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DD0" w:rsidRPr="00716591" w:rsidRDefault="002F2DD0" w:rsidP="002F2DD0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1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F2DD0" w:rsidRPr="00716591" w:rsidRDefault="002F2DD0" w:rsidP="002F2DD0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2F2DD0" w:rsidRPr="00716591" w:rsidRDefault="002F2DD0" w:rsidP="002F2D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2F2DD0" w:rsidRPr="00A96067" w:rsidRDefault="002F2DD0" w:rsidP="002F2DD0">
      <w:pPr>
        <w:pStyle w:val="3"/>
        <w:pBdr>
          <w:bottom w:val="single" w:sz="12" w:space="5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F2DD0" w:rsidRPr="00A96067" w:rsidRDefault="002F2DD0" w:rsidP="002F2DD0">
      <w:pPr>
        <w:pStyle w:val="a3"/>
        <w:contextualSpacing/>
        <w:rPr>
          <w:b/>
        </w:rPr>
      </w:pPr>
      <w:r>
        <w:rPr>
          <w:b/>
        </w:rPr>
        <w:t xml:space="preserve">19 марта 2015 года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пресс-релиз</w:t>
      </w:r>
    </w:p>
    <w:p w:rsidR="002F2DD0" w:rsidRDefault="002F2DD0" w:rsidP="00A86661">
      <w:pPr>
        <w:pStyle w:val="a3"/>
        <w:spacing w:line="360" w:lineRule="auto"/>
        <w:jc w:val="center"/>
        <w:rPr>
          <w:b/>
        </w:rPr>
      </w:pPr>
    </w:p>
    <w:p w:rsidR="00A86661" w:rsidRPr="002F2DD0" w:rsidRDefault="00A86661" w:rsidP="00A86661">
      <w:pPr>
        <w:pStyle w:val="a3"/>
        <w:spacing w:line="360" w:lineRule="auto"/>
        <w:jc w:val="center"/>
        <w:rPr>
          <w:b/>
          <w:color w:val="0070C0"/>
        </w:rPr>
      </w:pPr>
      <w:r w:rsidRPr="002F2DD0">
        <w:rPr>
          <w:b/>
          <w:color w:val="0070C0"/>
        </w:rPr>
        <w:t>О передаче средств пенсионных накоплений застрахованных лиц</w:t>
      </w:r>
    </w:p>
    <w:p w:rsidR="00A86661" w:rsidRPr="002F2DD0" w:rsidRDefault="00A86661" w:rsidP="00A86661">
      <w:pPr>
        <w:pStyle w:val="a3"/>
        <w:spacing w:line="360" w:lineRule="auto"/>
        <w:jc w:val="both"/>
        <w:rPr>
          <w:color w:val="0070C0"/>
        </w:rPr>
      </w:pPr>
      <w:r w:rsidRPr="002F2DD0">
        <w:rPr>
          <w:b/>
          <w:color w:val="0070C0"/>
        </w:rPr>
        <w:t xml:space="preserve">Заявления застрахованных лиц о переходе из ПФР в НПФ, из НПФ в НПФ, из НПФ в ПФР и выборе УК, поданные </w:t>
      </w:r>
      <w:proofErr w:type="gramStart"/>
      <w:r w:rsidRPr="002F2DD0">
        <w:rPr>
          <w:b/>
          <w:color w:val="0070C0"/>
        </w:rPr>
        <w:t>в</w:t>
      </w:r>
      <w:proofErr w:type="gramEnd"/>
      <w:r w:rsidRPr="002F2DD0">
        <w:rPr>
          <w:b/>
          <w:color w:val="0070C0"/>
        </w:rPr>
        <w:t xml:space="preserve"> 2013 – 2014 г</w:t>
      </w:r>
      <w:r w:rsidR="000E21A0" w:rsidRPr="002F2DD0">
        <w:rPr>
          <w:b/>
          <w:color w:val="0070C0"/>
        </w:rPr>
        <w:t>г.,</w:t>
      </w:r>
      <w:r w:rsidRPr="002F2DD0">
        <w:rPr>
          <w:b/>
          <w:color w:val="0070C0"/>
        </w:rPr>
        <w:t xml:space="preserve"> </w:t>
      </w:r>
      <w:proofErr w:type="gramStart"/>
      <w:r w:rsidRPr="002F2DD0">
        <w:rPr>
          <w:b/>
          <w:color w:val="0070C0"/>
        </w:rPr>
        <w:t>будут</w:t>
      </w:r>
      <w:proofErr w:type="gramEnd"/>
      <w:r w:rsidRPr="002F2DD0">
        <w:rPr>
          <w:b/>
          <w:color w:val="0070C0"/>
        </w:rPr>
        <w:t xml:space="preserve"> рассмот</w:t>
      </w:r>
      <w:r w:rsidR="000E21A0" w:rsidRPr="002F2DD0">
        <w:rPr>
          <w:b/>
          <w:color w:val="0070C0"/>
        </w:rPr>
        <w:t>рены ПФР в срок до 1 мая 2015 г</w:t>
      </w:r>
      <w:r w:rsidRPr="002F2DD0">
        <w:rPr>
          <w:b/>
          <w:color w:val="0070C0"/>
        </w:rPr>
        <w:t>.</w:t>
      </w:r>
    </w:p>
    <w:p w:rsidR="00A86661" w:rsidRDefault="00A86661" w:rsidP="00A86661">
      <w:pPr>
        <w:pStyle w:val="a3"/>
        <w:spacing w:line="360" w:lineRule="auto"/>
        <w:jc w:val="both"/>
      </w:pPr>
      <w:r>
        <w:t>Если в течение 2013 и 2014 г</w:t>
      </w:r>
      <w:r w:rsidR="000E21A0">
        <w:t>г.</w:t>
      </w:r>
      <w:r>
        <w:t xml:space="preserve"> застрахованным лицом было подано более одного заявления, то ПФР будет принято решение по заявлению с самой поздней датой подачи. При положительном решении передача пенсионных накоплений будет осуществлена в НПФ, при условии вступления его в систему гарантирования прав застрахованных лиц </w:t>
      </w:r>
      <w:proofErr w:type="gramStart"/>
      <w:r>
        <w:t>до</w:t>
      </w:r>
      <w:proofErr w:type="gramEnd"/>
      <w:r>
        <w:t xml:space="preserve"> 1 марта 2015 г.  </w:t>
      </w:r>
    </w:p>
    <w:p w:rsidR="00A86661" w:rsidRPr="00A86661" w:rsidRDefault="00A86661" w:rsidP="00A86661">
      <w:pPr>
        <w:pStyle w:val="a3"/>
        <w:spacing w:line="360" w:lineRule="auto"/>
        <w:jc w:val="both"/>
      </w:pPr>
      <w:r w:rsidRPr="00A86661">
        <w:rPr>
          <w:rStyle w:val="text-highlight"/>
          <w:bCs/>
        </w:rPr>
        <w:t>Если указанный в заявлении НПФ, которому должны быть переданы средства пенсионных накоплений, по состоянию на 1 марта 2015 г</w:t>
      </w:r>
      <w:r w:rsidR="000E21A0">
        <w:rPr>
          <w:rStyle w:val="text-highlight"/>
          <w:bCs/>
        </w:rPr>
        <w:t>.</w:t>
      </w:r>
      <w:r w:rsidRPr="00A86661">
        <w:rPr>
          <w:rStyle w:val="text-highlight"/>
          <w:bCs/>
        </w:rPr>
        <w:t xml:space="preserve"> не внесен в реестр участников системы гарантирования прав застрахованных лиц, то заявление по нему будет рассмотрено ПФР до 1 марта 2016 г.</w:t>
      </w:r>
    </w:p>
    <w:p w:rsidR="00A86661" w:rsidRDefault="00A86661" w:rsidP="00A86661">
      <w:pPr>
        <w:pStyle w:val="a3"/>
        <w:spacing w:line="360" w:lineRule="auto"/>
        <w:jc w:val="both"/>
      </w:pPr>
      <w:proofErr w:type="gramStart"/>
      <w:r>
        <w:t>Если НПФ вступил в систему гарантирования прав застрахованных лиц до 1 марта 2015 г</w:t>
      </w:r>
      <w:r w:rsidR="000E21A0">
        <w:t>.</w:t>
      </w:r>
      <w:r>
        <w:t>, средства пенсионных накоплений и полученный инвестиционный доход будет передан в срок с 1 января до 31 мая 2015 г. НПФ, которые вступят в систему гарантирования прав застрахованных лиц позже 1 марта 2015 г</w:t>
      </w:r>
      <w:r w:rsidR="000E21A0">
        <w:t>.</w:t>
      </w:r>
      <w:r>
        <w:t>, получат пенсионные накопления застрахованных лиц только в 2016 г.</w:t>
      </w:r>
      <w:proofErr w:type="gramEnd"/>
    </w:p>
    <w:p w:rsidR="00A86661" w:rsidRDefault="00A86661" w:rsidP="00A86661">
      <w:pPr>
        <w:pStyle w:val="a3"/>
        <w:spacing w:line="360" w:lineRule="auto"/>
        <w:jc w:val="both"/>
      </w:pPr>
      <w:r>
        <w:t> Передача пенсионных накоплений и дохода от инвестирования в УК будет осуществляться ПФР до 31 марта 2015 г</w:t>
      </w:r>
      <w:r w:rsidR="000E21A0">
        <w:t>.</w:t>
      </w:r>
      <w:r>
        <w:t xml:space="preserve"> при условии, что УК на момент передачи указанных средств будет иметь договор доверительного управления средствами пенсионных накоплений, заключенный с ПФР.</w:t>
      </w:r>
    </w:p>
    <w:p w:rsidR="00A86661" w:rsidRDefault="00A86661" w:rsidP="00A86661">
      <w:pPr>
        <w:pStyle w:val="a3"/>
        <w:spacing w:line="360" w:lineRule="auto"/>
        <w:jc w:val="both"/>
      </w:pPr>
      <w:proofErr w:type="gramStart"/>
      <w:r>
        <w:lastRenderedPageBreak/>
        <w:t>Передача ПФР средств пенсионных накоплений застрахованных лиц находящихся в портфеле «временное размещение» государственной управляющей компании (за второе полугодие 2013 г</w:t>
      </w:r>
      <w:r w:rsidR="000E21A0">
        <w:t>.</w:t>
      </w:r>
      <w:r>
        <w:t>) будет осуществлена тем НПФ, которые вступят в систему гарантирования прав застрахованных лиц до 1 марта 2015 г</w:t>
      </w:r>
      <w:r w:rsidR="00377800">
        <w:t>.</w:t>
      </w:r>
      <w:r>
        <w:t xml:space="preserve"> и УК, в том числе государственной управляющей компании ВЭБ УК, при условии, что на момент передачи пенсионных накоплений с УК будет заключен договор</w:t>
      </w:r>
      <w:proofErr w:type="gramEnd"/>
      <w:r>
        <w:t xml:space="preserve"> доверительного управления средствами пенсионных накоплений. При этом средства пенсионных накоплений будут перед</w:t>
      </w:r>
      <w:r w:rsidR="000E21A0">
        <w:t>аны с 1 января по 31 мая 2015 г.</w:t>
      </w:r>
      <w:r>
        <w:t xml:space="preserve"> в НПФ, и до 31 марта 2015 г</w:t>
      </w:r>
      <w:r w:rsidR="000E21A0">
        <w:t>.</w:t>
      </w:r>
      <w:r>
        <w:t xml:space="preserve"> – в УК.  </w:t>
      </w:r>
    </w:p>
    <w:p w:rsidR="00A86661" w:rsidRDefault="00A86661" w:rsidP="00A86661">
      <w:pPr>
        <w:pStyle w:val="a3"/>
        <w:spacing w:line="360" w:lineRule="auto"/>
        <w:jc w:val="both"/>
      </w:pPr>
      <w:proofErr w:type="gramStart"/>
      <w:r>
        <w:t>Если НПФ вступит в систему гарантирования прав застрахованных лиц после 1 марта 2015 г</w:t>
      </w:r>
      <w:r w:rsidR="000E21A0">
        <w:t>.</w:t>
      </w:r>
      <w:r>
        <w:t>, то передача пенсионных накоплений застрахованных лиц, которые в 2013 – 2014 г</w:t>
      </w:r>
      <w:r w:rsidR="000E21A0">
        <w:t>.</w:t>
      </w:r>
      <w:r>
        <w:t xml:space="preserve"> не подавали заявления о выборе инвестиционного портфеля УК, переходе из ПФР в НПФ, из одного НПФ в другой или обратно в ПФР, либо подавали и по ним ПФР отказано в удовлетворении, будет осуществлена ПФР в</w:t>
      </w:r>
      <w:proofErr w:type="gramEnd"/>
      <w:r>
        <w:t xml:space="preserve"> срок не позднее 10 числа последнего месяца квартала, следующего за кварталом, в котором НПФ включен в реестр </w:t>
      </w:r>
      <w:proofErr w:type="gramStart"/>
      <w:r>
        <w:t>участников системы гарантирования прав застрахованных лиц</w:t>
      </w:r>
      <w:proofErr w:type="gramEnd"/>
      <w:r>
        <w:t>.</w:t>
      </w:r>
    </w:p>
    <w:p w:rsidR="00A86661" w:rsidRDefault="00A86661" w:rsidP="00A86661">
      <w:pPr>
        <w:pStyle w:val="a3"/>
        <w:spacing w:line="360" w:lineRule="auto"/>
        <w:jc w:val="both"/>
      </w:pPr>
      <w:r>
        <w:t xml:space="preserve">Всю необходимую информацию по вопросу реализации прав застрахованных лиц, перечни УК и НПФ можно получить в </w:t>
      </w:r>
      <w:r w:rsidR="002F2DD0">
        <w:t>Управлении</w:t>
      </w:r>
      <w:r>
        <w:t xml:space="preserve"> ПФР</w:t>
      </w:r>
      <w:r w:rsidR="00377800">
        <w:t xml:space="preserve"> </w:t>
      </w:r>
      <w:r w:rsidR="002F2DD0">
        <w:t xml:space="preserve">в Березовском районе </w:t>
      </w:r>
      <w:proofErr w:type="spellStart"/>
      <w:r w:rsidR="002F2DD0">
        <w:t>ХМАО-Югры</w:t>
      </w:r>
      <w:proofErr w:type="spellEnd"/>
      <w:r w:rsidR="002F2DD0">
        <w:t xml:space="preserve"> или на официальном сай</w:t>
      </w:r>
      <w:r w:rsidR="00377800">
        <w:t>те</w:t>
      </w:r>
      <w:r>
        <w:t xml:space="preserve"> ПФР </w:t>
      </w:r>
      <w:proofErr w:type="spellStart"/>
      <w:r>
        <w:t>www.pfrf.ru</w:t>
      </w:r>
      <w:proofErr w:type="spellEnd"/>
      <w:r w:rsidR="00377800">
        <w:t>.</w:t>
      </w:r>
    </w:p>
    <w:p w:rsidR="002F2DD0" w:rsidRPr="007E5D02" w:rsidRDefault="002F2DD0" w:rsidP="002F2DD0">
      <w:pPr>
        <w:shd w:val="clear" w:color="auto" w:fill="FFFFFF"/>
        <w:spacing w:before="100" w:beforeAutospacing="1" w:after="100" w:afterAutospacing="1" w:line="360" w:lineRule="auto"/>
        <w:ind w:firstLine="709"/>
        <w:contextualSpacing/>
        <w:jc w:val="both"/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</w:t>
      </w:r>
    </w:p>
    <w:p w:rsidR="002F2DD0" w:rsidRDefault="002F2DD0" w:rsidP="002F2DD0">
      <w:pPr>
        <w:spacing w:before="100" w:beforeAutospacing="1" w:after="100" w:afterAutospacing="1" w:line="240" w:lineRule="atLeast"/>
        <w:ind w:firstLine="567"/>
        <w:jc w:val="both"/>
      </w:pPr>
      <w:r w:rsidRPr="00716591">
        <w:rPr>
          <w:b/>
          <w:sz w:val="20"/>
          <w:szCs w:val="20"/>
        </w:rPr>
        <w:t xml:space="preserve">Информация предоставлена ГУ-УПФР в Березовском районе </w:t>
      </w:r>
      <w:proofErr w:type="spellStart"/>
      <w:r w:rsidRPr="00716591">
        <w:rPr>
          <w:b/>
          <w:sz w:val="20"/>
          <w:szCs w:val="20"/>
        </w:rPr>
        <w:t>ХМАО-Югры</w:t>
      </w:r>
      <w:proofErr w:type="spellEnd"/>
      <w:r>
        <w:rPr>
          <w:b/>
          <w:sz w:val="20"/>
          <w:szCs w:val="20"/>
        </w:rPr>
        <w:t>, телефон 2-29-10, 2-40-52.</w:t>
      </w:r>
    </w:p>
    <w:p w:rsidR="00377800" w:rsidRPr="00377800" w:rsidRDefault="00377800" w:rsidP="002F2DD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377800" w:rsidRPr="00377800" w:rsidSect="00B46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6661"/>
    <w:rsid w:val="000E21A0"/>
    <w:rsid w:val="002B12C4"/>
    <w:rsid w:val="002F2DD0"/>
    <w:rsid w:val="00377800"/>
    <w:rsid w:val="00A86661"/>
    <w:rsid w:val="00B46251"/>
    <w:rsid w:val="00D34419"/>
    <w:rsid w:val="00DF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251"/>
  </w:style>
  <w:style w:type="paragraph" w:styleId="1">
    <w:name w:val="heading 1"/>
    <w:basedOn w:val="a"/>
    <w:link w:val="10"/>
    <w:uiPriority w:val="9"/>
    <w:qFormat/>
    <w:rsid w:val="00A86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highlight">
    <w:name w:val="text-highlight"/>
    <w:basedOn w:val="a0"/>
    <w:rsid w:val="00A86661"/>
  </w:style>
  <w:style w:type="character" w:customStyle="1" w:styleId="10">
    <w:name w:val="Заголовок 1 Знак"/>
    <w:basedOn w:val="a0"/>
    <w:link w:val="1"/>
    <w:uiPriority w:val="9"/>
    <w:rsid w:val="00A866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2F2DD0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Джахангирли</dc:creator>
  <cp:keywords/>
  <dc:description/>
  <cp:lastModifiedBy>0101</cp:lastModifiedBy>
  <cp:revision>5</cp:revision>
  <dcterms:created xsi:type="dcterms:W3CDTF">2015-03-17T04:50:00Z</dcterms:created>
  <dcterms:modified xsi:type="dcterms:W3CDTF">2015-03-19T10:04:00Z</dcterms:modified>
</cp:coreProperties>
</file>