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ИНФОРМАЦИЯ </w:t>
      </w:r>
    </w:p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ГУ – УПРАВЛЕНИЯ ПЕНСИОННОГО ФОНДА РФ</w:t>
      </w:r>
    </w:p>
    <w:p w:rsidR="000701FC" w:rsidRDefault="000701FC" w:rsidP="0007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2147EF" w:rsidRDefault="002147EF" w:rsidP="002147EF">
      <w:pPr>
        <w:pStyle w:val="a4"/>
        <w:spacing w:after="0" w:afterAutospacing="0"/>
        <w:jc w:val="right"/>
        <w:rPr>
          <w:b/>
        </w:rPr>
      </w:pPr>
      <w:r>
        <w:rPr>
          <w:b/>
        </w:rPr>
        <w:t xml:space="preserve">  </w:t>
      </w:r>
      <w:r w:rsidRPr="000701FC">
        <w:rPr>
          <w:b/>
        </w:rPr>
        <w:t>1</w:t>
      </w:r>
      <w:r>
        <w:rPr>
          <w:b/>
        </w:rPr>
        <w:t>6</w:t>
      </w:r>
      <w:r w:rsidRPr="000701FC">
        <w:rPr>
          <w:b/>
        </w:rPr>
        <w:t xml:space="preserve"> </w:t>
      </w:r>
      <w:r>
        <w:rPr>
          <w:b/>
        </w:rPr>
        <w:t xml:space="preserve">июня 2017 года        </w:t>
      </w:r>
    </w:p>
    <w:p w:rsidR="000701FC" w:rsidRPr="000701FC" w:rsidRDefault="000701FC" w:rsidP="002147EF">
      <w:pPr>
        <w:pStyle w:val="3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i/>
          <w:sz w:val="24"/>
          <w:szCs w:val="24"/>
        </w:rPr>
      </w:pPr>
    </w:p>
    <w:p w:rsidR="00834558" w:rsidRDefault="000701FC" w:rsidP="002147EF">
      <w:pPr>
        <w:pStyle w:val="a4"/>
        <w:spacing w:before="0" w:beforeAutospacing="0"/>
        <w:rPr>
          <w:b/>
        </w:rPr>
      </w:pPr>
      <w:r>
        <w:rPr>
          <w:b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2147EF" w:rsidTr="002147EF">
        <w:tc>
          <w:tcPr>
            <w:tcW w:w="6912" w:type="dxa"/>
          </w:tcPr>
          <w:p w:rsidR="002147EF" w:rsidRPr="002147EF" w:rsidRDefault="002147EF" w:rsidP="00DF40C9">
            <w:pPr>
              <w:pStyle w:val="a4"/>
              <w:spacing w:after="240" w:afterAutospacing="0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15 июня завершен прием отчетности </w:t>
            </w:r>
          </w:p>
          <w:p w:rsidR="002147EF" w:rsidRPr="002147EF" w:rsidRDefault="002147EF" w:rsidP="00DF40C9">
            <w:pPr>
              <w:pStyle w:val="a4"/>
              <w:spacing w:before="0" w:beforeAutospacing="0" w:after="240" w:afterAutospacing="0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>по форме СЗВ-М за май 2017 года</w:t>
            </w: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59" w:type="dxa"/>
          </w:tcPr>
          <w:p w:rsidR="002147EF" w:rsidRDefault="002147EF" w:rsidP="002147EF">
            <w:pPr>
              <w:spacing w:after="100" w:afterAutospacing="1" w:line="30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147EF">
              <w:rPr>
                <w:rFonts w:ascii="Arial" w:eastAsia="Times New Roman" w:hAnsi="Arial" w:cs="Arial"/>
                <w:lang w:eastAsia="ru-RU"/>
              </w:rPr>
              <w:drawing>
                <wp:inline distT="0" distB="0" distL="0" distR="0">
                  <wp:extent cx="1343024" cy="1209675"/>
                  <wp:effectExtent l="19050" t="0" r="0" b="0"/>
                  <wp:docPr id="9" name="Рисунок 1" descr="http://www.pfrf.ru/files/branches/hmao/p-0001_1003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frf.ru/files/branches/hmao/p-0001_10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86" cy="121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3F9" w:rsidRPr="00DB7EFC" w:rsidRDefault="00DB7EFC" w:rsidP="005D335F">
      <w:pPr>
        <w:spacing w:after="100" w:afterAutospacing="1" w:line="300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</w:t>
      </w:r>
      <w:r w:rsidR="00A723F9"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Страхователями</w:t>
      </w: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Березовского района представлено сведений по форме СЗВ-М за май 2017 года на 8 926 застрахованных лиц.</w:t>
      </w:r>
    </w:p>
    <w:p w:rsidR="00DF40C9" w:rsidRDefault="00DB7EFC" w:rsidP="005D335F">
      <w:pPr>
        <w:spacing w:after="100" w:afterAutospacing="1" w:line="3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D335F" w:rsidRPr="00DF40C9">
        <w:rPr>
          <w:rFonts w:ascii="Arial" w:eastAsia="Times New Roman" w:hAnsi="Arial" w:cs="Arial"/>
          <w:sz w:val="24"/>
          <w:szCs w:val="24"/>
          <w:lang w:eastAsia="ru-RU"/>
        </w:rPr>
        <w:t xml:space="preserve">Прием отчетности </w:t>
      </w:r>
      <w:r w:rsidR="002147EF" w:rsidRPr="00DF40C9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СЗВ-М </w:t>
      </w:r>
      <w:r w:rsidR="005D335F" w:rsidRPr="00DF40C9">
        <w:rPr>
          <w:rFonts w:ascii="Arial" w:eastAsia="Times New Roman" w:hAnsi="Arial" w:cs="Arial"/>
          <w:sz w:val="24"/>
          <w:szCs w:val="24"/>
          <w:lang w:eastAsia="ru-RU"/>
        </w:rPr>
        <w:t>от плательщиков страховых взносов территориальные органы ПФР ос</w:t>
      </w:r>
      <w:r w:rsidR="00DF40C9" w:rsidRPr="00DF40C9">
        <w:rPr>
          <w:rFonts w:ascii="Arial" w:eastAsia="Times New Roman" w:hAnsi="Arial" w:cs="Arial"/>
          <w:sz w:val="24"/>
          <w:szCs w:val="24"/>
          <w:lang w:eastAsia="ru-RU"/>
        </w:rPr>
        <w:t>уществляют по формам и форматам, утвержденным поста</w:t>
      </w:r>
      <w:r w:rsidR="00DF40C9" w:rsidRPr="00DF40C9">
        <w:rPr>
          <w:rFonts w:ascii="Arial" w:hAnsi="Arial" w:cs="Arial"/>
          <w:sz w:val="24"/>
          <w:szCs w:val="24"/>
        </w:rPr>
        <w:t>новлением Правления ПФР от 07.12.2016 № 1077п «Об утверждении формата сведений для ведения индивидуального (пе</w:t>
      </w:r>
      <w:r w:rsidR="00DF40C9" w:rsidRPr="00DF40C9">
        <w:rPr>
          <w:rFonts w:ascii="Arial" w:hAnsi="Arial" w:cs="Arial"/>
          <w:sz w:val="24"/>
          <w:szCs w:val="24"/>
        </w:rPr>
        <w:t>р</w:t>
      </w:r>
      <w:r w:rsidR="00DF40C9" w:rsidRPr="00DF40C9">
        <w:rPr>
          <w:rFonts w:ascii="Arial" w:hAnsi="Arial" w:cs="Arial"/>
          <w:sz w:val="24"/>
          <w:szCs w:val="24"/>
        </w:rPr>
        <w:t>сонифицированного) учета (форма СЗВ-М)»</w:t>
      </w:r>
      <w:r w:rsidR="00DF40C9">
        <w:rPr>
          <w:rFonts w:ascii="Arial" w:hAnsi="Arial" w:cs="Arial"/>
          <w:sz w:val="24"/>
          <w:szCs w:val="24"/>
        </w:rPr>
        <w:t>.</w:t>
      </w:r>
    </w:p>
    <w:p w:rsidR="00A723F9" w:rsidRDefault="00A723F9" w:rsidP="00A723F9">
      <w:pPr>
        <w:jc w:val="both"/>
        <w:rPr>
          <w:rStyle w:val="a7"/>
          <w:rFonts w:ascii="Arial" w:hAnsi="Arial" w:cs="Arial"/>
          <w:sz w:val="24"/>
          <w:szCs w:val="24"/>
        </w:rPr>
      </w:pPr>
      <w:r w:rsidRPr="00A723F9">
        <w:rPr>
          <w:rFonts w:ascii="Arial" w:hAnsi="Arial" w:cs="Arial"/>
          <w:sz w:val="24"/>
          <w:szCs w:val="24"/>
        </w:rPr>
        <w:t xml:space="preserve">   </w:t>
      </w:r>
      <w:r w:rsidR="00DB7EFC">
        <w:rPr>
          <w:rStyle w:val="a7"/>
          <w:rFonts w:ascii="Arial" w:hAnsi="Arial" w:cs="Arial"/>
          <w:sz w:val="24"/>
          <w:szCs w:val="24"/>
        </w:rPr>
        <w:t xml:space="preserve"> </w:t>
      </w:r>
      <w:r>
        <w:rPr>
          <w:rStyle w:val="a7"/>
          <w:rFonts w:ascii="Arial" w:hAnsi="Arial" w:cs="Arial"/>
          <w:sz w:val="24"/>
          <w:szCs w:val="24"/>
        </w:rPr>
        <w:t xml:space="preserve">Отчетность должна быть представлена </w:t>
      </w:r>
      <w:r w:rsidRPr="00A723F9">
        <w:rPr>
          <w:rStyle w:val="a7"/>
          <w:rFonts w:ascii="Arial" w:hAnsi="Arial" w:cs="Arial"/>
          <w:sz w:val="24"/>
          <w:szCs w:val="24"/>
        </w:rPr>
        <w:t xml:space="preserve">не позднее 15-го числа месяца, следующего </w:t>
      </w:r>
      <w:proofErr w:type="gramStart"/>
      <w:r>
        <w:rPr>
          <w:rStyle w:val="a7"/>
          <w:rFonts w:ascii="Arial" w:hAnsi="Arial" w:cs="Arial"/>
          <w:sz w:val="24"/>
          <w:szCs w:val="24"/>
        </w:rPr>
        <w:t>за</w:t>
      </w:r>
      <w:proofErr w:type="gramEnd"/>
      <w:r w:rsidRPr="00A723F9">
        <w:rPr>
          <w:rStyle w:val="a7"/>
          <w:rFonts w:ascii="Arial" w:hAnsi="Arial" w:cs="Arial"/>
          <w:sz w:val="24"/>
          <w:szCs w:val="24"/>
        </w:rPr>
        <w:t xml:space="preserve"> отчетн</w:t>
      </w:r>
      <w:r>
        <w:rPr>
          <w:rStyle w:val="a7"/>
          <w:rFonts w:ascii="Arial" w:hAnsi="Arial" w:cs="Arial"/>
          <w:sz w:val="24"/>
          <w:szCs w:val="24"/>
        </w:rPr>
        <w:t>ым</w:t>
      </w:r>
      <w:r w:rsidRPr="00A723F9">
        <w:rPr>
          <w:rStyle w:val="a7"/>
          <w:rFonts w:ascii="Arial" w:hAnsi="Arial" w:cs="Arial"/>
          <w:sz w:val="24"/>
          <w:szCs w:val="24"/>
        </w:rPr>
        <w:t xml:space="preserve">. При сдаче формы </w:t>
      </w:r>
      <w:r w:rsidR="00DB7EFC">
        <w:rPr>
          <w:rStyle w:val="a7"/>
          <w:rFonts w:ascii="Arial" w:hAnsi="Arial" w:cs="Arial"/>
          <w:sz w:val="24"/>
          <w:szCs w:val="24"/>
        </w:rPr>
        <w:t>нужно</w:t>
      </w:r>
      <w:r w:rsidRPr="00A723F9">
        <w:rPr>
          <w:rStyle w:val="a7"/>
          <w:rFonts w:ascii="Arial" w:hAnsi="Arial" w:cs="Arial"/>
          <w:sz w:val="24"/>
          <w:szCs w:val="24"/>
        </w:rPr>
        <w:t xml:space="preserve"> по-прежнему руководствоваться общими правилами переноса срока сдачи отчетности. Если последний день сдачи приходится на выходной или нерабочий день, он переносится на ближайший рабочий день. </w:t>
      </w:r>
    </w:p>
    <w:p w:rsidR="00DB7EFC" w:rsidRDefault="00A723F9" w:rsidP="00DB7EFC">
      <w:pPr>
        <w:jc w:val="both"/>
        <w:rPr>
          <w:rFonts w:ascii="Arial" w:hAnsi="Arial" w:cs="Arial"/>
          <w:sz w:val="24"/>
          <w:szCs w:val="24"/>
        </w:rPr>
      </w:pPr>
      <w:r w:rsidRPr="00A723F9">
        <w:rPr>
          <w:rStyle w:val="a7"/>
          <w:rFonts w:ascii="Arial" w:hAnsi="Arial" w:cs="Arial"/>
          <w:sz w:val="24"/>
          <w:szCs w:val="24"/>
        </w:rPr>
        <w:t xml:space="preserve">    </w:t>
      </w:r>
      <w:r w:rsidR="004638F9" w:rsidRPr="00A723F9">
        <w:rPr>
          <w:rFonts w:ascii="Arial" w:hAnsi="Arial" w:cs="Arial"/>
          <w:sz w:val="24"/>
          <w:szCs w:val="24"/>
        </w:rPr>
        <w:t>За непредставление страхователем указанных сведений в установленный срок либо представление им неполных и (или) недостоверных сведений к такому страхователю применяются финансовые санкции в размере 500 рублей в отношении каждого застрахованного лица (ст.17 Федерального закона от 01.04.1996 № 27-ФЗ «Об индивидуальном (персонифицированном) учёте в системе обязательного пенсионного страхования»).</w:t>
      </w:r>
      <w:bookmarkStart w:id="0" w:name="dst100010"/>
      <w:bookmarkEnd w:id="0"/>
    </w:p>
    <w:p w:rsidR="004638F9" w:rsidRDefault="00DB7EFC" w:rsidP="00DB7EF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638F9" w:rsidRPr="00DB7EFC">
        <w:rPr>
          <w:rFonts w:ascii="Arial" w:hAnsi="Arial" w:cs="Arial"/>
          <w:sz w:val="24"/>
          <w:szCs w:val="24"/>
        </w:rPr>
        <w:t>У организаций, у которых отсутствуют застрахованные лица, с которыми заключен трудовой договор или гражданско-правовой договор, на вознаграждения по которому в соответствии с законодательством Российской Федерации о страховых взносах начисляются страховые взносы, обязанность в представлении отчетности по форме СЗВ-М отсутствует.</w:t>
      </w:r>
    </w:p>
    <w:p w:rsidR="00DB7EFC" w:rsidRDefault="00DB7EFC" w:rsidP="00DB7EFC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B7EFC">
        <w:rPr>
          <w:rFonts w:ascii="Arial" w:hAnsi="Arial" w:cs="Arial"/>
          <w:b/>
          <w:sz w:val="20"/>
          <w:szCs w:val="20"/>
        </w:rPr>
        <w:t xml:space="preserve">Отдел персонифицированного учета </w:t>
      </w:r>
    </w:p>
    <w:p w:rsid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B7EFC">
        <w:rPr>
          <w:rFonts w:ascii="Arial" w:hAnsi="Arial" w:cs="Arial"/>
          <w:b/>
          <w:sz w:val="20"/>
          <w:szCs w:val="20"/>
        </w:rPr>
        <w:t>и взаимодействия со страхователями</w:t>
      </w:r>
    </w:p>
    <w:p w:rsidR="00DB7EFC" w:rsidRP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(34674) 2-29-10, 2-29-87, 2-40-52</w:t>
      </w:r>
    </w:p>
    <w:sectPr w:rsidR="00DB7EFC" w:rsidRPr="00DB7EFC" w:rsidSect="00C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5F"/>
    <w:rsid w:val="000701FC"/>
    <w:rsid w:val="002147EF"/>
    <w:rsid w:val="0026351E"/>
    <w:rsid w:val="002B2649"/>
    <w:rsid w:val="004638F9"/>
    <w:rsid w:val="005D335F"/>
    <w:rsid w:val="00834558"/>
    <w:rsid w:val="00946A07"/>
    <w:rsid w:val="00A723F9"/>
    <w:rsid w:val="00C43D56"/>
    <w:rsid w:val="00C52CA3"/>
    <w:rsid w:val="00DB7EFC"/>
    <w:rsid w:val="00DF40C9"/>
    <w:rsid w:val="00E03A55"/>
    <w:rsid w:val="00E043B6"/>
    <w:rsid w:val="00ED58DC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3"/>
  </w:style>
  <w:style w:type="paragraph" w:styleId="1">
    <w:name w:val="heading 1"/>
    <w:basedOn w:val="a"/>
    <w:link w:val="10"/>
    <w:uiPriority w:val="9"/>
    <w:qFormat/>
    <w:rsid w:val="005D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335F"/>
    <w:rPr>
      <w:b/>
      <w:bCs/>
    </w:rPr>
  </w:style>
  <w:style w:type="paragraph" w:styleId="a4">
    <w:name w:val="Normal (Web)"/>
    <w:basedOn w:val="a"/>
    <w:uiPriority w:val="99"/>
    <w:unhideWhenUsed/>
    <w:rsid w:val="005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35F"/>
    <w:rPr>
      <w:rFonts w:ascii="Tahoma" w:hAnsi="Tahoma" w:cs="Tahoma"/>
      <w:sz w:val="16"/>
      <w:szCs w:val="16"/>
    </w:rPr>
  </w:style>
  <w:style w:type="character" w:customStyle="1" w:styleId="a7">
    <w:name w:val="Цветовое выделение для Нормальный"/>
    <w:basedOn w:val="a0"/>
    <w:rsid w:val="004638F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638F9"/>
    <w:rPr>
      <w:color w:val="0000FF"/>
      <w:u w:val="single"/>
    </w:rPr>
  </w:style>
  <w:style w:type="table" w:styleId="a9">
    <w:name w:val="Table Grid"/>
    <w:basedOn w:val="a1"/>
    <w:uiPriority w:val="59"/>
    <w:rsid w:val="0021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Овчаренко Наталья Геннадьевна</cp:lastModifiedBy>
  <cp:revision>8</cp:revision>
  <dcterms:created xsi:type="dcterms:W3CDTF">2015-05-08T07:35:00Z</dcterms:created>
  <dcterms:modified xsi:type="dcterms:W3CDTF">2017-06-16T05:22:00Z</dcterms:modified>
</cp:coreProperties>
</file>