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7F" w:rsidRPr="00C00A7F" w:rsidRDefault="00C00A7F" w:rsidP="00C00A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A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ВЭБ отчитался о результатах управления пенсионными накоплениями за первое полугодие 2017 года</w:t>
      </w:r>
    </w:p>
    <w:p w:rsidR="00C00A7F" w:rsidRDefault="00C00A7F" w:rsidP="00C00A7F">
      <w:pPr>
        <w:pStyle w:val="a3"/>
        <w:jc w:val="both"/>
      </w:pPr>
      <w:r>
        <w:t>Внешэкономбанк, являющийся государственной управляющей компанией, осуществляющей доверительной управление средствами пенсионных накоплений застрахованных лиц, страховщиком которых является ПФР, 3 августа 2017 года отчитался о результатах управления средствами пенсионных накоплений за первое полугодие 2017 года.</w:t>
      </w:r>
    </w:p>
    <w:p w:rsidR="00C00A7F" w:rsidRDefault="00C00A7F" w:rsidP="00C00A7F">
      <w:pPr>
        <w:pStyle w:val="a3"/>
        <w:jc w:val="both"/>
      </w:pPr>
      <w:r>
        <w:t>За указанный период доходность инвестирования средств пенсионных накоплений, рассчитанная в соответствии с приказом Минфина России от 22 августа 2005 № 107н «Об утверждении Стандартов раскрытия информации об инвестировании средств пенсионных накоплений», находящихся в расширенном инвестиционном портфеле, составила 8,81% годовых. По инвестиционному портфелю государственных ценных бумаг доходность составила 11,40% годовых. По состоянию на 1 июля 2017 года в расширенном инвестиционном портфеле формируют свои пенсионные накопления 41 851 875 застрахованных лиц, в инвестиционном портфеле государственных ценных бумаг – 336 133 застрахованных лица.</w:t>
      </w:r>
    </w:p>
    <w:p w:rsidR="00C00A7F" w:rsidRDefault="00C00A7F" w:rsidP="00C00A7F">
      <w:pPr>
        <w:pStyle w:val="a3"/>
        <w:jc w:val="both"/>
      </w:pPr>
      <w:r>
        <w:t>По данным Банка России на основании информации Федеральной службы государственной статистики, инфляция за первое полугодие текущего года составила 4,4% в годовом выражении (июнь 2017 года к июню 2016 года). Цель по инфляции за 2017 год составляет 4,0%.</w:t>
      </w:r>
    </w:p>
    <w:p w:rsidR="00C00A7F" w:rsidRDefault="00C00A7F" w:rsidP="00C00A7F">
      <w:pPr>
        <w:pStyle w:val="a3"/>
        <w:jc w:val="both"/>
      </w:pPr>
      <w:r>
        <w:t>За 2016 год государственная управляющая компания Внешэкономбанк показала доходность по расширенному инвестиционному портфелю - 10,53%, по инвестиционному портфелю государственных ценных бумаг – 12,20%. По данным Росстата инфляция в России за 2016 год составила 5,4%.</w:t>
      </w:r>
    </w:p>
    <w:p w:rsidR="000059B5" w:rsidRDefault="000059B5" w:rsidP="00C00A7F">
      <w:pPr>
        <w:jc w:val="both"/>
      </w:pPr>
    </w:p>
    <w:sectPr w:rsidR="000059B5" w:rsidSect="0000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C00A7F"/>
    <w:rsid w:val="000059B5"/>
    <w:rsid w:val="00840353"/>
    <w:rsid w:val="00C0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B5"/>
  </w:style>
  <w:style w:type="paragraph" w:styleId="1">
    <w:name w:val="heading 1"/>
    <w:basedOn w:val="a"/>
    <w:link w:val="10"/>
    <w:uiPriority w:val="9"/>
    <w:qFormat/>
    <w:rsid w:val="00C00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027SHnyakinaOV</cp:lastModifiedBy>
  <cp:revision>1</cp:revision>
  <dcterms:created xsi:type="dcterms:W3CDTF">2017-08-10T06:46:00Z</dcterms:created>
  <dcterms:modified xsi:type="dcterms:W3CDTF">2017-08-10T07:50:00Z</dcterms:modified>
</cp:coreProperties>
</file>