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708" w:rsidRDefault="007A1708" w:rsidP="007A1708">
      <w:pPr>
        <w:ind w:left="708" w:firstLine="708"/>
        <w:jc w:val="center"/>
        <w:rPr>
          <w:b/>
          <w:sz w:val="28"/>
          <w:szCs w:val="28"/>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0</wp:posOffset>
            </wp:positionV>
            <wp:extent cx="996950" cy="110871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srcRect/>
                    <a:stretch>
                      <a:fillRect/>
                    </a:stretch>
                  </pic:blipFill>
                  <pic:spPr bwMode="auto">
                    <a:xfrm>
                      <a:off x="0" y="0"/>
                      <a:ext cx="996950" cy="1108710"/>
                    </a:xfrm>
                    <a:prstGeom prst="rect">
                      <a:avLst/>
                    </a:prstGeom>
                    <a:noFill/>
                    <a:ln w="9525">
                      <a:noFill/>
                      <a:miter lim="800000"/>
                      <a:headEnd/>
                      <a:tailEnd/>
                    </a:ln>
                  </pic:spPr>
                </pic:pic>
              </a:graphicData>
            </a:graphic>
          </wp:anchor>
        </w:drawing>
      </w:r>
      <w:r>
        <w:rPr>
          <w:b/>
          <w:sz w:val="28"/>
          <w:szCs w:val="28"/>
        </w:rPr>
        <w:t xml:space="preserve">Государственное учреждение – Управление </w:t>
      </w:r>
      <w:proofErr w:type="gramStart"/>
      <w:r>
        <w:rPr>
          <w:b/>
          <w:sz w:val="28"/>
          <w:szCs w:val="28"/>
        </w:rPr>
        <w:t>Пенсионного</w:t>
      </w:r>
      <w:proofErr w:type="gramEnd"/>
      <w:r>
        <w:rPr>
          <w:b/>
          <w:sz w:val="28"/>
          <w:szCs w:val="28"/>
        </w:rPr>
        <w:t xml:space="preserve">        </w:t>
      </w:r>
    </w:p>
    <w:p w:rsidR="007A1708" w:rsidRDefault="007A1708" w:rsidP="007A1708">
      <w:pPr>
        <w:ind w:left="708" w:firstLine="708"/>
        <w:jc w:val="center"/>
        <w:rPr>
          <w:b/>
          <w:sz w:val="28"/>
          <w:szCs w:val="28"/>
        </w:rPr>
      </w:pPr>
      <w:r>
        <w:rPr>
          <w:b/>
          <w:sz w:val="28"/>
          <w:szCs w:val="28"/>
        </w:rPr>
        <w:t xml:space="preserve">фонда Российской Федерации в Березовском районе </w:t>
      </w:r>
    </w:p>
    <w:p w:rsidR="007A1708" w:rsidRDefault="007A1708" w:rsidP="007A1708">
      <w:pPr>
        <w:jc w:val="center"/>
        <w:rPr>
          <w:b/>
          <w:sz w:val="28"/>
          <w:szCs w:val="28"/>
        </w:rPr>
      </w:pPr>
      <w:r>
        <w:rPr>
          <w:b/>
          <w:sz w:val="28"/>
          <w:szCs w:val="28"/>
        </w:rPr>
        <w:t xml:space="preserve">               Ханты-Мансийского автономного </w:t>
      </w:r>
      <w:proofErr w:type="spellStart"/>
      <w:r>
        <w:rPr>
          <w:b/>
          <w:sz w:val="28"/>
          <w:szCs w:val="28"/>
        </w:rPr>
        <w:t>округа-Югры</w:t>
      </w:r>
      <w:proofErr w:type="spellEnd"/>
    </w:p>
    <w:p w:rsidR="007A1708" w:rsidRPr="00A96067" w:rsidRDefault="007A1708" w:rsidP="007A1708">
      <w:pPr>
        <w:pStyle w:val="3"/>
        <w:pBdr>
          <w:bottom w:val="single" w:sz="12" w:space="1" w:color="auto"/>
        </w:pBdr>
        <w:spacing w:line="360" w:lineRule="auto"/>
        <w:jc w:val="both"/>
        <w:rPr>
          <w:rFonts w:ascii="Times New Roman" w:hAnsi="Times New Roman"/>
          <w:i/>
          <w:sz w:val="24"/>
          <w:szCs w:val="24"/>
        </w:rPr>
      </w:pPr>
    </w:p>
    <w:p w:rsidR="007A1708" w:rsidRDefault="007A1708" w:rsidP="007A1708">
      <w:pPr>
        <w:shd w:val="clear" w:color="auto" w:fill="FFFFFF"/>
        <w:spacing w:after="153" w:line="240" w:lineRule="auto"/>
        <w:jc w:val="center"/>
        <w:outlineLvl w:val="0"/>
        <w:rPr>
          <w:rFonts w:ascii="Times New Roman" w:eastAsia="Times New Roman" w:hAnsi="Times New Roman" w:cs="Times New Roman"/>
          <w:b/>
          <w:bCs/>
          <w:color w:val="000000"/>
          <w:kern w:val="36"/>
          <w:sz w:val="32"/>
          <w:szCs w:val="32"/>
        </w:rPr>
      </w:pPr>
    </w:p>
    <w:p w:rsidR="00486D21" w:rsidRDefault="00486D21" w:rsidP="007A1708">
      <w:pPr>
        <w:shd w:val="clear" w:color="auto" w:fill="FFFFFF"/>
        <w:spacing w:after="153" w:line="240" w:lineRule="auto"/>
        <w:jc w:val="center"/>
        <w:outlineLvl w:val="0"/>
        <w:rPr>
          <w:rFonts w:ascii="Times New Roman" w:eastAsia="Times New Roman" w:hAnsi="Times New Roman" w:cs="Times New Roman"/>
          <w:b/>
          <w:bCs/>
          <w:color w:val="000000"/>
          <w:kern w:val="36"/>
          <w:sz w:val="32"/>
          <w:szCs w:val="32"/>
        </w:rPr>
      </w:pPr>
      <w:r w:rsidRPr="00486D21">
        <w:rPr>
          <w:rFonts w:ascii="Times New Roman" w:eastAsia="Times New Roman" w:hAnsi="Times New Roman" w:cs="Times New Roman"/>
          <w:b/>
          <w:bCs/>
          <w:color w:val="000000"/>
          <w:kern w:val="36"/>
          <w:sz w:val="32"/>
          <w:szCs w:val="32"/>
        </w:rPr>
        <w:t>Пенсион</w:t>
      </w:r>
      <w:r w:rsidR="008D39F2">
        <w:rPr>
          <w:rFonts w:ascii="Times New Roman" w:eastAsia="Times New Roman" w:hAnsi="Times New Roman" w:cs="Times New Roman"/>
          <w:b/>
          <w:bCs/>
          <w:color w:val="000000"/>
          <w:kern w:val="36"/>
          <w:sz w:val="32"/>
          <w:szCs w:val="32"/>
        </w:rPr>
        <w:t>е</w:t>
      </w:r>
      <w:r w:rsidRPr="00486D21">
        <w:rPr>
          <w:rFonts w:ascii="Times New Roman" w:eastAsia="Times New Roman" w:hAnsi="Times New Roman" w:cs="Times New Roman"/>
          <w:b/>
          <w:bCs/>
          <w:color w:val="000000"/>
          <w:kern w:val="36"/>
          <w:sz w:val="32"/>
          <w:szCs w:val="32"/>
        </w:rPr>
        <w:t>ры</w:t>
      </w:r>
      <w:r>
        <w:rPr>
          <w:rFonts w:ascii="Times New Roman" w:eastAsia="Times New Roman" w:hAnsi="Times New Roman" w:cs="Times New Roman"/>
          <w:b/>
          <w:bCs/>
          <w:color w:val="000000"/>
          <w:kern w:val="36"/>
          <w:sz w:val="32"/>
          <w:szCs w:val="32"/>
        </w:rPr>
        <w:t>,</w:t>
      </w:r>
      <w:r w:rsidRPr="00486D21">
        <w:rPr>
          <w:rFonts w:ascii="Times New Roman" w:eastAsia="Times New Roman" w:hAnsi="Times New Roman" w:cs="Times New Roman"/>
          <w:b/>
          <w:bCs/>
          <w:color w:val="000000"/>
          <w:kern w:val="36"/>
          <w:sz w:val="32"/>
          <w:szCs w:val="32"/>
        </w:rPr>
        <w:t xml:space="preserve"> проживающие на се</w:t>
      </w:r>
      <w:r w:rsidR="004962EC">
        <w:rPr>
          <w:rFonts w:ascii="Times New Roman" w:eastAsia="Times New Roman" w:hAnsi="Times New Roman" w:cs="Times New Roman"/>
          <w:b/>
          <w:bCs/>
          <w:color w:val="000000"/>
          <w:kern w:val="36"/>
          <w:sz w:val="32"/>
          <w:szCs w:val="32"/>
        </w:rPr>
        <w:t xml:space="preserve">вере без официальной прописки,  </w:t>
      </w:r>
      <w:r w:rsidRPr="00486D21">
        <w:rPr>
          <w:rFonts w:ascii="Times New Roman" w:eastAsia="Times New Roman" w:hAnsi="Times New Roman" w:cs="Times New Roman"/>
          <w:b/>
          <w:bCs/>
          <w:color w:val="000000"/>
          <w:kern w:val="36"/>
          <w:sz w:val="32"/>
          <w:szCs w:val="32"/>
        </w:rPr>
        <w:t xml:space="preserve">могут получать районный коэффициент к </w:t>
      </w:r>
      <w:r w:rsidR="007A1708">
        <w:rPr>
          <w:rFonts w:ascii="Times New Roman" w:eastAsia="Times New Roman" w:hAnsi="Times New Roman" w:cs="Times New Roman"/>
          <w:b/>
          <w:bCs/>
          <w:color w:val="000000"/>
          <w:kern w:val="36"/>
          <w:sz w:val="32"/>
          <w:szCs w:val="32"/>
        </w:rPr>
        <w:t>фиксированной выплате</w:t>
      </w:r>
    </w:p>
    <w:p w:rsidR="007A1708" w:rsidRPr="007A1708" w:rsidRDefault="007A1708" w:rsidP="007A1708">
      <w:pPr>
        <w:shd w:val="clear" w:color="auto" w:fill="FFFFFF"/>
        <w:spacing w:after="153" w:line="240" w:lineRule="auto"/>
        <w:outlineLvl w:val="0"/>
      </w:pPr>
      <w:r w:rsidRPr="007A1708">
        <w:t xml:space="preserve">24 января 2017 года            </w:t>
      </w:r>
    </w:p>
    <w:p w:rsidR="00840157" w:rsidRDefault="003930E4" w:rsidP="00486D21">
      <w:pPr>
        <w:shd w:val="clear" w:color="auto" w:fill="FFFFFF"/>
        <w:spacing w:after="46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Березовском районе на начало 2017 года получателями пенсии являются 8 121 пенсионер. </w:t>
      </w:r>
      <w:r w:rsidR="00840157">
        <w:rPr>
          <w:rFonts w:ascii="Times New Roman" w:eastAsia="Times New Roman" w:hAnsi="Times New Roman" w:cs="Times New Roman"/>
          <w:color w:val="000000"/>
          <w:sz w:val="28"/>
          <w:szCs w:val="28"/>
        </w:rPr>
        <w:t xml:space="preserve">Граждане получают фиксированную выплату в размере страховой пенсии в повышенном размере. </w:t>
      </w:r>
    </w:p>
    <w:p w:rsidR="00486D21" w:rsidRPr="00486D21" w:rsidRDefault="00486D21" w:rsidP="00486D21">
      <w:pPr>
        <w:shd w:val="clear" w:color="auto" w:fill="FFFFFF"/>
        <w:spacing w:after="460" w:line="240" w:lineRule="auto"/>
        <w:jc w:val="both"/>
        <w:rPr>
          <w:rFonts w:ascii="Times New Roman" w:eastAsia="Times New Roman" w:hAnsi="Times New Roman" w:cs="Times New Roman"/>
          <w:color w:val="000000"/>
          <w:sz w:val="28"/>
          <w:szCs w:val="28"/>
        </w:rPr>
      </w:pPr>
      <w:r w:rsidRPr="00486D21">
        <w:rPr>
          <w:rFonts w:ascii="Times New Roman" w:eastAsia="Times New Roman" w:hAnsi="Times New Roman" w:cs="Times New Roman"/>
          <w:color w:val="000000"/>
          <w:sz w:val="28"/>
          <w:szCs w:val="28"/>
        </w:rPr>
        <w:t>Ранее пенсионерам, проживающим в районах Крайнего Севера и приравненных к ним местностях (далее – Севере) и не имеющим «северного» стажа*, повышенный размер фиксированной выплаты к страховой пенсии устанавливался только при наличии у них постоянной или временной регистрации на Севере.</w:t>
      </w:r>
    </w:p>
    <w:p w:rsidR="00486D21" w:rsidRPr="00486D21" w:rsidRDefault="00486D21" w:rsidP="00486D21">
      <w:pPr>
        <w:shd w:val="clear" w:color="auto" w:fill="FFFFFF"/>
        <w:spacing w:after="460" w:line="240" w:lineRule="auto"/>
        <w:jc w:val="both"/>
        <w:rPr>
          <w:rFonts w:ascii="Times New Roman" w:eastAsia="Times New Roman" w:hAnsi="Times New Roman" w:cs="Times New Roman"/>
          <w:color w:val="000000"/>
          <w:sz w:val="28"/>
          <w:szCs w:val="28"/>
        </w:rPr>
      </w:pPr>
      <w:r w:rsidRPr="00486D21">
        <w:rPr>
          <w:rFonts w:ascii="Times New Roman" w:eastAsia="Times New Roman" w:hAnsi="Times New Roman" w:cs="Times New Roman"/>
          <w:color w:val="000000"/>
          <w:sz w:val="28"/>
          <w:szCs w:val="28"/>
        </w:rPr>
        <w:t>В соответствии с изменениями в законодательстве**, право на повышенный размер фиксированной выплаты появляется у пенсионеров, фактически проживающих на Севере, но не имеющих регистрации на этих территориях.</w:t>
      </w:r>
    </w:p>
    <w:p w:rsidR="00486D21" w:rsidRPr="00486D21" w:rsidRDefault="00486D21" w:rsidP="00486D21">
      <w:pPr>
        <w:shd w:val="clear" w:color="auto" w:fill="FFFFFF"/>
        <w:spacing w:after="460" w:line="240" w:lineRule="auto"/>
        <w:jc w:val="both"/>
        <w:rPr>
          <w:rFonts w:ascii="Times New Roman" w:eastAsia="Times New Roman" w:hAnsi="Times New Roman" w:cs="Times New Roman"/>
          <w:color w:val="000000"/>
          <w:sz w:val="28"/>
          <w:szCs w:val="28"/>
        </w:rPr>
      </w:pPr>
      <w:r w:rsidRPr="00486D21">
        <w:rPr>
          <w:rFonts w:ascii="Times New Roman" w:eastAsia="Times New Roman" w:hAnsi="Times New Roman" w:cs="Times New Roman"/>
          <w:color w:val="000000"/>
          <w:sz w:val="28"/>
          <w:szCs w:val="28"/>
        </w:rPr>
        <w:t xml:space="preserve">Чтобы подтвердить </w:t>
      </w:r>
      <w:proofErr w:type="gramStart"/>
      <w:r w:rsidRPr="00486D21">
        <w:rPr>
          <w:rFonts w:ascii="Times New Roman" w:eastAsia="Times New Roman" w:hAnsi="Times New Roman" w:cs="Times New Roman"/>
          <w:color w:val="000000"/>
          <w:sz w:val="28"/>
          <w:szCs w:val="28"/>
        </w:rPr>
        <w:t>фактическое</w:t>
      </w:r>
      <w:proofErr w:type="gramEnd"/>
      <w:r w:rsidRPr="00486D21">
        <w:rPr>
          <w:rFonts w:ascii="Times New Roman" w:eastAsia="Times New Roman" w:hAnsi="Times New Roman" w:cs="Times New Roman"/>
          <w:color w:val="000000"/>
          <w:sz w:val="28"/>
          <w:szCs w:val="28"/>
        </w:rPr>
        <w:t xml:space="preserve"> проживания на Севере, пенсионеру достаточно лично обратиться с заявлением в территориальный орган ПФР или МФЦ. Если гражданин получает пенсию через отделение почтовой связи, то ему достаточно подать такое заявление один раз. Тем, кто получает пенсию через кредитные учреждения (банки), подтверждать факт проживания на Севере необходимо ежегодно. В этом случае подавать заявление нужно до истечения 12 месяцев с месяца подачи предыдущего. К примеру, если гражданин подал заявление в мае 2016 года, в следующий раз подтвердить фактическое проживание на Севере ему необходимо в любое время до конца апреля 2017 года.</w:t>
      </w:r>
    </w:p>
    <w:p w:rsidR="00840157" w:rsidRDefault="00486D21" w:rsidP="00486D21">
      <w:pPr>
        <w:shd w:val="clear" w:color="auto" w:fill="FFFFFF"/>
        <w:spacing w:after="460" w:line="240" w:lineRule="auto"/>
        <w:jc w:val="both"/>
        <w:rPr>
          <w:rFonts w:ascii="Times New Roman" w:eastAsia="Times New Roman" w:hAnsi="Times New Roman" w:cs="Times New Roman"/>
          <w:color w:val="000000"/>
          <w:sz w:val="28"/>
          <w:szCs w:val="28"/>
        </w:rPr>
      </w:pPr>
      <w:r w:rsidRPr="00486D21">
        <w:rPr>
          <w:rFonts w:ascii="Times New Roman" w:eastAsia="Times New Roman" w:hAnsi="Times New Roman" w:cs="Times New Roman"/>
          <w:color w:val="000000"/>
          <w:sz w:val="28"/>
          <w:szCs w:val="28"/>
        </w:rPr>
        <w:t>Важно: если пенсионер не подтверждает в установленные сроки фактическое проживание на Севере, размер фиксированной выплаты пересматривается в сторону уменьшения.</w:t>
      </w:r>
    </w:p>
    <w:p w:rsidR="002E21C8" w:rsidRDefault="00486D21" w:rsidP="00486D21">
      <w:pPr>
        <w:shd w:val="clear" w:color="auto" w:fill="FFFFFF"/>
        <w:spacing w:after="460" w:line="240" w:lineRule="auto"/>
        <w:jc w:val="both"/>
        <w:rPr>
          <w:rFonts w:ascii="Times New Roman" w:eastAsia="Times New Roman" w:hAnsi="Times New Roman" w:cs="Times New Roman"/>
          <w:color w:val="000000"/>
          <w:sz w:val="28"/>
          <w:szCs w:val="28"/>
        </w:rPr>
      </w:pPr>
      <w:r w:rsidRPr="00486D21">
        <w:rPr>
          <w:rFonts w:ascii="Times New Roman" w:eastAsia="Times New Roman" w:hAnsi="Times New Roman" w:cs="Times New Roman"/>
          <w:color w:val="000000"/>
          <w:sz w:val="28"/>
          <w:szCs w:val="28"/>
        </w:rPr>
        <w:lastRenderedPageBreak/>
        <w:t>* Необходимо проработать не менее 15 календарных лет в районах Крайнего Севера и иметь страховой стаж не менее 25 лет - у мужчин и не менее 20 лет - у женщин, либо проработать не менее 20 календарных лет в местностях, приравненных к районам Крайнего Севера, и иметь стаж не менее 25 лет - у мужчин или не менее 20 лет - у женщин.</w:t>
      </w:r>
    </w:p>
    <w:p w:rsidR="008E5096" w:rsidRDefault="00F26486" w:rsidP="00486D21">
      <w:pPr>
        <w:shd w:val="clear" w:color="auto" w:fill="FFFFFF"/>
        <w:spacing w:after="460" w:line="240" w:lineRule="auto"/>
        <w:jc w:val="both"/>
      </w:pPr>
      <w:hyperlink r:id="rId6" w:tgtFrame="_blank" w:history="1">
        <w:r w:rsidR="00486D21" w:rsidRPr="00486D21">
          <w:rPr>
            <w:rFonts w:ascii="Times New Roman" w:eastAsia="Times New Roman" w:hAnsi="Times New Roman" w:cs="Times New Roman"/>
            <w:color w:val="000000"/>
            <w:sz w:val="28"/>
            <w:szCs w:val="28"/>
            <w:u w:val="single"/>
          </w:rPr>
          <w:br/>
          <w:t>** Постановление Правительства Российской Федерации от 28.04.2016 №367 «О внесении изменений в Правила установления и выплаты повышения фиксированной выплаты к страховой пенсии лицам, проживающим в районах Крайнего Севера и приравненных к ним местностях»</w:t>
        </w:r>
      </w:hyperlink>
      <w:r w:rsidR="00486D21">
        <w:rPr>
          <w:rFonts w:ascii="Times New Roman" w:eastAsia="Times New Roman" w:hAnsi="Times New Roman" w:cs="Times New Roman"/>
          <w:color w:val="000000"/>
          <w:sz w:val="28"/>
          <w:szCs w:val="28"/>
        </w:rPr>
        <w:t>.</w:t>
      </w:r>
    </w:p>
    <w:sectPr w:rsidR="008E5096" w:rsidSect="0013084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6D21"/>
    <w:rsid w:val="00130847"/>
    <w:rsid w:val="002E21C8"/>
    <w:rsid w:val="003930E4"/>
    <w:rsid w:val="00486D21"/>
    <w:rsid w:val="004962EC"/>
    <w:rsid w:val="007A1708"/>
    <w:rsid w:val="00840157"/>
    <w:rsid w:val="00852E57"/>
    <w:rsid w:val="008D39F2"/>
    <w:rsid w:val="008E5096"/>
    <w:rsid w:val="009434E1"/>
    <w:rsid w:val="00F26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57"/>
  </w:style>
  <w:style w:type="paragraph" w:styleId="3">
    <w:name w:val="heading 3"/>
    <w:basedOn w:val="a"/>
    <w:next w:val="a"/>
    <w:link w:val="30"/>
    <w:uiPriority w:val="9"/>
    <w:semiHidden/>
    <w:unhideWhenUsed/>
    <w:qFormat/>
    <w:rsid w:val="007A1708"/>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A1708"/>
    <w:rPr>
      <w:rFonts w:ascii="Cambria" w:eastAsia="Times New Roman" w:hAnsi="Cambria" w:cs="Times New Roman"/>
      <w:b/>
      <w:bCs/>
      <w:color w:val="4F81BD"/>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lck.yandex.ru/redir/dv/*data=url%3Dhttp%253A%252F%252Fwww.pfrf.ru%252Finfo%252Forder%252Forganization_appointment_payme~3188%26ts%3D1467203502%26uid%3D398240781456829497&amp;sign=191c4f241a6530628764599d5d01a130&amp;keyno=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B1E11-1952-47E1-80EB-2094C583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dc:creator>
  <cp:keywords/>
  <dc:description/>
  <cp:lastModifiedBy>Наталья Буткова</cp:lastModifiedBy>
  <cp:revision>9</cp:revision>
  <cp:lastPrinted>2016-07-26T09:27:00Z</cp:lastPrinted>
  <dcterms:created xsi:type="dcterms:W3CDTF">2016-07-26T09:17:00Z</dcterms:created>
  <dcterms:modified xsi:type="dcterms:W3CDTF">2017-01-24T07:33:00Z</dcterms:modified>
</cp:coreProperties>
</file>