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53" w:rsidRPr="00716591" w:rsidRDefault="00931653" w:rsidP="00931653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31653" w:rsidRPr="00716591" w:rsidRDefault="00931653" w:rsidP="00931653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931653" w:rsidRPr="00716591" w:rsidRDefault="00931653" w:rsidP="009316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931653" w:rsidRPr="00A96067" w:rsidRDefault="00931653" w:rsidP="00931653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931653" w:rsidRPr="00A96067" w:rsidRDefault="00931653" w:rsidP="00931653">
      <w:pPr>
        <w:pStyle w:val="a5"/>
        <w:contextualSpacing/>
        <w:rPr>
          <w:b/>
        </w:rPr>
      </w:pPr>
      <w:r>
        <w:rPr>
          <w:b/>
        </w:rPr>
        <w:t xml:space="preserve">12 мая 2015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931653" w:rsidRPr="00151648" w:rsidRDefault="00151648" w:rsidP="00931653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ПФР разъясняет правила выбора пенсионером организации-доставщика пенсии</w:t>
      </w:r>
    </w:p>
    <w:p w:rsidR="00151648" w:rsidRPr="00151648" w:rsidRDefault="00151648" w:rsidP="00931653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lang w:eastAsia="ru-RU"/>
        </w:rPr>
        <w:t>На протяжении уже многих лет российские пенсионеры получают пенсии через сотни коммерческих банков, включая банки, где государство не является собственником. Гражданин сам выбирает кредитную организацию, на счет в которой он будет получать пенсионные и социальные выплаты от ПФР. Для этого он открывает в выбранном банке счет и предоставляет его реквизиты в ПФР, сопровождая реквизиты своим заявлением о выборе доставочной организации. ПФР всегда перечисляет пенсию на счет пенсионера в том банке, который указал пенсионер в своем заявлении.</w:t>
      </w:r>
    </w:p>
    <w:p w:rsidR="00745806" w:rsidRDefault="00151648" w:rsidP="00931653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lang w:eastAsia="ru-RU"/>
        </w:rPr>
        <w:t xml:space="preserve">Гражданин всегда мог и сейчас может выбрать для получения пенсии любой коммерческий банк, в котором у гражданина открыт счет. </w:t>
      </w:r>
    </w:p>
    <w:p w:rsidR="00151648" w:rsidRPr="00151648" w:rsidRDefault="00151648" w:rsidP="00931653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lang w:eastAsia="ru-RU"/>
        </w:rPr>
        <w:t>Более того, с этого года по закону* между Пенсионным фондом России и банками, через которые пенсионеры получают пенсию, должны быть заключены договоры. Типовой договор утвержден Приказом Минтруда России от 14.11.2014 №881н. В настоящее время территориальные органы ПФР ведут работу по подписанию двухсторонних договоров между ПФР и кредитными организациями.</w:t>
      </w:r>
    </w:p>
    <w:p w:rsidR="00151648" w:rsidRPr="00151648" w:rsidRDefault="00151648" w:rsidP="00931653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proofErr w:type="gramStart"/>
      <w:r w:rsidRPr="00151648">
        <w:rPr>
          <w:rFonts w:ascii="Arial" w:eastAsia="Times New Roman" w:hAnsi="Arial" w:cs="Arial"/>
          <w:lang w:eastAsia="ru-RU"/>
        </w:rPr>
        <w:t>Договор с банком включает в себя принятие банком таких обязательств, как оказание пенсионерам бесплатной услуги по информированию их о видах и размерах перечисленных ПФР выплат, своевременное зачисление на счет пенсионера пенсий и социальных выплат, информирование ПФР об отсутствии более чем год движения по счету пенсионера, обмен информацией о фактах смерти получателей пенсий и соц</w:t>
      </w:r>
      <w:r w:rsidR="00745806">
        <w:rPr>
          <w:rFonts w:ascii="Arial" w:eastAsia="Times New Roman" w:hAnsi="Arial" w:cs="Arial"/>
          <w:lang w:eastAsia="ru-RU"/>
        </w:rPr>
        <w:t xml:space="preserve">иальных </w:t>
      </w:r>
      <w:r w:rsidRPr="00151648">
        <w:rPr>
          <w:rFonts w:ascii="Arial" w:eastAsia="Times New Roman" w:hAnsi="Arial" w:cs="Arial"/>
          <w:lang w:eastAsia="ru-RU"/>
        </w:rPr>
        <w:t>выплат (в основном эту информацию представляет</w:t>
      </w:r>
      <w:proofErr w:type="gramEnd"/>
      <w:r w:rsidRPr="0015164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151648">
        <w:rPr>
          <w:rFonts w:ascii="Arial" w:eastAsia="Times New Roman" w:hAnsi="Arial" w:cs="Arial"/>
          <w:lang w:eastAsia="ru-RU"/>
        </w:rPr>
        <w:t xml:space="preserve">ПФР по данным </w:t>
      </w:r>
      <w:proofErr w:type="spellStart"/>
      <w:r w:rsidRPr="00151648">
        <w:rPr>
          <w:rFonts w:ascii="Arial" w:eastAsia="Times New Roman" w:hAnsi="Arial" w:cs="Arial"/>
          <w:lang w:eastAsia="ru-RU"/>
        </w:rPr>
        <w:t>ЗАГСов</w:t>
      </w:r>
      <w:proofErr w:type="spellEnd"/>
      <w:r w:rsidRPr="00151648">
        <w:rPr>
          <w:rFonts w:ascii="Arial" w:eastAsia="Times New Roman" w:hAnsi="Arial" w:cs="Arial"/>
          <w:lang w:eastAsia="ru-RU"/>
        </w:rPr>
        <w:t>) и др. Договоры заключаются в целях повышения эффективности контроля за доставкой и выплатой пенсий и соц</w:t>
      </w:r>
      <w:r w:rsidR="00745806">
        <w:rPr>
          <w:rFonts w:ascii="Arial" w:eastAsia="Times New Roman" w:hAnsi="Arial" w:cs="Arial"/>
          <w:lang w:eastAsia="ru-RU"/>
        </w:rPr>
        <w:t xml:space="preserve">иальных </w:t>
      </w:r>
      <w:r w:rsidRPr="00151648">
        <w:rPr>
          <w:rFonts w:ascii="Arial" w:eastAsia="Times New Roman" w:hAnsi="Arial" w:cs="Arial"/>
          <w:lang w:eastAsia="ru-RU"/>
        </w:rPr>
        <w:t>выплат в срок и в полном объеме.</w:t>
      </w:r>
      <w:proofErr w:type="gramEnd"/>
    </w:p>
    <w:p w:rsidR="00151648" w:rsidRPr="00151648" w:rsidRDefault="00151648" w:rsidP="00931653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lang w:eastAsia="ru-RU"/>
        </w:rPr>
        <w:t>Таким образом, именно ПФР настаивает на заключении двухсторонних договоров с банками независимо от статуса их учредителей или акционеров. Однако уже сейчас есть коммерческие банки или региональные отделения крупных российских банков, которые отказываются от заключения двухсторонних договоров с территориальными органами ПФР. В Пенсионном фонде надеются, что в течение года головные офисы этих банков скорректируют это решение, учитывая, что пенсионеры хотят получать пенсию именно через эти банки.</w:t>
      </w:r>
    </w:p>
    <w:p w:rsidR="00151648" w:rsidRPr="00151648" w:rsidRDefault="00151648" w:rsidP="00931653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lang w:eastAsia="ru-RU"/>
        </w:rPr>
        <w:lastRenderedPageBreak/>
        <w:t>Если все же какой-либо коммерческий банк категорически откажется от заключения двухстороннего договора с ПФР, то с 2016 года в соответствии с законодательством гражданам, которым только назначена пенсия, будет отказано в перечислении пенсии в этот банк. При этом гражданин будет иметь возможность открыть счет в любом другом банке для получения на него пенсии.</w:t>
      </w:r>
    </w:p>
    <w:p w:rsidR="00151648" w:rsidRPr="00151648" w:rsidRDefault="00151648" w:rsidP="00931653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lang w:eastAsia="ru-RU"/>
        </w:rPr>
        <w:t>Пенсионер сам вправе выбрать по своему усмотрению организацию, которая будет заниматься доставкой пенсии, а также способ ее получения (на дому, в кассе доставочной организации или на свой счет в банке). Кроме того, за пенсионера получать пенсию может доверенное лицо. Выплата пенсии по доверенности, срок действия которой превышает один год, производится в течение всего срока действия доверенности при условии, что пенсионер ежегодно подтверждает факт регистрации по месту получения пенсии.</w:t>
      </w:r>
    </w:p>
    <w:p w:rsidR="00151648" w:rsidRPr="00151648" w:rsidRDefault="00151648" w:rsidP="00745806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lang w:eastAsia="ru-RU"/>
        </w:rPr>
        <w:t>Способы доставки пенсии:</w:t>
      </w:r>
    </w:p>
    <w:p w:rsidR="00151648" w:rsidRPr="00151648" w:rsidRDefault="00151648" w:rsidP="00745806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lang w:eastAsia="ru-RU"/>
        </w:rPr>
        <w:t>Через «Почту России» – вы можете получать пенсию на дом или самостоятельно в почтовом отделении по месту жительства. В этом случае каждому пенсионеру устанавливается дата получения пенсии в соответствии с графиком доставки, при этом пенсия может быть выплачена позднее установленной даты в пределах доставочного периода. Дату окончания выплатного периода лучше узнать заранее, так как в каждом почтовом отделении она своя.</w:t>
      </w:r>
    </w:p>
    <w:p w:rsidR="00151648" w:rsidRPr="00151648" w:rsidRDefault="00151648" w:rsidP="00745806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lang w:eastAsia="ru-RU"/>
        </w:rPr>
        <w:t>Через банк – вы может получать пенсию в кассе отделения банка или оформить банковскую карту и снимать денежные средства через банкомат. Дату перечисления пенсии можно узнать заранее. Доставка пенсии за текущий месяц на счет производится в день поступления средств от территориального органа Пенсионного фонда России. Снять свои деньги с банковского счета можно в любой день после их зачисления. Зачисление на счет пенсионера в кредитной организации производится без взимания комиссионного вознаграждения.</w:t>
      </w:r>
    </w:p>
    <w:p w:rsidR="00151648" w:rsidRPr="00151648" w:rsidRDefault="00151648" w:rsidP="00745806">
      <w:pPr>
        <w:numPr>
          <w:ilvl w:val="0"/>
          <w:numId w:val="1"/>
        </w:numPr>
        <w:spacing w:before="100" w:beforeAutospacing="1" w:after="240" w:line="300" w:lineRule="atLeast"/>
        <w:jc w:val="both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lang w:eastAsia="ru-RU"/>
        </w:rPr>
        <w:t>Через организацию, занимающуюся доставкой пенсии – вы можете получать пенсию на дому или самостоятельно в этой организации. Порядок выплаты пенсии через иную организацию, занимающуюся доставкой пенсий, такой же, как через отделение почтовой связи.</w:t>
      </w:r>
    </w:p>
    <w:p w:rsidR="00151648" w:rsidRPr="00151648" w:rsidRDefault="00151648" w:rsidP="00745806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151648">
        <w:rPr>
          <w:rFonts w:ascii="Arial" w:eastAsia="Times New Roman" w:hAnsi="Arial" w:cs="Arial"/>
          <w:i/>
          <w:iCs/>
          <w:lang w:eastAsia="ru-RU"/>
        </w:rPr>
        <w:t xml:space="preserve">* </w:t>
      </w:r>
      <w:hyperlink r:id="rId6" w:history="1">
        <w:r w:rsidRPr="00151648">
          <w:rPr>
            <w:rFonts w:ascii="Arial" w:eastAsia="Times New Roman" w:hAnsi="Arial" w:cs="Arial"/>
            <w:i/>
            <w:iCs/>
            <w:color w:val="0B7FA4"/>
            <w:u w:val="single"/>
            <w:lang w:eastAsia="ru-RU"/>
          </w:rPr>
          <w:t>Федеральный закон №400-ФЗ «О страховых пенсиях»</w:t>
        </w:r>
      </w:hyperlink>
      <w:r w:rsidRPr="00151648">
        <w:rPr>
          <w:rFonts w:ascii="Arial" w:eastAsia="Times New Roman" w:hAnsi="Arial" w:cs="Arial"/>
          <w:i/>
          <w:iCs/>
          <w:lang w:eastAsia="ru-RU"/>
        </w:rPr>
        <w:t>;</w:t>
      </w:r>
    </w:p>
    <w:p w:rsidR="00151648" w:rsidRPr="00151648" w:rsidRDefault="004034F0" w:rsidP="00745806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hyperlink r:id="rId7" w:history="1">
        <w:r w:rsidR="00151648" w:rsidRPr="00151648">
          <w:rPr>
            <w:rFonts w:ascii="Arial" w:eastAsia="Times New Roman" w:hAnsi="Arial" w:cs="Arial"/>
            <w:i/>
            <w:iCs/>
            <w:color w:val="0B7FA4"/>
            <w:u w:val="single"/>
            <w:lang w:eastAsia="ru-RU"/>
          </w:rPr>
          <w:t>Приказ Минтруда России от 14.11.2014 №881н «Об утверждении типовых форм договоров о доставке пенсий, выплачиваемых Пенсионным фондом Российской Федерации, заключенных территориальными органами Пенсионного фонда Российской Федерации с кредитными организациями и организациями почтовой связи (иными организациями, занимающимися доставкой пенсий)»</w:t>
        </w:r>
      </w:hyperlink>
      <w:r w:rsidR="00151648" w:rsidRPr="00151648">
        <w:rPr>
          <w:rFonts w:ascii="Arial" w:eastAsia="Times New Roman" w:hAnsi="Arial" w:cs="Arial"/>
          <w:i/>
          <w:iCs/>
          <w:lang w:eastAsia="ru-RU"/>
        </w:rPr>
        <w:t>;</w:t>
      </w:r>
    </w:p>
    <w:p w:rsidR="008C33B2" w:rsidRDefault="004034F0" w:rsidP="00745806">
      <w:pPr>
        <w:spacing w:before="100" w:beforeAutospacing="1" w:after="100" w:afterAutospacing="1" w:line="300" w:lineRule="atLeast"/>
        <w:jc w:val="both"/>
      </w:pPr>
      <w:hyperlink r:id="rId8" w:history="1">
        <w:proofErr w:type="gramStart"/>
        <w:r w:rsidR="00151648" w:rsidRPr="00151648">
          <w:rPr>
            <w:rFonts w:ascii="Arial" w:eastAsia="Times New Roman" w:hAnsi="Arial" w:cs="Arial"/>
            <w:i/>
            <w:iCs/>
            <w:color w:val="0B7FA4"/>
            <w:u w:val="single"/>
            <w:lang w:eastAsia="ru-RU"/>
          </w:rPr>
          <w:t>Приказ Минтруда России от 17.11.2014 №885н «Об утверждении Правил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пенсии»</w:t>
        </w:r>
      </w:hyperlink>
      <w:r w:rsidR="00151648" w:rsidRPr="00151648">
        <w:rPr>
          <w:rFonts w:ascii="Arial" w:eastAsia="Times New Roman" w:hAnsi="Arial" w:cs="Arial"/>
          <w:i/>
          <w:iCs/>
          <w:lang w:eastAsia="ru-RU"/>
        </w:rPr>
        <w:t>.</w:t>
      </w:r>
      <w:proofErr w:type="gramEnd"/>
    </w:p>
    <w:sectPr w:rsidR="008C33B2" w:rsidSect="008C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4018"/>
    <w:multiLevelType w:val="multilevel"/>
    <w:tmpl w:val="DC36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48"/>
    <w:rsid w:val="00151648"/>
    <w:rsid w:val="004034F0"/>
    <w:rsid w:val="0048313D"/>
    <w:rsid w:val="00745806"/>
    <w:rsid w:val="008C33B2"/>
    <w:rsid w:val="0093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B2"/>
  </w:style>
  <w:style w:type="paragraph" w:styleId="1">
    <w:name w:val="heading 1"/>
    <w:basedOn w:val="a"/>
    <w:link w:val="10"/>
    <w:uiPriority w:val="9"/>
    <w:qFormat/>
    <w:rsid w:val="00151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1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51648"/>
    <w:rPr>
      <w:color w:val="0B7FA4"/>
      <w:u w:val="single"/>
    </w:rPr>
  </w:style>
  <w:style w:type="character" w:styleId="a4">
    <w:name w:val="Emphasis"/>
    <w:basedOn w:val="a0"/>
    <w:uiPriority w:val="20"/>
    <w:qFormat/>
    <w:rsid w:val="00151648"/>
    <w:rPr>
      <w:i/>
      <w:iCs/>
    </w:rPr>
  </w:style>
  <w:style w:type="paragraph" w:styleId="a5">
    <w:name w:val="Normal (Web)"/>
    <w:basedOn w:val="a"/>
    <w:uiPriority w:val="99"/>
    <w:unhideWhenUsed/>
    <w:rsid w:val="0015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info/order/organization_appointment_payme~18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f.ru/info/order/paketzak/~19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info/order/paketzak~1674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808</Words>
  <Characters>4612</Characters>
  <Application>Microsoft Office Word</Application>
  <DocSecurity>0</DocSecurity>
  <Lines>38</Lines>
  <Paragraphs>10</Paragraphs>
  <ScaleCrop>false</ScaleCrop>
  <Company>ГУ-УПРФ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4</cp:revision>
  <dcterms:created xsi:type="dcterms:W3CDTF">2015-05-08T07:39:00Z</dcterms:created>
  <dcterms:modified xsi:type="dcterms:W3CDTF">2015-05-12T04:30:00Z</dcterms:modified>
</cp:coreProperties>
</file>