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B0" w:rsidRPr="00C54AEA" w:rsidRDefault="00C818B0" w:rsidP="00C818B0">
      <w:pPr>
        <w:ind w:left="141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E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8B0" w:rsidRPr="00C54AEA" w:rsidRDefault="00C818B0" w:rsidP="00C818B0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EA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– Управление </w:t>
      </w:r>
      <w:proofErr w:type="gramStart"/>
      <w:r w:rsidRPr="00C54AEA">
        <w:rPr>
          <w:rFonts w:ascii="Times New Roman" w:hAnsi="Times New Roman" w:cs="Times New Roman"/>
          <w:b/>
          <w:sz w:val="28"/>
          <w:szCs w:val="28"/>
        </w:rPr>
        <w:t>Пенсионного</w:t>
      </w:r>
      <w:proofErr w:type="gramEnd"/>
    </w:p>
    <w:p w:rsidR="00C818B0" w:rsidRPr="00C54AEA" w:rsidRDefault="00C818B0" w:rsidP="00C818B0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EA">
        <w:rPr>
          <w:rFonts w:ascii="Times New Roman" w:hAnsi="Times New Roman" w:cs="Times New Roman"/>
          <w:b/>
          <w:sz w:val="28"/>
          <w:szCs w:val="28"/>
        </w:rPr>
        <w:t>фонда Российской Федерации в Березовском районе</w:t>
      </w:r>
    </w:p>
    <w:p w:rsidR="00C818B0" w:rsidRPr="00C54AEA" w:rsidRDefault="00C818B0" w:rsidP="00C818B0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E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AE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4AEA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C818B0" w:rsidRPr="00A96067" w:rsidRDefault="00C818B0" w:rsidP="00C818B0">
      <w:pPr>
        <w:pStyle w:val="3"/>
        <w:pBdr>
          <w:bottom w:val="single" w:sz="12" w:space="1" w:color="auto"/>
        </w:pBdr>
        <w:spacing w:before="0" w:beforeAutospacing="0" w:after="0" w:afterAutospacing="0"/>
        <w:jc w:val="both"/>
        <w:rPr>
          <w:i/>
          <w:sz w:val="24"/>
          <w:szCs w:val="24"/>
        </w:rPr>
      </w:pPr>
    </w:p>
    <w:p w:rsidR="00C818B0" w:rsidRPr="00C54AEA" w:rsidRDefault="00C818B0" w:rsidP="00C818B0">
      <w:pPr>
        <w:pStyle w:val="a4"/>
        <w:spacing w:before="0" w:beforeAutospacing="0" w:after="0" w:afterAutospacing="0"/>
        <w:contextualSpacing/>
        <w:rPr>
          <w:b/>
          <w:sz w:val="16"/>
          <w:szCs w:val="16"/>
        </w:rPr>
      </w:pPr>
      <w:r w:rsidRPr="00DF488B">
        <w:rPr>
          <w:b/>
          <w:sz w:val="16"/>
          <w:szCs w:val="16"/>
        </w:rPr>
        <w:t>30</w:t>
      </w:r>
      <w:r w:rsidRPr="00C54AE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марта </w:t>
      </w:r>
      <w:r w:rsidRPr="00C54AEA">
        <w:rPr>
          <w:b/>
          <w:sz w:val="16"/>
          <w:szCs w:val="16"/>
        </w:rPr>
        <w:t xml:space="preserve"> 2016 года            </w:t>
      </w:r>
      <w:r w:rsidRPr="00C54AEA">
        <w:rPr>
          <w:b/>
          <w:sz w:val="16"/>
          <w:szCs w:val="16"/>
        </w:rPr>
        <w:tab/>
      </w:r>
      <w:r w:rsidRPr="00C54AEA">
        <w:rPr>
          <w:b/>
          <w:sz w:val="16"/>
          <w:szCs w:val="16"/>
        </w:rPr>
        <w:tab/>
      </w:r>
      <w:r w:rsidRPr="00C54AEA">
        <w:rPr>
          <w:b/>
          <w:sz w:val="16"/>
          <w:szCs w:val="16"/>
        </w:rPr>
        <w:tab/>
        <w:t xml:space="preserve">   </w:t>
      </w:r>
      <w:r w:rsidRPr="00C54AEA">
        <w:rPr>
          <w:b/>
          <w:sz w:val="16"/>
          <w:szCs w:val="16"/>
        </w:rPr>
        <w:tab/>
      </w:r>
      <w:r w:rsidRPr="00C54AEA">
        <w:rPr>
          <w:b/>
          <w:sz w:val="16"/>
          <w:szCs w:val="16"/>
        </w:rPr>
        <w:tab/>
      </w:r>
    </w:p>
    <w:p w:rsidR="00997D88" w:rsidRPr="00FB2895" w:rsidRDefault="00997D88" w:rsidP="00997D88">
      <w:pPr>
        <w:spacing w:beforeAutospacing="1" w:after="100" w:afterAutospacing="1" w:line="300" w:lineRule="atLeast"/>
        <w:outlineLvl w:val="0"/>
        <w:rPr>
          <w:rFonts w:ascii="Arial Narrow" w:eastAsia="Times New Roman" w:hAnsi="Arial Narrow" w:cs="Arial"/>
          <w:b/>
          <w:bCs/>
          <w:kern w:val="36"/>
          <w:sz w:val="44"/>
          <w:szCs w:val="44"/>
          <w:lang w:eastAsia="ru-RU"/>
        </w:rPr>
      </w:pPr>
      <w:r w:rsidRPr="00FB2895">
        <w:rPr>
          <w:rFonts w:ascii="Arial Narrow" w:eastAsia="Times New Roman" w:hAnsi="Arial Narrow" w:cs="Arial"/>
          <w:b/>
          <w:bCs/>
          <w:kern w:val="36"/>
          <w:sz w:val="44"/>
          <w:szCs w:val="44"/>
          <w:lang w:eastAsia="ru-RU"/>
        </w:rPr>
        <w:t>ПФР подвел итоги переходной кампании 2015 года</w:t>
      </w:r>
    </w:p>
    <w:p w:rsidR="00997D88" w:rsidRPr="00997D88" w:rsidRDefault="00997D88" w:rsidP="00FB2895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97D88">
        <w:rPr>
          <w:rFonts w:ascii="Arial" w:eastAsia="Times New Roman" w:hAnsi="Arial" w:cs="Arial"/>
          <w:sz w:val="23"/>
          <w:szCs w:val="23"/>
          <w:lang w:eastAsia="ru-RU"/>
        </w:rPr>
        <w:t>Пенсионный фонд России подвел итоги переходной кампании 2015 года по переводу гражданами своих пенсионных накоплений в негосударственные пенсионные фонды (НПФ) и управляющие компании (УК).</w:t>
      </w:r>
    </w:p>
    <w:p w:rsidR="00C818B0" w:rsidRPr="00997D88" w:rsidRDefault="00997D88" w:rsidP="00FB2895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97D88">
        <w:rPr>
          <w:rFonts w:ascii="Arial" w:eastAsia="Times New Roman" w:hAnsi="Arial" w:cs="Arial"/>
          <w:sz w:val="23"/>
          <w:szCs w:val="23"/>
          <w:lang w:eastAsia="ru-RU"/>
        </w:rPr>
        <w:t xml:space="preserve">Всего в ходе переходной кампании 2015 года </w:t>
      </w:r>
      <w:r w:rsidR="00C818B0">
        <w:rPr>
          <w:rFonts w:ascii="Arial" w:eastAsia="Times New Roman" w:hAnsi="Arial" w:cs="Arial"/>
          <w:sz w:val="23"/>
          <w:szCs w:val="23"/>
          <w:lang w:eastAsia="ru-RU"/>
        </w:rPr>
        <w:t>ГУ-У</w:t>
      </w:r>
      <w:r w:rsidRPr="00997D88">
        <w:rPr>
          <w:rFonts w:ascii="Arial" w:eastAsia="Times New Roman" w:hAnsi="Arial" w:cs="Arial"/>
          <w:sz w:val="23"/>
          <w:szCs w:val="23"/>
          <w:lang w:eastAsia="ru-RU"/>
        </w:rPr>
        <w:t xml:space="preserve">ПФР </w:t>
      </w:r>
      <w:r w:rsidR="00C818B0">
        <w:rPr>
          <w:rFonts w:ascii="Arial" w:eastAsia="Times New Roman" w:hAnsi="Arial" w:cs="Arial"/>
          <w:sz w:val="23"/>
          <w:szCs w:val="23"/>
          <w:lang w:eastAsia="ru-RU"/>
        </w:rPr>
        <w:t xml:space="preserve">в Березовском районе </w:t>
      </w:r>
      <w:proofErr w:type="spellStart"/>
      <w:r w:rsidR="00C818B0">
        <w:rPr>
          <w:rFonts w:ascii="Arial" w:eastAsia="Times New Roman" w:hAnsi="Arial" w:cs="Arial"/>
          <w:sz w:val="23"/>
          <w:szCs w:val="23"/>
          <w:lang w:eastAsia="ru-RU"/>
        </w:rPr>
        <w:t>ХМАО-Югры</w:t>
      </w:r>
      <w:proofErr w:type="spellEnd"/>
      <w:r w:rsidR="00C818B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97D88">
        <w:rPr>
          <w:rFonts w:ascii="Arial" w:eastAsia="Times New Roman" w:hAnsi="Arial" w:cs="Arial"/>
          <w:sz w:val="23"/>
          <w:szCs w:val="23"/>
          <w:lang w:eastAsia="ru-RU"/>
        </w:rPr>
        <w:t>принял</w:t>
      </w:r>
      <w:r w:rsidR="00C818B0">
        <w:rPr>
          <w:rFonts w:ascii="Arial" w:eastAsia="Times New Roman" w:hAnsi="Arial" w:cs="Arial"/>
          <w:sz w:val="23"/>
          <w:szCs w:val="23"/>
          <w:lang w:eastAsia="ru-RU"/>
        </w:rPr>
        <w:t>о</w:t>
      </w:r>
      <w:r w:rsidRPr="00997D88">
        <w:rPr>
          <w:rFonts w:ascii="Arial" w:eastAsia="Times New Roman" w:hAnsi="Arial" w:cs="Arial"/>
          <w:sz w:val="23"/>
          <w:szCs w:val="23"/>
          <w:lang w:eastAsia="ru-RU"/>
        </w:rPr>
        <w:t xml:space="preserve"> к рассмотрению </w:t>
      </w:r>
      <w:r w:rsidR="00C818B0">
        <w:rPr>
          <w:rFonts w:ascii="Arial" w:eastAsia="Times New Roman" w:hAnsi="Arial" w:cs="Arial"/>
          <w:sz w:val="23"/>
          <w:szCs w:val="23"/>
          <w:lang w:eastAsia="ru-RU"/>
        </w:rPr>
        <w:t>267</w:t>
      </w:r>
      <w:r w:rsidRPr="00997D88">
        <w:rPr>
          <w:rFonts w:ascii="Arial" w:eastAsia="Times New Roman" w:hAnsi="Arial" w:cs="Arial"/>
          <w:sz w:val="23"/>
          <w:szCs w:val="23"/>
          <w:lang w:eastAsia="ru-RU"/>
        </w:rPr>
        <w:t xml:space="preserve"> заявлений о выборе НПФ или УК. </w:t>
      </w:r>
    </w:p>
    <w:p w:rsidR="00997D88" w:rsidRPr="00997D88" w:rsidRDefault="00C818B0" w:rsidP="00FB2895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sz w:val="23"/>
          <w:szCs w:val="23"/>
          <w:lang w:eastAsia="ru-RU"/>
        </w:rPr>
        <w:t>Из общего числа заявлений</w:t>
      </w:r>
      <w:r w:rsidR="00997D88" w:rsidRPr="00997D8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>99</w:t>
      </w:r>
      <w:r w:rsidR="00997D88" w:rsidRPr="00997D88">
        <w:rPr>
          <w:rFonts w:ascii="Arial" w:eastAsia="Times New Roman" w:hAnsi="Arial" w:cs="Arial"/>
          <w:sz w:val="23"/>
          <w:szCs w:val="23"/>
          <w:lang w:eastAsia="ru-RU"/>
        </w:rPr>
        <w:t xml:space="preserve"> человек перевели свои пенсионные накопления из ПФР в НПФ (</w:t>
      </w:r>
      <w:r>
        <w:rPr>
          <w:rFonts w:ascii="Arial" w:eastAsia="Times New Roman" w:hAnsi="Arial" w:cs="Arial"/>
          <w:sz w:val="23"/>
          <w:szCs w:val="23"/>
          <w:lang w:eastAsia="ru-RU"/>
        </w:rPr>
        <w:t>37</w:t>
      </w:r>
      <w:r w:rsidR="00997D88" w:rsidRPr="00997D88">
        <w:rPr>
          <w:rFonts w:ascii="Arial" w:eastAsia="Times New Roman" w:hAnsi="Arial" w:cs="Arial"/>
          <w:sz w:val="23"/>
          <w:szCs w:val="23"/>
          <w:lang w:eastAsia="ru-RU"/>
        </w:rPr>
        <w:t>%)</w:t>
      </w:r>
      <w:r>
        <w:rPr>
          <w:rFonts w:ascii="Arial" w:eastAsia="Times New Roman" w:hAnsi="Arial" w:cs="Arial"/>
          <w:sz w:val="23"/>
          <w:szCs w:val="23"/>
          <w:lang w:eastAsia="ru-RU"/>
        </w:rPr>
        <w:t>, в том числе 91 заявление о досрочном переводе</w:t>
      </w:r>
      <w:r w:rsidR="00997D88" w:rsidRPr="00997D88">
        <w:rPr>
          <w:rFonts w:ascii="Arial" w:eastAsia="Times New Roman" w:hAnsi="Arial" w:cs="Arial"/>
          <w:sz w:val="23"/>
          <w:szCs w:val="23"/>
          <w:lang w:eastAsia="ru-RU"/>
        </w:rPr>
        <w:t xml:space="preserve">; </w:t>
      </w:r>
      <w:r>
        <w:rPr>
          <w:rFonts w:ascii="Arial" w:eastAsia="Times New Roman" w:hAnsi="Arial" w:cs="Arial"/>
          <w:sz w:val="23"/>
          <w:szCs w:val="23"/>
          <w:lang w:eastAsia="ru-RU"/>
        </w:rPr>
        <w:t>106</w:t>
      </w:r>
      <w:r w:rsidR="00997D88" w:rsidRPr="00997D88">
        <w:rPr>
          <w:rFonts w:ascii="Arial" w:eastAsia="Times New Roman" w:hAnsi="Arial" w:cs="Arial"/>
          <w:sz w:val="23"/>
          <w:szCs w:val="23"/>
          <w:lang w:eastAsia="ru-RU"/>
        </w:rPr>
        <w:t xml:space="preserve"> человек перешли из одного НПФ в другой НПФ (4</w:t>
      </w:r>
      <w:r>
        <w:rPr>
          <w:rFonts w:ascii="Arial" w:eastAsia="Times New Roman" w:hAnsi="Arial" w:cs="Arial"/>
          <w:sz w:val="23"/>
          <w:szCs w:val="23"/>
          <w:lang w:eastAsia="ru-RU"/>
        </w:rPr>
        <w:t>0</w:t>
      </w:r>
      <w:r w:rsidR="00997D88" w:rsidRPr="00997D88">
        <w:rPr>
          <w:rFonts w:ascii="Arial" w:eastAsia="Times New Roman" w:hAnsi="Arial" w:cs="Arial"/>
          <w:sz w:val="23"/>
          <w:szCs w:val="23"/>
          <w:lang w:eastAsia="ru-RU"/>
        </w:rPr>
        <w:t>%)</w:t>
      </w:r>
      <w:r w:rsidR="00337553"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="00337553" w:rsidRPr="0033755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337553">
        <w:rPr>
          <w:rFonts w:ascii="Arial" w:eastAsia="Times New Roman" w:hAnsi="Arial" w:cs="Arial"/>
          <w:sz w:val="23"/>
          <w:szCs w:val="23"/>
          <w:lang w:eastAsia="ru-RU"/>
        </w:rPr>
        <w:t>в том числе 100 заявлений о досрочном переводе</w:t>
      </w:r>
      <w:r w:rsidR="00997D88" w:rsidRPr="00997D88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r w:rsidR="00337553">
        <w:rPr>
          <w:rFonts w:ascii="Arial" w:eastAsia="Times New Roman" w:hAnsi="Arial" w:cs="Arial"/>
          <w:sz w:val="23"/>
          <w:szCs w:val="23"/>
          <w:lang w:eastAsia="ru-RU"/>
        </w:rPr>
        <w:t>51</w:t>
      </w:r>
      <w:r w:rsidR="00997D88" w:rsidRPr="00997D88">
        <w:rPr>
          <w:rFonts w:ascii="Arial" w:eastAsia="Times New Roman" w:hAnsi="Arial" w:cs="Arial"/>
          <w:sz w:val="23"/>
          <w:szCs w:val="23"/>
          <w:lang w:eastAsia="ru-RU"/>
        </w:rPr>
        <w:t xml:space="preserve"> человек вернулс</w:t>
      </w:r>
      <w:r w:rsidR="00337553">
        <w:rPr>
          <w:rFonts w:ascii="Arial" w:eastAsia="Times New Roman" w:hAnsi="Arial" w:cs="Arial"/>
          <w:sz w:val="23"/>
          <w:szCs w:val="23"/>
          <w:lang w:eastAsia="ru-RU"/>
        </w:rPr>
        <w:t>я</w:t>
      </w:r>
      <w:r w:rsidR="00997D88" w:rsidRPr="00997D88">
        <w:rPr>
          <w:rFonts w:ascii="Arial" w:eastAsia="Times New Roman" w:hAnsi="Arial" w:cs="Arial"/>
          <w:sz w:val="23"/>
          <w:szCs w:val="23"/>
          <w:lang w:eastAsia="ru-RU"/>
        </w:rPr>
        <w:t xml:space="preserve"> из НПФ в ПФР (</w:t>
      </w:r>
      <w:r w:rsidR="00337553">
        <w:rPr>
          <w:rFonts w:ascii="Arial" w:eastAsia="Times New Roman" w:hAnsi="Arial" w:cs="Arial"/>
          <w:sz w:val="23"/>
          <w:szCs w:val="23"/>
          <w:lang w:eastAsia="ru-RU"/>
        </w:rPr>
        <w:t>19</w:t>
      </w:r>
      <w:r w:rsidR="00997D88" w:rsidRPr="00997D88">
        <w:rPr>
          <w:rFonts w:ascii="Arial" w:eastAsia="Times New Roman" w:hAnsi="Arial" w:cs="Arial"/>
          <w:sz w:val="23"/>
          <w:szCs w:val="23"/>
          <w:lang w:eastAsia="ru-RU"/>
        </w:rPr>
        <w:t>%)</w:t>
      </w:r>
      <w:r w:rsidR="00337553"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="00337553" w:rsidRPr="0033755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337553">
        <w:rPr>
          <w:rFonts w:ascii="Arial" w:eastAsia="Times New Roman" w:hAnsi="Arial" w:cs="Arial"/>
          <w:sz w:val="23"/>
          <w:szCs w:val="23"/>
          <w:lang w:eastAsia="ru-RU"/>
        </w:rPr>
        <w:t>в том числе 47 заявлений о досрочном переводе</w:t>
      </w:r>
      <w:r w:rsidR="00997D88" w:rsidRPr="00997D88">
        <w:rPr>
          <w:rFonts w:ascii="Arial" w:eastAsia="Times New Roman" w:hAnsi="Arial" w:cs="Arial"/>
          <w:sz w:val="23"/>
          <w:szCs w:val="23"/>
          <w:lang w:eastAsia="ru-RU"/>
        </w:rPr>
        <w:t>;</w:t>
      </w:r>
      <w:proofErr w:type="gramEnd"/>
      <w:r w:rsidR="00997D88" w:rsidRPr="00997D8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337553">
        <w:rPr>
          <w:rFonts w:ascii="Arial" w:eastAsia="Times New Roman" w:hAnsi="Arial" w:cs="Arial"/>
          <w:sz w:val="23"/>
          <w:szCs w:val="23"/>
          <w:lang w:eastAsia="ru-RU"/>
        </w:rPr>
        <w:t>11</w:t>
      </w:r>
      <w:r w:rsidR="00997D88" w:rsidRPr="00997D88">
        <w:rPr>
          <w:rFonts w:ascii="Arial" w:eastAsia="Times New Roman" w:hAnsi="Arial" w:cs="Arial"/>
          <w:sz w:val="23"/>
          <w:szCs w:val="23"/>
          <w:lang w:eastAsia="ru-RU"/>
        </w:rPr>
        <w:t xml:space="preserve"> человек изменили выбор управляющей компании (</w:t>
      </w:r>
      <w:r w:rsidR="00337553">
        <w:rPr>
          <w:rFonts w:ascii="Arial" w:eastAsia="Times New Roman" w:hAnsi="Arial" w:cs="Arial"/>
          <w:sz w:val="23"/>
          <w:szCs w:val="23"/>
          <w:lang w:eastAsia="ru-RU"/>
        </w:rPr>
        <w:t>4</w:t>
      </w:r>
      <w:r w:rsidR="00997D88" w:rsidRPr="00997D88">
        <w:rPr>
          <w:rFonts w:ascii="Arial" w:eastAsia="Times New Roman" w:hAnsi="Arial" w:cs="Arial"/>
          <w:sz w:val="23"/>
          <w:szCs w:val="23"/>
          <w:lang w:eastAsia="ru-RU"/>
        </w:rPr>
        <w:t>%);.</w:t>
      </w:r>
    </w:p>
    <w:p w:rsidR="00997D88" w:rsidRPr="00997D88" w:rsidRDefault="00997D88" w:rsidP="00FB2895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97D88">
        <w:rPr>
          <w:rFonts w:ascii="Arial" w:eastAsia="Times New Roman" w:hAnsi="Arial" w:cs="Arial"/>
          <w:sz w:val="23"/>
          <w:szCs w:val="23"/>
          <w:lang w:eastAsia="ru-RU"/>
        </w:rPr>
        <w:t xml:space="preserve">По результатам кампании </w:t>
      </w:r>
      <w:r w:rsidR="00337553">
        <w:rPr>
          <w:rFonts w:ascii="Arial" w:eastAsia="Times New Roman" w:hAnsi="Arial" w:cs="Arial"/>
          <w:sz w:val="23"/>
          <w:szCs w:val="23"/>
          <w:lang w:eastAsia="ru-RU"/>
        </w:rPr>
        <w:t>жители района доверили управление своими пенсионными накоплениями семи</w:t>
      </w:r>
      <w:r w:rsidRPr="00997D88">
        <w:rPr>
          <w:rFonts w:ascii="Arial" w:eastAsia="Times New Roman" w:hAnsi="Arial" w:cs="Arial"/>
          <w:sz w:val="23"/>
          <w:szCs w:val="23"/>
          <w:lang w:eastAsia="ru-RU"/>
        </w:rPr>
        <w:t xml:space="preserve"> негосударственны</w:t>
      </w:r>
      <w:r w:rsidR="00337553">
        <w:rPr>
          <w:rFonts w:ascii="Arial" w:eastAsia="Times New Roman" w:hAnsi="Arial" w:cs="Arial"/>
          <w:sz w:val="23"/>
          <w:szCs w:val="23"/>
          <w:lang w:eastAsia="ru-RU"/>
        </w:rPr>
        <w:t>м</w:t>
      </w:r>
      <w:r w:rsidRPr="00997D88">
        <w:rPr>
          <w:rFonts w:ascii="Arial" w:eastAsia="Times New Roman" w:hAnsi="Arial" w:cs="Arial"/>
          <w:sz w:val="23"/>
          <w:szCs w:val="23"/>
          <w:lang w:eastAsia="ru-RU"/>
        </w:rPr>
        <w:t xml:space="preserve"> пенсионны</w:t>
      </w:r>
      <w:r w:rsidR="00337553">
        <w:rPr>
          <w:rFonts w:ascii="Arial" w:eastAsia="Times New Roman" w:hAnsi="Arial" w:cs="Arial"/>
          <w:sz w:val="23"/>
          <w:szCs w:val="23"/>
          <w:lang w:eastAsia="ru-RU"/>
        </w:rPr>
        <w:t>м</w:t>
      </w:r>
      <w:r w:rsidRPr="00997D88">
        <w:rPr>
          <w:rFonts w:ascii="Arial" w:eastAsia="Times New Roman" w:hAnsi="Arial" w:cs="Arial"/>
          <w:sz w:val="23"/>
          <w:szCs w:val="23"/>
          <w:lang w:eastAsia="ru-RU"/>
        </w:rPr>
        <w:t xml:space="preserve"> фонда</w:t>
      </w:r>
      <w:r w:rsidR="00337553">
        <w:rPr>
          <w:rFonts w:ascii="Arial" w:eastAsia="Times New Roman" w:hAnsi="Arial" w:cs="Arial"/>
          <w:sz w:val="23"/>
          <w:szCs w:val="23"/>
          <w:lang w:eastAsia="ru-RU"/>
        </w:rPr>
        <w:t>м</w:t>
      </w:r>
      <w:r w:rsidRPr="00997D88">
        <w:rPr>
          <w:rFonts w:ascii="Arial" w:eastAsia="Times New Roman" w:hAnsi="Arial" w:cs="Arial"/>
          <w:sz w:val="23"/>
          <w:szCs w:val="23"/>
          <w:lang w:eastAsia="ru-RU"/>
        </w:rPr>
        <w:t>, вошедши</w:t>
      </w:r>
      <w:r w:rsidR="00337553">
        <w:rPr>
          <w:rFonts w:ascii="Arial" w:eastAsia="Times New Roman" w:hAnsi="Arial" w:cs="Arial"/>
          <w:sz w:val="23"/>
          <w:szCs w:val="23"/>
          <w:lang w:eastAsia="ru-RU"/>
        </w:rPr>
        <w:t>м</w:t>
      </w:r>
      <w:r w:rsidRPr="00997D88">
        <w:rPr>
          <w:rFonts w:ascii="Arial" w:eastAsia="Times New Roman" w:hAnsi="Arial" w:cs="Arial"/>
          <w:sz w:val="23"/>
          <w:szCs w:val="23"/>
          <w:lang w:eastAsia="ru-RU"/>
        </w:rPr>
        <w:t xml:space="preserve"> в систему гарантирования прав застрахованных лиц, </w:t>
      </w:r>
      <w:r w:rsidR="00337553">
        <w:rPr>
          <w:rFonts w:ascii="Arial" w:eastAsia="Times New Roman" w:hAnsi="Arial" w:cs="Arial"/>
          <w:sz w:val="23"/>
          <w:szCs w:val="23"/>
          <w:lang w:eastAsia="ru-RU"/>
        </w:rPr>
        <w:t>наибольшее число заявлений набрали НПФ Сбербанка и Ханты-Мансийский НПФ.</w:t>
      </w:r>
    </w:p>
    <w:p w:rsidR="00997D88" w:rsidRPr="00997D88" w:rsidRDefault="00997D88" w:rsidP="00FB2895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97D88">
        <w:rPr>
          <w:rFonts w:ascii="Arial" w:eastAsia="Times New Roman" w:hAnsi="Arial" w:cs="Arial"/>
          <w:sz w:val="23"/>
          <w:szCs w:val="23"/>
          <w:lang w:eastAsia="ru-RU"/>
        </w:rPr>
        <w:t xml:space="preserve">Особенностью переходной кампании 2015 года было то, что ПФР впервые принимал заявления застрахованных лиц о досрочном переходе (по итогам года) и пятилетнем переходе. Досрочные заявления, по которым пенсионные накопления подлежат передаче в 2016 году, составили </w:t>
      </w:r>
      <w:r w:rsidR="00337553">
        <w:rPr>
          <w:rFonts w:ascii="Arial" w:eastAsia="Times New Roman" w:hAnsi="Arial" w:cs="Arial"/>
          <w:sz w:val="23"/>
          <w:szCs w:val="23"/>
          <w:lang w:eastAsia="ru-RU"/>
        </w:rPr>
        <w:t>238</w:t>
      </w:r>
      <w:r w:rsidRPr="00997D88">
        <w:rPr>
          <w:rFonts w:ascii="Arial" w:eastAsia="Times New Roman" w:hAnsi="Arial" w:cs="Arial"/>
          <w:sz w:val="23"/>
          <w:szCs w:val="23"/>
          <w:lang w:eastAsia="ru-RU"/>
        </w:rPr>
        <w:t xml:space="preserve"> заявлений, что составляет </w:t>
      </w:r>
      <w:r w:rsidR="00337553">
        <w:rPr>
          <w:rFonts w:ascii="Arial" w:eastAsia="Times New Roman" w:hAnsi="Arial" w:cs="Arial"/>
          <w:sz w:val="23"/>
          <w:szCs w:val="23"/>
          <w:lang w:eastAsia="ru-RU"/>
        </w:rPr>
        <w:t>89</w:t>
      </w:r>
      <w:r w:rsidRPr="00997D88">
        <w:rPr>
          <w:rFonts w:ascii="Arial" w:eastAsia="Times New Roman" w:hAnsi="Arial" w:cs="Arial"/>
          <w:sz w:val="23"/>
          <w:szCs w:val="23"/>
          <w:lang w:eastAsia="ru-RU"/>
        </w:rPr>
        <w:t>% от общего количества заявлений.</w:t>
      </w:r>
    </w:p>
    <w:p w:rsidR="00997D88" w:rsidRPr="00997D88" w:rsidRDefault="00997D88" w:rsidP="00FB2895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97D88">
        <w:rPr>
          <w:rFonts w:ascii="Arial" w:eastAsia="Times New Roman" w:hAnsi="Arial" w:cs="Arial"/>
          <w:sz w:val="23"/>
          <w:szCs w:val="23"/>
          <w:lang w:eastAsia="ru-RU"/>
        </w:rPr>
        <w:t>По результатам кампании 2015 года ПФР выявлены следующие основные причины отказов:</w:t>
      </w:r>
    </w:p>
    <w:p w:rsidR="00997D88" w:rsidRPr="00997D88" w:rsidRDefault="00997D88" w:rsidP="00FB2895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97D88">
        <w:rPr>
          <w:rFonts w:ascii="Arial" w:eastAsia="Times New Roman" w:hAnsi="Arial" w:cs="Arial"/>
          <w:sz w:val="23"/>
          <w:szCs w:val="23"/>
          <w:lang w:eastAsia="ru-RU"/>
        </w:rPr>
        <w:t>- наличие заявления с более поздней датой;</w:t>
      </w:r>
    </w:p>
    <w:p w:rsidR="00997D88" w:rsidRPr="00997D88" w:rsidRDefault="00997D88" w:rsidP="00FB2895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997D88">
        <w:rPr>
          <w:rFonts w:ascii="Arial" w:eastAsia="Times New Roman" w:hAnsi="Arial" w:cs="Arial"/>
          <w:sz w:val="23"/>
          <w:szCs w:val="23"/>
          <w:lang w:eastAsia="ru-RU"/>
        </w:rPr>
        <w:t>- выбранный НПФ не включен в реестр участников системы гарантирования прав застрахованных;</w:t>
      </w:r>
      <w:proofErr w:type="gramEnd"/>
    </w:p>
    <w:p w:rsidR="00997D88" w:rsidRPr="00997D88" w:rsidRDefault="00997D88" w:rsidP="00FB2895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97D88">
        <w:rPr>
          <w:rFonts w:ascii="Arial" w:eastAsia="Times New Roman" w:hAnsi="Arial" w:cs="Arial"/>
          <w:sz w:val="23"/>
          <w:szCs w:val="23"/>
          <w:lang w:eastAsia="ru-RU"/>
        </w:rPr>
        <w:t xml:space="preserve">- у </w:t>
      </w:r>
      <w:proofErr w:type="gramStart"/>
      <w:r w:rsidRPr="00997D88">
        <w:rPr>
          <w:rFonts w:ascii="Arial" w:eastAsia="Times New Roman" w:hAnsi="Arial" w:cs="Arial"/>
          <w:sz w:val="23"/>
          <w:szCs w:val="23"/>
          <w:lang w:eastAsia="ru-RU"/>
        </w:rPr>
        <w:t>выбранного</w:t>
      </w:r>
      <w:proofErr w:type="gramEnd"/>
      <w:r w:rsidRPr="00997D88">
        <w:rPr>
          <w:rFonts w:ascii="Arial" w:eastAsia="Times New Roman" w:hAnsi="Arial" w:cs="Arial"/>
          <w:sz w:val="23"/>
          <w:szCs w:val="23"/>
          <w:lang w:eastAsia="ru-RU"/>
        </w:rPr>
        <w:t xml:space="preserve"> НПФ аннулирована лицензия на осуществление деятельности по обязательному пенсионному;</w:t>
      </w:r>
    </w:p>
    <w:p w:rsidR="00997D88" w:rsidRPr="00997D88" w:rsidRDefault="00997D88" w:rsidP="00FB2895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97D88">
        <w:rPr>
          <w:rFonts w:ascii="Arial" w:eastAsia="Times New Roman" w:hAnsi="Arial" w:cs="Arial"/>
          <w:sz w:val="23"/>
          <w:szCs w:val="23"/>
          <w:lang w:eastAsia="ru-RU"/>
        </w:rPr>
        <w:t>- неверно указан текущий страховщик;</w:t>
      </w:r>
    </w:p>
    <w:p w:rsidR="00997D88" w:rsidRPr="00997D88" w:rsidRDefault="00997D88" w:rsidP="00FB2895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97D88">
        <w:rPr>
          <w:rFonts w:ascii="Arial" w:eastAsia="Times New Roman" w:hAnsi="Arial" w:cs="Arial"/>
          <w:sz w:val="23"/>
          <w:szCs w:val="23"/>
          <w:lang w:eastAsia="ru-RU"/>
        </w:rPr>
        <w:t>- заявление подано в пользу текущего страховщика.</w:t>
      </w:r>
    </w:p>
    <w:sectPr w:rsidR="00997D88" w:rsidRPr="00997D88" w:rsidSect="000D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7D88"/>
    <w:rsid w:val="000D52E2"/>
    <w:rsid w:val="00337553"/>
    <w:rsid w:val="00997D88"/>
    <w:rsid w:val="00A1635B"/>
    <w:rsid w:val="00C818B0"/>
    <w:rsid w:val="00FB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E2"/>
  </w:style>
  <w:style w:type="paragraph" w:styleId="1">
    <w:name w:val="heading 1"/>
    <w:basedOn w:val="a"/>
    <w:link w:val="10"/>
    <w:uiPriority w:val="9"/>
    <w:qFormat/>
    <w:rsid w:val="00997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7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7D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97D88"/>
    <w:rPr>
      <w:i/>
      <w:iCs/>
    </w:rPr>
  </w:style>
  <w:style w:type="paragraph" w:styleId="a4">
    <w:name w:val="Normal (Web)"/>
    <w:basedOn w:val="a"/>
    <w:uiPriority w:val="99"/>
    <w:unhideWhenUsed/>
    <w:rsid w:val="0099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Демьянова</cp:lastModifiedBy>
  <cp:revision>2</cp:revision>
  <dcterms:created xsi:type="dcterms:W3CDTF">2016-03-30T06:40:00Z</dcterms:created>
  <dcterms:modified xsi:type="dcterms:W3CDTF">2016-03-30T06:40:00Z</dcterms:modified>
</cp:coreProperties>
</file>