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E2" w:rsidRDefault="00460FE2" w:rsidP="00460FE2">
      <w:pPr>
        <w:ind w:left="1418" w:firstLine="708"/>
        <w:jc w:val="center"/>
        <w:rPr>
          <w:b/>
          <w:sz w:val="28"/>
          <w:szCs w:val="28"/>
        </w:rPr>
      </w:pPr>
    </w:p>
    <w:p w:rsidR="00460FE2" w:rsidRDefault="00460FE2" w:rsidP="00460FE2">
      <w:pPr>
        <w:ind w:left="708" w:firstLine="708"/>
        <w:contextualSpacing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50800</wp:posOffset>
            </wp:positionV>
            <wp:extent cx="450850" cy="457200"/>
            <wp:effectExtent l="19050" t="0" r="6350" b="0"/>
            <wp:wrapTight wrapText="bothSides">
              <wp:wrapPolygon edited="0">
                <wp:start x="7301" y="0"/>
                <wp:lineTo x="0" y="4500"/>
                <wp:lineTo x="-913" y="20700"/>
                <wp:lineTo x="21904" y="20700"/>
                <wp:lineTo x="21904" y="7200"/>
                <wp:lineTo x="20992" y="5400"/>
                <wp:lineTo x="14603" y="0"/>
                <wp:lineTo x="7301" y="0"/>
              </wp:wrapPolygon>
            </wp:wrapTight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ИНФОРМАЦИЯ </w:t>
      </w:r>
    </w:p>
    <w:p w:rsidR="00460FE2" w:rsidRDefault="00460FE2" w:rsidP="00460FE2">
      <w:pPr>
        <w:ind w:left="708" w:firstLine="708"/>
        <w:contextualSpacing/>
        <w:jc w:val="center"/>
        <w:rPr>
          <w:b/>
        </w:rPr>
      </w:pPr>
      <w:r>
        <w:rPr>
          <w:b/>
        </w:rPr>
        <w:t>ГУ – УПРАВЛЕНИЯ ПЕНСИОННОГО ФОНДА РФ</w:t>
      </w:r>
    </w:p>
    <w:p w:rsidR="00460FE2" w:rsidRDefault="00460FE2" w:rsidP="00460FE2">
      <w:pPr>
        <w:jc w:val="center"/>
        <w:rPr>
          <w:b/>
        </w:rPr>
      </w:pPr>
      <w:r>
        <w:rPr>
          <w:b/>
        </w:rPr>
        <w:t xml:space="preserve">                     В БЕРЕЗОВСКОМ РАЙОНЕ ХМАО-ЮГРЫ</w:t>
      </w:r>
    </w:p>
    <w:p w:rsidR="00A24FC0" w:rsidRPr="00460FE2" w:rsidRDefault="0092290B" w:rsidP="00460FE2">
      <w:pPr>
        <w:spacing w:after="192" w:line="288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206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2060"/>
          <w:kern w:val="36"/>
          <w:sz w:val="28"/>
          <w:szCs w:val="28"/>
          <w:lang w:eastAsia="ru-RU"/>
        </w:rPr>
        <w:t>Пенсионный фонд России выплатит российским</w:t>
      </w:r>
      <w:r w:rsidR="00A24FC0" w:rsidRPr="00460FE2">
        <w:rPr>
          <w:rFonts w:ascii="Arial" w:eastAsia="Times New Roman" w:hAnsi="Arial" w:cs="Arial"/>
          <w:b/>
          <w:bCs/>
          <w:color w:val="002060"/>
          <w:kern w:val="36"/>
          <w:sz w:val="28"/>
          <w:szCs w:val="28"/>
          <w:lang w:eastAsia="ru-RU"/>
        </w:rPr>
        <w:t xml:space="preserve"> пенсионер</w:t>
      </w:r>
      <w:r>
        <w:rPr>
          <w:rFonts w:ascii="Arial" w:eastAsia="Times New Roman" w:hAnsi="Arial" w:cs="Arial"/>
          <w:b/>
          <w:bCs/>
          <w:color w:val="002060"/>
          <w:kern w:val="36"/>
          <w:sz w:val="28"/>
          <w:szCs w:val="28"/>
          <w:lang w:eastAsia="ru-RU"/>
        </w:rPr>
        <w:t>ам</w:t>
      </w:r>
      <w:r w:rsidR="00A24FC0" w:rsidRPr="00460FE2">
        <w:rPr>
          <w:rFonts w:ascii="Arial" w:eastAsia="Times New Roman" w:hAnsi="Arial" w:cs="Arial"/>
          <w:b/>
          <w:bCs/>
          <w:color w:val="002060"/>
          <w:kern w:val="3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2060"/>
          <w:kern w:val="36"/>
          <w:sz w:val="28"/>
          <w:szCs w:val="28"/>
          <w:lang w:eastAsia="ru-RU"/>
        </w:rPr>
        <w:t xml:space="preserve">средства пенсионных накоплений </w:t>
      </w:r>
      <w:r w:rsidR="00A24FC0" w:rsidRPr="00460FE2">
        <w:rPr>
          <w:rFonts w:ascii="Arial" w:eastAsia="Times New Roman" w:hAnsi="Arial" w:cs="Arial"/>
          <w:b/>
          <w:bCs/>
          <w:color w:val="002060"/>
          <w:kern w:val="36"/>
          <w:sz w:val="28"/>
          <w:szCs w:val="28"/>
          <w:lang w:eastAsia="ru-RU"/>
        </w:rPr>
        <w:t xml:space="preserve">из 35 НПФ с отозванной лицензией </w:t>
      </w:r>
    </w:p>
    <w:p w:rsidR="00A24FC0" w:rsidRPr="00A24FC0" w:rsidRDefault="00460FE2" w:rsidP="00A24FC0">
      <w:pPr>
        <w:spacing w:after="24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556677"/>
          <w:sz w:val="14"/>
          <w:szCs w:val="14"/>
          <w:lang w:eastAsia="ru-RU"/>
        </w:rPr>
      </w:pPr>
      <w:r>
        <w:rPr>
          <w:rFonts w:ascii="Arial" w:eastAsia="Times New Roman" w:hAnsi="Arial" w:cs="Arial"/>
          <w:b/>
          <w:bCs/>
          <w:color w:val="556677"/>
          <w:sz w:val="14"/>
          <w:szCs w:val="14"/>
          <w:lang w:eastAsia="ru-RU"/>
        </w:rPr>
        <w:t>7</w:t>
      </w:r>
      <w:r w:rsidR="00A24FC0" w:rsidRPr="00A24FC0">
        <w:rPr>
          <w:rFonts w:ascii="Arial" w:eastAsia="Times New Roman" w:hAnsi="Arial" w:cs="Arial"/>
          <w:b/>
          <w:bCs/>
          <w:color w:val="556677"/>
          <w:sz w:val="14"/>
          <w:szCs w:val="14"/>
          <w:lang w:eastAsia="ru-RU"/>
        </w:rPr>
        <w:t xml:space="preserve"> декабря 2016</w:t>
      </w:r>
    </w:p>
    <w:p w:rsidR="00A24FC0" w:rsidRPr="00460FE2" w:rsidRDefault="00A24FC0" w:rsidP="00A24FC0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2060"/>
          <w:sz w:val="17"/>
          <w:szCs w:val="17"/>
          <w:lang w:eastAsia="ru-RU"/>
        </w:rPr>
      </w:pPr>
      <w:r w:rsidRPr="00460FE2">
        <w:rPr>
          <w:rFonts w:ascii="Arial" w:eastAsia="Times New Roman" w:hAnsi="Arial" w:cs="Arial"/>
          <w:b/>
          <w:bCs/>
          <w:color w:val="002060"/>
          <w:sz w:val="19"/>
          <w:lang w:eastAsia="ru-RU"/>
        </w:rPr>
        <w:t>В 35 негосударственных пенсионных фондах (НПФ), которые прекратили деятельность по обязательному пенсионному страхованию, выплаты из средств пенсионных накоплений были назначены 78 558 пенсионерам.</w:t>
      </w:r>
    </w:p>
    <w:p w:rsidR="00A24FC0" w:rsidRPr="00A24FC0" w:rsidRDefault="00A24FC0" w:rsidP="00A24FC0">
      <w:pPr>
        <w:spacing w:after="240" w:line="240" w:lineRule="atLeast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4FC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Из них 791 гражданину была назначена накопительная пенсия, более 13 тысячам граждан – срочная пенсионная выплата. Это ежемесячные платежи, которые были назначены в НПФ, но их выплата не производилась или прекратилась </w:t>
      </w:r>
      <w:proofErr w:type="gramStart"/>
      <w:r w:rsidRPr="00A24FC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 даты аннулирования</w:t>
      </w:r>
      <w:proofErr w:type="gramEnd"/>
      <w:r w:rsidRPr="00A24FC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лицензии НПФ. 64,7 тыс. пенсионеров была установлена единовременная выплата из средств пенсионных накоплений, которая не была выплачена или выплачена не в полном объеме. Единовременная выплата в основном назначается гражданам 1966 года рождения и старше и участникам программы </w:t>
      </w:r>
      <w:proofErr w:type="spellStart"/>
      <w:r w:rsidRPr="00A24FC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софинансирования</w:t>
      </w:r>
      <w:proofErr w:type="spellEnd"/>
      <w:r w:rsidRPr="00A24FC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если они обратились за выплатой средств пенсионных накоплений, сформированных в процессе участия в программе.</w:t>
      </w:r>
    </w:p>
    <w:p w:rsidR="00A24FC0" w:rsidRPr="00A24FC0" w:rsidRDefault="00A24FC0" w:rsidP="00A24FC0">
      <w:pPr>
        <w:spacing w:after="240" w:line="240" w:lineRule="atLeast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4FC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 отзывом лицензии НПФ прекратили выплачивать своим клиентам-пенсионерам денежные средства. В связи с этим Пенсионный фонд России, Агентство по страхованию вкладов и соответствующие НПФ провели работу по сверке реестров пенсионных обязательств по каждому гражданину, после чего Центробанк возместил Пенсионному фонду средства на выплату пенсионных накоплений в размере 1,1 </w:t>
      </w:r>
      <w:proofErr w:type="spellStart"/>
      <w:proofErr w:type="gramStart"/>
      <w:r w:rsidRPr="00A24FC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млрд</w:t>
      </w:r>
      <w:proofErr w:type="spellEnd"/>
      <w:proofErr w:type="gramEnd"/>
      <w:r w:rsidRPr="00A24FC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рублей. Из них на выплату накопительной пенсии ПФР направит 150 </w:t>
      </w:r>
      <w:proofErr w:type="spellStart"/>
      <w:proofErr w:type="gramStart"/>
      <w:r w:rsidRPr="00A24FC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млн</w:t>
      </w:r>
      <w:proofErr w:type="spellEnd"/>
      <w:proofErr w:type="gramEnd"/>
      <w:r w:rsidRPr="00A24FC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рублей, срочной пенсионной выплаты – 941 </w:t>
      </w:r>
      <w:proofErr w:type="spellStart"/>
      <w:r w:rsidRPr="00A24FC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млн</w:t>
      </w:r>
      <w:proofErr w:type="spellEnd"/>
      <w:r w:rsidRPr="00A24FC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рублей и единовременной выплаты – 18 </w:t>
      </w:r>
      <w:proofErr w:type="spellStart"/>
      <w:r w:rsidRPr="00A24FC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млн</w:t>
      </w:r>
      <w:proofErr w:type="spellEnd"/>
      <w:r w:rsidRPr="00A24FC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рублей.</w:t>
      </w:r>
    </w:p>
    <w:p w:rsidR="00A24FC0" w:rsidRPr="00A24FC0" w:rsidRDefault="00A24FC0" w:rsidP="00A24FC0">
      <w:pPr>
        <w:spacing w:after="240" w:line="240" w:lineRule="atLeast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4FC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настоящее время всем 78 558 пенсионерам для возобновления выплат из средств пенсионных накоплений необходимо обратиться в ПФР по месту получения основной пенсии – страховой или по </w:t>
      </w:r>
      <w:proofErr w:type="spellStart"/>
      <w:r w:rsidRPr="00A24FC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гособеспечению</w:t>
      </w:r>
      <w:proofErr w:type="spellEnd"/>
      <w:r w:rsidRPr="00A24FC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. Накопительная пенсия и срочная пенсионная выплата начнут выплачиваться Пенсионным фондом за весь период с момента прекращения выплат от НПФ или </w:t>
      </w:r>
      <w:proofErr w:type="gramStart"/>
      <w:r w:rsidRPr="00A24FC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 даты отзыва</w:t>
      </w:r>
      <w:proofErr w:type="gramEnd"/>
      <w:r w:rsidRPr="00A24FC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у НПФ лицензии, тем самым долги НПФ за прошедшие месяцы будут погашены. Единовременную выплату ПФР осуществит однократно и в полном объеме.</w:t>
      </w:r>
    </w:p>
    <w:p w:rsidR="00A24FC0" w:rsidRPr="00A24FC0" w:rsidRDefault="00A24FC0" w:rsidP="00A24FC0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4FC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Уже сегодня пенсионеры из НПФ с отозванной лицензией обращаются в ПФР за продлением выплат из средств пенсионных накоплений. </w:t>
      </w:r>
    </w:p>
    <w:p w:rsidR="00495938" w:rsidRDefault="0092290B"/>
    <w:sectPr w:rsidR="00495938" w:rsidSect="007E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FC0"/>
    <w:rsid w:val="00460FE2"/>
    <w:rsid w:val="004858F0"/>
    <w:rsid w:val="007E6168"/>
    <w:rsid w:val="008C2A82"/>
    <w:rsid w:val="008E7F0A"/>
    <w:rsid w:val="0092290B"/>
    <w:rsid w:val="00A24FC0"/>
    <w:rsid w:val="00A634CB"/>
    <w:rsid w:val="00AF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68"/>
  </w:style>
  <w:style w:type="paragraph" w:styleId="1">
    <w:name w:val="heading 1"/>
    <w:basedOn w:val="a"/>
    <w:link w:val="10"/>
    <w:uiPriority w:val="9"/>
    <w:qFormat/>
    <w:rsid w:val="00A24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24F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F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F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A24FC0"/>
  </w:style>
  <w:style w:type="paragraph" w:styleId="a4">
    <w:name w:val="Balloon Text"/>
    <w:basedOn w:val="a"/>
    <w:link w:val="a5"/>
    <w:uiPriority w:val="99"/>
    <w:semiHidden/>
    <w:unhideWhenUsed/>
    <w:rsid w:val="00A2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Буткова</dc:creator>
  <cp:keywords/>
  <dc:description/>
  <cp:lastModifiedBy>Наталья Буткова</cp:lastModifiedBy>
  <cp:revision>5</cp:revision>
  <dcterms:created xsi:type="dcterms:W3CDTF">2016-12-07T06:35:00Z</dcterms:created>
  <dcterms:modified xsi:type="dcterms:W3CDTF">2016-12-07T07:30:00Z</dcterms:modified>
</cp:coreProperties>
</file>