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0E" w:rsidRPr="00432AA0" w:rsidRDefault="0050220E" w:rsidP="0050220E">
      <w:pPr>
        <w:pStyle w:val="a3"/>
        <w:spacing w:before="0" w:beforeAutospacing="0" w:after="0" w:afterAutospacing="0"/>
        <w:jc w:val="center"/>
        <w:rPr>
          <w:b/>
          <w:w w:val="120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-217170</wp:posOffset>
            </wp:positionV>
            <wp:extent cx="1238250" cy="125730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AA0">
        <w:rPr>
          <w:b/>
          <w:w w:val="120"/>
          <w:sz w:val="28"/>
          <w:szCs w:val="28"/>
        </w:rPr>
        <w:t>Пенсионный фонд Российской Федерации</w:t>
      </w:r>
    </w:p>
    <w:p w:rsidR="0050220E" w:rsidRPr="007762BE" w:rsidRDefault="0050220E" w:rsidP="0050220E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  <w:r w:rsidR="0055129A">
        <w:rPr>
          <w:rFonts w:ascii="Arial" w:hAnsi="Arial"/>
          <w:b w:val="0"/>
          <w:i/>
          <w:sz w:val="28"/>
          <w:szCs w:val="28"/>
        </w:rPr>
        <w:t>Управление</w:t>
      </w:r>
      <w:r w:rsidRPr="007762BE">
        <w:rPr>
          <w:rFonts w:ascii="Arial" w:hAnsi="Arial"/>
          <w:b w:val="0"/>
          <w:i/>
          <w:sz w:val="28"/>
          <w:szCs w:val="28"/>
        </w:rPr>
        <w:t xml:space="preserve"> Пенсионного фонда РФ</w:t>
      </w:r>
      <w:r w:rsidR="00FF7BA4" w:rsidRPr="00FF7BA4">
        <w:rPr>
          <w:rFonts w:ascii="Arial" w:hAnsi="Arial"/>
          <w:b w:val="0"/>
          <w:i/>
          <w:sz w:val="28"/>
          <w:szCs w:val="28"/>
        </w:rPr>
        <w:t xml:space="preserve"> в Березовском районе</w:t>
      </w:r>
      <w:r w:rsidRPr="007762BE">
        <w:rPr>
          <w:rFonts w:ascii="Arial" w:hAnsi="Arial"/>
          <w:b w:val="0"/>
          <w:i/>
          <w:sz w:val="28"/>
          <w:szCs w:val="28"/>
        </w:rPr>
        <w:t xml:space="preserve"> </w:t>
      </w:r>
    </w:p>
    <w:p w:rsidR="0050220E" w:rsidRDefault="0050220E" w:rsidP="0050220E">
      <w:pPr>
        <w:pStyle w:val="1"/>
        <w:pBdr>
          <w:bottom w:val="single" w:sz="12" w:space="31" w:color="auto"/>
        </w:pBdr>
        <w:spacing w:before="0" w:beforeAutospacing="0" w:after="0" w:afterAutospacing="0"/>
        <w:jc w:val="center"/>
        <w:rPr>
          <w:rFonts w:ascii="Arial" w:hAnsi="Arial"/>
          <w:b w:val="0"/>
          <w:i/>
          <w:sz w:val="28"/>
          <w:szCs w:val="28"/>
        </w:rPr>
      </w:pPr>
      <w:r w:rsidRPr="007762BE">
        <w:rPr>
          <w:rFonts w:ascii="Arial" w:hAnsi="Arial"/>
          <w:b w:val="0"/>
          <w:i/>
          <w:sz w:val="28"/>
          <w:szCs w:val="28"/>
        </w:rPr>
        <w:t>Ханты-Мансийско</w:t>
      </w:r>
      <w:r w:rsidR="00FF7BA4">
        <w:rPr>
          <w:rFonts w:ascii="Arial" w:hAnsi="Arial"/>
          <w:b w:val="0"/>
          <w:i/>
          <w:sz w:val="28"/>
          <w:szCs w:val="28"/>
        </w:rPr>
        <w:t>го</w:t>
      </w:r>
      <w:r w:rsidRPr="007762BE">
        <w:rPr>
          <w:rFonts w:ascii="Arial" w:hAnsi="Arial"/>
          <w:b w:val="0"/>
          <w:i/>
          <w:sz w:val="28"/>
          <w:szCs w:val="28"/>
        </w:rPr>
        <w:t xml:space="preserve"> автономно</w:t>
      </w:r>
      <w:r w:rsidR="00FF7BA4">
        <w:rPr>
          <w:rFonts w:ascii="Arial" w:hAnsi="Arial"/>
          <w:b w:val="0"/>
          <w:i/>
          <w:sz w:val="28"/>
          <w:szCs w:val="28"/>
        </w:rPr>
        <w:t>го</w:t>
      </w:r>
      <w:r w:rsidRPr="007762BE">
        <w:rPr>
          <w:rFonts w:ascii="Arial" w:hAnsi="Arial"/>
          <w:b w:val="0"/>
          <w:i/>
          <w:sz w:val="28"/>
          <w:szCs w:val="28"/>
        </w:rPr>
        <w:t xml:space="preserve"> округ</w:t>
      </w:r>
      <w:r w:rsidR="00FF7BA4">
        <w:rPr>
          <w:rFonts w:ascii="Arial" w:hAnsi="Arial"/>
          <w:b w:val="0"/>
          <w:i/>
          <w:sz w:val="28"/>
          <w:szCs w:val="28"/>
        </w:rPr>
        <w:t>а</w:t>
      </w:r>
      <w:r w:rsidRPr="007762BE">
        <w:rPr>
          <w:rFonts w:ascii="Arial" w:hAnsi="Arial"/>
          <w:b w:val="0"/>
          <w:i/>
          <w:sz w:val="28"/>
          <w:szCs w:val="28"/>
        </w:rPr>
        <w:t xml:space="preserve"> </w:t>
      </w:r>
      <w:r>
        <w:rPr>
          <w:rFonts w:ascii="Arial" w:hAnsi="Arial"/>
          <w:b w:val="0"/>
          <w:i/>
          <w:sz w:val="28"/>
          <w:szCs w:val="28"/>
        </w:rPr>
        <w:t>–</w:t>
      </w:r>
      <w:r w:rsidRPr="007762BE">
        <w:rPr>
          <w:rFonts w:ascii="Arial" w:hAnsi="Arial"/>
          <w:b w:val="0"/>
          <w:i/>
          <w:sz w:val="28"/>
          <w:szCs w:val="28"/>
        </w:rPr>
        <w:t xml:space="preserve"> Югр</w:t>
      </w:r>
      <w:r w:rsidR="00FF7BA4">
        <w:rPr>
          <w:rFonts w:ascii="Arial" w:hAnsi="Arial"/>
          <w:b w:val="0"/>
          <w:i/>
          <w:sz w:val="28"/>
          <w:szCs w:val="28"/>
        </w:rPr>
        <w:t>ы</w:t>
      </w:r>
    </w:p>
    <w:p w:rsidR="0050220E" w:rsidRDefault="0050220E" w:rsidP="005022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220E" w:rsidRPr="00F35203" w:rsidRDefault="0055129A" w:rsidP="0050220E">
      <w:pPr>
        <w:pStyle w:val="a3"/>
        <w:spacing w:before="0" w:beforeAutospacing="0" w:after="0" w:afterAutospacing="0"/>
      </w:pPr>
      <w:r w:rsidRPr="00F35203">
        <w:t>1</w:t>
      </w:r>
      <w:r w:rsidR="001C6838">
        <w:t>7</w:t>
      </w:r>
      <w:r w:rsidRPr="00F35203">
        <w:t>.03.2015</w:t>
      </w:r>
      <w:r w:rsidR="0050220E" w:rsidRPr="00F35203">
        <w:t>года</w:t>
      </w:r>
      <w:r w:rsidR="0050220E" w:rsidRPr="00F35203">
        <w:tab/>
      </w:r>
      <w:r w:rsidR="0050220E" w:rsidRPr="00F35203">
        <w:tab/>
      </w:r>
      <w:r w:rsidR="0050220E" w:rsidRPr="00F35203">
        <w:tab/>
      </w:r>
      <w:r w:rsidR="0050220E" w:rsidRPr="00F35203">
        <w:tab/>
      </w:r>
      <w:r w:rsidR="00F35203">
        <w:tab/>
      </w:r>
      <w:r w:rsidR="00F35203">
        <w:tab/>
      </w:r>
      <w:r w:rsidR="00F35203">
        <w:tab/>
      </w:r>
      <w:r w:rsidR="0050220E" w:rsidRPr="00F35203">
        <w:tab/>
      </w:r>
      <w:r w:rsidR="0050220E" w:rsidRPr="00F35203">
        <w:tab/>
      </w:r>
      <w:r w:rsidR="00F35203" w:rsidRPr="00F35203">
        <w:t>пресс-релиз</w:t>
      </w:r>
    </w:p>
    <w:p w:rsidR="00F35203" w:rsidRDefault="00F35203" w:rsidP="00F35203">
      <w:pPr>
        <w:pStyle w:val="a3"/>
        <w:spacing w:line="360" w:lineRule="auto"/>
        <w:jc w:val="center"/>
        <w:rPr>
          <w:b/>
          <w:color w:val="0070C0"/>
        </w:rPr>
      </w:pPr>
      <w:r w:rsidRPr="00F35203">
        <w:rPr>
          <w:b/>
          <w:color w:val="0070C0"/>
        </w:rPr>
        <w:t xml:space="preserve">ПЕНСИОННЫЕ НАКОПЛЕНИЯ: </w:t>
      </w:r>
    </w:p>
    <w:p w:rsidR="00F35203" w:rsidRPr="00F35203" w:rsidRDefault="00F35203" w:rsidP="00F35203">
      <w:pPr>
        <w:pStyle w:val="a3"/>
        <w:spacing w:line="360" w:lineRule="auto"/>
        <w:jc w:val="center"/>
        <w:rPr>
          <w:b/>
          <w:color w:val="0070C0"/>
        </w:rPr>
      </w:pPr>
      <w:r w:rsidRPr="00F35203">
        <w:rPr>
          <w:b/>
          <w:color w:val="0070C0"/>
        </w:rPr>
        <w:t>ФОРМИРОВАНИЕ И ОБРАЩЕНИЕ ЗА ВЫПЛАТОЙ</w:t>
      </w:r>
    </w:p>
    <w:p w:rsidR="00417BCA" w:rsidRPr="00F35203" w:rsidRDefault="00417BCA" w:rsidP="00417BCA">
      <w:pPr>
        <w:pStyle w:val="a3"/>
        <w:spacing w:line="360" w:lineRule="auto"/>
        <w:jc w:val="both"/>
        <w:rPr>
          <w:b/>
          <w:color w:val="0070C0"/>
        </w:rPr>
      </w:pPr>
      <w:r w:rsidRPr="00F35203">
        <w:rPr>
          <w:b/>
          <w:color w:val="0070C0"/>
        </w:rPr>
        <w:t>Пенсионные накопления – это средства, зафиксированные на индивидуальном лицевом счете участника системы обязательного пенсионного страхования в ПФР или в НПФ. Пенсионные накопления включают в себя:</w:t>
      </w:r>
    </w:p>
    <w:p w:rsidR="00417BCA" w:rsidRDefault="00417BCA" w:rsidP="00417BCA">
      <w:pPr>
        <w:pStyle w:val="a3"/>
        <w:spacing w:line="360" w:lineRule="auto"/>
        <w:jc w:val="both"/>
      </w:pPr>
      <w:r>
        <w:t xml:space="preserve"> - суммы страховых взносов на накопительную часть трудовой пенсии, перечисленные работодателем в рамках обязательного пенсионного страхования;</w:t>
      </w:r>
    </w:p>
    <w:p w:rsidR="00417BCA" w:rsidRDefault="00417BCA" w:rsidP="00417BCA">
      <w:pPr>
        <w:pStyle w:val="a3"/>
        <w:spacing w:line="360" w:lineRule="auto"/>
        <w:jc w:val="both"/>
      </w:pPr>
      <w:r>
        <w:t xml:space="preserve"> - для участников Программы государственного софинансирования пенсий – суммы уплаченных гражданами дополнительных страховых взносов на накопительную часть трудовой пенсии; суммы взносов работодателей, если они являются третьей стороной Программы, а также суммы взносов, перечисленных государством на софинансирование формирования пенсионных накоплений;</w:t>
      </w:r>
    </w:p>
    <w:p w:rsidR="00417BCA" w:rsidRDefault="00417BCA" w:rsidP="00417BCA">
      <w:pPr>
        <w:pStyle w:val="a3"/>
        <w:spacing w:line="360" w:lineRule="auto"/>
        <w:jc w:val="both"/>
      </w:pPr>
      <w:r>
        <w:t xml:space="preserve"> - сумма средств (части средств) материнского семейного капитала, направленных на формирование накопительной части трудовой пенсии;</w:t>
      </w:r>
    </w:p>
    <w:p w:rsidR="00417BCA" w:rsidRPr="0050220E" w:rsidRDefault="00417BCA" w:rsidP="00417BCA">
      <w:pPr>
        <w:pStyle w:val="a3"/>
        <w:spacing w:line="360" w:lineRule="auto"/>
        <w:jc w:val="both"/>
      </w:pPr>
      <w:r>
        <w:t xml:space="preserve"> - доход от инвестирования указанных средств.</w:t>
      </w:r>
    </w:p>
    <w:p w:rsidR="000C74EC" w:rsidRDefault="00417BCA" w:rsidP="0050220E">
      <w:pPr>
        <w:spacing w:line="360" w:lineRule="auto"/>
        <w:jc w:val="both"/>
        <w:rPr>
          <w:rFonts w:ascii="Times New Roman" w:hAnsi="Times New Roman" w:cs="Times New Roman"/>
        </w:rPr>
      </w:pPr>
      <w:r w:rsidRPr="00F35203">
        <w:rPr>
          <w:rFonts w:ascii="Times New Roman" w:hAnsi="Times New Roman" w:cs="Times New Roman"/>
          <w:b/>
          <w:color w:val="0070C0"/>
        </w:rPr>
        <w:t>Пенсионные накопления имеются</w:t>
      </w:r>
      <w:r w:rsidR="000C74EC">
        <w:rPr>
          <w:rFonts w:ascii="Times New Roman" w:hAnsi="Times New Roman" w:cs="Times New Roman"/>
        </w:rPr>
        <w:t>: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BCA">
        <w:rPr>
          <w:rFonts w:ascii="Times New Roman" w:hAnsi="Times New Roman" w:cs="Times New Roman"/>
        </w:rPr>
        <w:t>у граждан 1967 года рождения и моложе</w:t>
      </w:r>
      <w:r>
        <w:rPr>
          <w:rFonts w:ascii="Times New Roman" w:hAnsi="Times New Roman" w:cs="Times New Roman"/>
        </w:rPr>
        <w:t xml:space="preserve">, являющихся участниками системы обязательного пенсионного страхования (если они работают или работали в любой из периодов после 2001 года; 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 мужчин 1953-1966 года рождения и женщин 1957-1966 года рождения, в пользу которых в период  с 2002 по 2004 годы работодателем уплачивались страховые взносы на накопительную часть трудовой пенсии;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участников Программы </w:t>
      </w:r>
      <w:proofErr w:type="gramStart"/>
      <w:r>
        <w:rPr>
          <w:rFonts w:ascii="Times New Roman" w:hAnsi="Times New Roman" w:cs="Times New Roman"/>
        </w:rPr>
        <w:t>государственного</w:t>
      </w:r>
      <w:proofErr w:type="gramEnd"/>
      <w:r>
        <w:rPr>
          <w:rFonts w:ascii="Times New Roman" w:hAnsi="Times New Roman" w:cs="Times New Roman"/>
        </w:rPr>
        <w:t xml:space="preserve"> софинансирования пенсий;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 у мам, направивших средства (часть средств) материнского (семейного капитала) на формирование накопительной части трудовой пенсии. </w:t>
      </w:r>
    </w:p>
    <w:p w:rsidR="000C74EC" w:rsidRPr="00F35203" w:rsidRDefault="000C74EC" w:rsidP="0050220E">
      <w:pPr>
        <w:spacing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F35203">
        <w:rPr>
          <w:rFonts w:ascii="Times New Roman" w:hAnsi="Times New Roman" w:cs="Times New Roman"/>
          <w:b/>
          <w:color w:val="0070C0"/>
        </w:rPr>
        <w:t>За счет средств пенсионных накоплений осуществляются следующие выплаты: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единовременная</w:t>
      </w:r>
      <w:r w:rsidR="004F0AF2">
        <w:rPr>
          <w:rFonts w:ascii="Times New Roman" w:hAnsi="Times New Roman" w:cs="Times New Roman"/>
        </w:rPr>
        <w:t>. На нее имеют право г</w:t>
      </w:r>
      <w:r w:rsidR="00FF7BA4">
        <w:rPr>
          <w:rFonts w:ascii="Times New Roman" w:hAnsi="Times New Roman" w:cs="Times New Roman"/>
        </w:rPr>
        <w:t>раждане, получающие трудовую пенсию по инвалидности или по случаю потери кормильца, либо получатели пенсий по государственному пенсионному обеспечению, которые не приобрели право на установление трудовой пенсии по старо</w:t>
      </w:r>
      <w:r w:rsidR="004F0AF2">
        <w:rPr>
          <w:rFonts w:ascii="Times New Roman" w:hAnsi="Times New Roman" w:cs="Times New Roman"/>
        </w:rPr>
        <w:t>сти (из-за отсутствия необходимого страхового стажа), но достигшие установленного возраста назначения трудовой пенсии по старости.</w:t>
      </w:r>
    </w:p>
    <w:p w:rsidR="00A07FA7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 срочная</w:t>
      </w:r>
      <w:r w:rsidR="004F0AF2">
        <w:rPr>
          <w:rFonts w:ascii="Times New Roman" w:hAnsi="Times New Roman" w:cs="Times New Roman"/>
        </w:rPr>
        <w:t xml:space="preserve"> – формируется за счет дополнительных страховых взносов на накопительную часть трудовой пенсии</w:t>
      </w:r>
      <w:r w:rsidR="000521D0">
        <w:rPr>
          <w:rFonts w:ascii="Times New Roman" w:hAnsi="Times New Roman" w:cs="Times New Roman"/>
        </w:rPr>
        <w:t>.</w:t>
      </w:r>
      <w:proofErr w:type="gramEnd"/>
      <w:r w:rsidR="000521D0">
        <w:rPr>
          <w:rFonts w:ascii="Times New Roman" w:hAnsi="Times New Roman" w:cs="Times New Roman"/>
        </w:rPr>
        <w:t xml:space="preserve"> В нее входят д</w:t>
      </w:r>
      <w:r w:rsidR="00A07FA7">
        <w:rPr>
          <w:rFonts w:ascii="Times New Roman" w:hAnsi="Times New Roman" w:cs="Times New Roman"/>
        </w:rPr>
        <w:t>обровольные страховые взносы, которые гражданин сам перечислил, средства софинансирования со стороны государства,</w:t>
      </w:r>
      <w:r w:rsidR="000521D0" w:rsidRPr="000521D0">
        <w:rPr>
          <w:rFonts w:ascii="Times New Roman" w:hAnsi="Times New Roman" w:cs="Times New Roman"/>
        </w:rPr>
        <w:t xml:space="preserve"> </w:t>
      </w:r>
      <w:r w:rsidR="00A07FA7">
        <w:rPr>
          <w:rFonts w:ascii="Times New Roman" w:hAnsi="Times New Roman" w:cs="Times New Roman"/>
        </w:rPr>
        <w:t>дополнительные взносы работодателей, доходы от их инвестирования, средства</w:t>
      </w:r>
      <w:r w:rsidR="000521D0">
        <w:rPr>
          <w:rFonts w:ascii="Times New Roman" w:hAnsi="Times New Roman" w:cs="Times New Roman"/>
        </w:rPr>
        <w:t xml:space="preserve"> материнского (семейного) капитала, направленных владельцем сертификата на формирование накопительной части трудовой пенсии, и дохода от их инвестирования.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назначение накопительной части трудовой пенсии по старости;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выплата средств</w:t>
      </w:r>
      <w:r w:rsidR="0055322D">
        <w:rPr>
          <w:rFonts w:ascii="Times New Roman" w:hAnsi="Times New Roman" w:cs="Times New Roman"/>
        </w:rPr>
        <w:t xml:space="preserve"> пенсионных накоплений застрахованного лица его правопреемникам в случае его смерти.</w:t>
      </w:r>
    </w:p>
    <w:p w:rsidR="00F35203" w:rsidRPr="007E5D02" w:rsidRDefault="00F35203" w:rsidP="00F35203">
      <w:pPr>
        <w:pBdr>
          <w:bottom w:val="single" w:sz="12" w:space="1" w:color="auto"/>
        </w:pBdr>
        <w:spacing w:before="100" w:beforeAutospacing="1" w:after="100" w:afterAutospacing="1" w:line="240" w:lineRule="auto"/>
        <w:ind w:firstLine="567"/>
        <w:contextualSpacing/>
        <w:jc w:val="both"/>
      </w:pPr>
    </w:p>
    <w:p w:rsidR="00F35203" w:rsidRPr="00987938" w:rsidRDefault="00F35203" w:rsidP="00F35203">
      <w:pPr>
        <w:spacing w:before="100" w:beforeAutospacing="1" w:after="100" w:afterAutospacing="1" w:line="240" w:lineRule="atLeast"/>
        <w:contextualSpacing/>
        <w:rPr>
          <w:i/>
        </w:rPr>
      </w:pPr>
      <w:r w:rsidRPr="00724213">
        <w:rPr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24213">
        <w:rPr>
          <w:sz w:val="20"/>
          <w:szCs w:val="20"/>
        </w:rPr>
        <w:t>ХМАО-Югры</w:t>
      </w:r>
      <w:proofErr w:type="spellEnd"/>
      <w:r>
        <w:rPr>
          <w:sz w:val="20"/>
          <w:szCs w:val="20"/>
        </w:rPr>
        <w:t>, тел. 2-40-52,2-29-10, 2-29-87</w:t>
      </w:r>
    </w:p>
    <w:p w:rsidR="00F35203" w:rsidRPr="00417BCA" w:rsidRDefault="00F35203" w:rsidP="0050220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35203" w:rsidRPr="00417BCA" w:rsidSect="0001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20E"/>
    <w:rsid w:val="0001695B"/>
    <w:rsid w:val="000521D0"/>
    <w:rsid w:val="000C74EC"/>
    <w:rsid w:val="001C6838"/>
    <w:rsid w:val="00417BCA"/>
    <w:rsid w:val="004B00E6"/>
    <w:rsid w:val="004F0AF2"/>
    <w:rsid w:val="0050220E"/>
    <w:rsid w:val="0055129A"/>
    <w:rsid w:val="0055322D"/>
    <w:rsid w:val="005B0918"/>
    <w:rsid w:val="00966E2B"/>
    <w:rsid w:val="00987C13"/>
    <w:rsid w:val="00A07FA7"/>
    <w:rsid w:val="00AB7301"/>
    <w:rsid w:val="00F35203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50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20E"/>
    <w:rPr>
      <w:b/>
      <w:bCs/>
    </w:rPr>
  </w:style>
  <w:style w:type="character" w:styleId="a5">
    <w:name w:val="Emphasis"/>
    <w:basedOn w:val="a0"/>
    <w:uiPriority w:val="20"/>
    <w:qFormat/>
    <w:rsid w:val="005022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23A0A-5FA5-4485-B808-5D12D301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2202</dc:creator>
  <cp:keywords/>
  <dc:description/>
  <cp:lastModifiedBy>0101</cp:lastModifiedBy>
  <cp:revision>7</cp:revision>
  <dcterms:created xsi:type="dcterms:W3CDTF">2015-03-16T05:54:00Z</dcterms:created>
  <dcterms:modified xsi:type="dcterms:W3CDTF">2015-03-17T05:09:00Z</dcterms:modified>
</cp:coreProperties>
</file>