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8E" w:rsidRDefault="00D31A8E" w:rsidP="00D3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сообщение о проведении открытого конкурса </w:t>
      </w:r>
    </w:p>
    <w:p w:rsidR="00D31A8E" w:rsidRPr="00CA529C" w:rsidRDefault="00D31A8E" w:rsidP="00D3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право заключения концессионного соглашения</w:t>
      </w:r>
    </w:p>
    <w:p w:rsidR="00D31A8E" w:rsidRPr="00CA529C" w:rsidRDefault="00D31A8E" w:rsidP="00D31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A8E" w:rsidRDefault="00D31A8E" w:rsidP="00D31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1A8E">
        <w:rPr>
          <w:rFonts w:ascii="Times New Roman" w:hAnsi="Times New Roman"/>
          <w:sz w:val="24"/>
          <w:szCs w:val="24"/>
        </w:rPr>
        <w:t>В соответствии с Федеральным законом от 21.07.2005 № 115-ФЗ «О</w:t>
      </w:r>
      <w:r w:rsidRPr="00D31A8E">
        <w:rPr>
          <w:rFonts w:ascii="Times New Roman" w:eastAsia="Calibri" w:hAnsi="Times New Roman"/>
          <w:sz w:val="24"/>
          <w:szCs w:val="24"/>
          <w:lang w:eastAsia="en-US"/>
        </w:rPr>
        <w:t xml:space="preserve"> концессионных соглашениях», </w:t>
      </w:r>
      <w:r w:rsidR="00556CF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D31A8E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Игрим</w:t>
      </w:r>
      <w:r w:rsidRPr="00D31A8E">
        <w:rPr>
          <w:rFonts w:ascii="Times New Roman" w:hAnsi="Times New Roman"/>
          <w:sz w:val="24"/>
          <w:szCs w:val="24"/>
        </w:rPr>
        <w:t xml:space="preserve"> от </w:t>
      </w:r>
      <w:r w:rsidR="00556CFD">
        <w:rPr>
          <w:rFonts w:ascii="Times New Roman" w:hAnsi="Times New Roman"/>
          <w:sz w:val="24"/>
          <w:szCs w:val="24"/>
        </w:rPr>
        <w:t>«01» июня 2016</w:t>
      </w:r>
      <w:r w:rsidRPr="00D31A8E">
        <w:rPr>
          <w:rFonts w:ascii="Times New Roman" w:hAnsi="Times New Roman"/>
          <w:sz w:val="24"/>
          <w:szCs w:val="24"/>
        </w:rPr>
        <w:t xml:space="preserve"> года № </w:t>
      </w:r>
      <w:r w:rsidR="00556CFD">
        <w:rPr>
          <w:rFonts w:ascii="Times New Roman" w:hAnsi="Times New Roman"/>
          <w:sz w:val="24"/>
          <w:szCs w:val="24"/>
        </w:rPr>
        <w:t>88</w:t>
      </w:r>
      <w:r w:rsidRPr="00D31A8E">
        <w:rPr>
          <w:rFonts w:ascii="Times New Roman" w:hAnsi="Times New Roman"/>
          <w:sz w:val="24"/>
          <w:szCs w:val="24"/>
        </w:rPr>
        <w:t xml:space="preserve"> «О заключении концессионного соглашения» администрация </w:t>
      </w:r>
      <w:r>
        <w:rPr>
          <w:rFonts w:ascii="Times New Roman" w:hAnsi="Times New Roman"/>
          <w:sz w:val="24"/>
          <w:szCs w:val="24"/>
        </w:rPr>
        <w:t>городского поселения Игрим</w:t>
      </w:r>
      <w:r w:rsidRPr="00D31A8E">
        <w:rPr>
          <w:rFonts w:ascii="Times New Roman" w:hAnsi="Times New Roman"/>
          <w:sz w:val="24"/>
          <w:szCs w:val="24"/>
        </w:rPr>
        <w:t xml:space="preserve"> сообщает о проведении открытого конкурса на право заключения концессионного соглашения </w:t>
      </w:r>
    </w:p>
    <w:p w:rsidR="00D31A8E" w:rsidRDefault="00D31A8E" w:rsidP="00D31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1A8E" w:rsidRDefault="00D31A8E" w:rsidP="00D31A8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Организатор конкурса:</w:t>
      </w:r>
      <w:r>
        <w:rPr>
          <w:rFonts w:ascii="Times New Roman" w:hAnsi="Times New Roman"/>
          <w:sz w:val="24"/>
        </w:rPr>
        <w:t xml:space="preserve"> </w:t>
      </w:r>
    </w:p>
    <w:p w:rsidR="00D31A8E" w:rsidRDefault="00D31A8E" w:rsidP="00D31A8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При заключении и исполнении концессионного соглашения в отношении Объектов концессионного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– администрация </w:t>
      </w:r>
      <w:r>
        <w:rPr>
          <w:rFonts w:ascii="Times New Roman" w:eastAsia="MS Mincho" w:hAnsi="Times New Roman"/>
          <w:sz w:val="24"/>
          <w:szCs w:val="24"/>
          <w:lang w:eastAsia="ja-JP"/>
        </w:rPr>
        <w:t>городского поселения Игрим</w:t>
      </w:r>
      <w:r>
        <w:rPr>
          <w:rFonts w:ascii="Times New Roman" w:hAnsi="Times New Roman"/>
          <w:sz w:val="24"/>
        </w:rPr>
        <w:t xml:space="preserve"> </w:t>
      </w:r>
    </w:p>
    <w:p w:rsidR="00D31A8E" w:rsidRDefault="00D31A8E" w:rsidP="00D31A8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Почтовый адрес: 628146, Тюменская область, Ханты-Мансийский автономный округ – Югра, Березовский район, </w:t>
      </w:r>
      <w:proofErr w:type="spellStart"/>
      <w:r>
        <w:rPr>
          <w:rFonts w:ascii="Times New Roman" w:hAnsi="Times New Roman"/>
          <w:sz w:val="24"/>
        </w:rPr>
        <w:t>пгт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грим</w:t>
      </w:r>
      <w:proofErr w:type="spellEnd"/>
      <w:r>
        <w:rPr>
          <w:rFonts w:ascii="Times New Roman" w:hAnsi="Times New Roman"/>
          <w:sz w:val="24"/>
        </w:rPr>
        <w:t xml:space="preserve">, ул. Губкина,1 </w:t>
      </w:r>
    </w:p>
    <w:p w:rsidR="00D31A8E" w:rsidRDefault="00D31A8E" w:rsidP="00D31A8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8(34674) 3-10-70, 3-20-50</w:t>
      </w:r>
    </w:p>
    <w:p w:rsidR="00D31A8E" w:rsidRPr="00C91A3B" w:rsidRDefault="00D31A8E" w:rsidP="00D31A8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admigrim</w:t>
      </w:r>
      <w:proofErr w:type="spellEnd"/>
      <w:r w:rsidRPr="00E532E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F57A73">
        <w:rPr>
          <w:rFonts w:ascii="Times New Roman" w:hAnsi="Times New Roman"/>
          <w:sz w:val="24"/>
          <w:szCs w:val="24"/>
        </w:rPr>
        <w:t>.</w:t>
      </w:r>
      <w:proofErr w:type="spellStart"/>
      <w:r w:rsidRPr="00F57A7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31A8E" w:rsidRDefault="00D31A8E" w:rsidP="00D31A8E">
      <w:pPr>
        <w:spacing w:after="0"/>
        <w:jc w:val="both"/>
        <w:rPr>
          <w:rFonts w:ascii="Times New Roman" w:hAnsi="Times New Roman"/>
          <w:color w:val="000000"/>
          <w:kern w:val="24"/>
          <w:sz w:val="24"/>
        </w:rPr>
      </w:pPr>
      <w:r>
        <w:rPr>
          <w:rFonts w:ascii="Times New Roman" w:hAnsi="Times New Roman"/>
          <w:color w:val="000000"/>
          <w:kern w:val="24"/>
          <w:sz w:val="24"/>
        </w:rPr>
        <w:t xml:space="preserve">            Контактные лица:</w:t>
      </w:r>
    </w:p>
    <w:p w:rsidR="00D31A8E" w:rsidRDefault="00D31A8E" w:rsidP="00D31A8E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Официальный сайт администрации городского поселения Игрим: </w:t>
      </w:r>
      <w:hyperlink r:id="rId6" w:history="1">
        <w:r w:rsidRPr="0046322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632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63229">
          <w:rPr>
            <w:rStyle w:val="a3"/>
            <w:rFonts w:ascii="Times New Roman" w:hAnsi="Times New Roman"/>
            <w:sz w:val="24"/>
            <w:szCs w:val="24"/>
            <w:lang w:val="en-US"/>
          </w:rPr>
          <w:t>admigrim</w:t>
        </w:r>
        <w:proofErr w:type="spellEnd"/>
        <w:r w:rsidRPr="004632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6322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31A8E" w:rsidRPr="00D31A8E" w:rsidRDefault="00D31A8E" w:rsidP="00D31A8E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D31A8E" w:rsidRDefault="00D31A8E" w:rsidP="00D31A8E">
      <w:pPr>
        <w:spacing w:after="0"/>
        <w:jc w:val="both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</w:rPr>
        <w:t>Срок действия концессионного соглашения:</w:t>
      </w:r>
    </w:p>
    <w:p w:rsidR="00D31A8E" w:rsidRPr="0051149E" w:rsidRDefault="00556CFD" w:rsidP="00D31A8E">
      <w:pPr>
        <w:pStyle w:val="a5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5 Лотам </w:t>
      </w:r>
      <w:r w:rsidR="00D31A8E">
        <w:rPr>
          <w:rFonts w:ascii="Times New Roman" w:hAnsi="Times New Roman" w:cs="Times New Roman"/>
          <w:sz w:val="24"/>
          <w:szCs w:val="24"/>
        </w:rPr>
        <w:t xml:space="preserve">- 15 (пятнадцать) лет с момента передачи Концессионеру Объекта Концессионного соглашения. </w:t>
      </w:r>
      <w:r w:rsidR="00D31A8E" w:rsidRPr="0051149E">
        <w:rPr>
          <w:rFonts w:ascii="Times New Roman" w:hAnsi="Times New Roman" w:cs="Times New Roman"/>
          <w:sz w:val="24"/>
          <w:szCs w:val="24"/>
        </w:rPr>
        <w:t xml:space="preserve">В случае если срок действия Концессионного соглашения истекает в период отопительного сезона, то срок действия Концессионного соглашения  продлевается до момента окончания текущего отопительного сезона. </w:t>
      </w:r>
    </w:p>
    <w:p w:rsidR="00D31A8E" w:rsidRDefault="00D31A8E" w:rsidP="00D31A8E">
      <w:pPr>
        <w:spacing w:after="0"/>
        <w:jc w:val="both"/>
        <w:rPr>
          <w:rFonts w:ascii="Times New Roman" w:hAnsi="Times New Roman"/>
          <w:b/>
          <w:sz w:val="24"/>
        </w:rPr>
      </w:pPr>
    </w:p>
    <w:p w:rsidR="00D31A8E" w:rsidRDefault="00D31A8E" w:rsidP="00D31A8E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участникам конкурса:</w:t>
      </w:r>
    </w:p>
    <w:p w:rsidR="00D31A8E" w:rsidRDefault="00D31A8E" w:rsidP="00D31A8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Заявителя Конкурса могут выступать </w:t>
      </w:r>
      <w:r>
        <w:rPr>
          <w:rFonts w:ascii="Times New Roman" w:eastAsia="Arial" w:hAnsi="Times New Roman"/>
          <w:sz w:val="24"/>
          <w:szCs w:val="24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>
        <w:rPr>
          <w:rFonts w:ascii="Times New Roman" w:hAnsi="Times New Roman"/>
          <w:sz w:val="24"/>
          <w:szCs w:val="24"/>
        </w:rPr>
        <w:t>:</w:t>
      </w:r>
    </w:p>
    <w:p w:rsidR="00D31A8E" w:rsidRDefault="00D31A8E" w:rsidP="00D31A8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Конкурса должен соответствовать следующим требованиям:</w:t>
      </w:r>
    </w:p>
    <w:p w:rsidR="00D31A8E" w:rsidRDefault="00D31A8E" w:rsidP="00D31A8E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ликвидации заявителя - юридического лица, и отсутствие решения арбитражного суда о признании заявителя – юридического лица, индивидуального предпринимателя, банкротом и об открытии конкурсного производства;</w:t>
      </w:r>
    </w:p>
    <w:p w:rsidR="00D31A8E" w:rsidRDefault="00D31A8E" w:rsidP="00D31A8E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D31A8E" w:rsidRDefault="00D31A8E" w:rsidP="00D31A8E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период.</w:t>
      </w:r>
    </w:p>
    <w:p w:rsidR="00D31A8E" w:rsidRDefault="00D31A8E" w:rsidP="00D31A8E">
      <w:pPr>
        <w:spacing w:after="0"/>
        <w:jc w:val="both"/>
        <w:rPr>
          <w:rFonts w:ascii="Times New Roman" w:hAnsi="Times New Roman"/>
          <w:b/>
          <w:sz w:val="24"/>
        </w:rPr>
      </w:pPr>
    </w:p>
    <w:p w:rsidR="00D31A8E" w:rsidRDefault="00D31A8E" w:rsidP="00D31A8E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Критерии конкурса и их параметры:</w:t>
      </w:r>
    </w:p>
    <w:p w:rsidR="00556CFD" w:rsidRPr="00556CFD" w:rsidRDefault="00556CFD" w:rsidP="00556CFD">
      <w:pPr>
        <w:keepNext/>
        <w:numPr>
          <w:ilvl w:val="1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56CFD">
        <w:rPr>
          <w:rFonts w:ascii="Times New Roman" w:hAnsi="Times New Roman"/>
          <w:sz w:val="24"/>
          <w:szCs w:val="24"/>
        </w:rPr>
        <w:t>Предельный размер расходов на создание и реконструкцию системы теплоснабжения на территории городского поселения Игрим в составе объекта концессионного соглашения составляет  447,6 млн. руб. без НДС за период с 2016 г. до 2030 г</w:t>
      </w:r>
      <w:r w:rsidRPr="00556CFD">
        <w:rPr>
          <w:rFonts w:ascii="Arial" w:hAnsi="Arial"/>
          <w:b/>
          <w:i/>
          <w:sz w:val="24"/>
          <w:szCs w:val="24"/>
        </w:rPr>
        <w:t xml:space="preserve">., </w:t>
      </w:r>
      <w:r w:rsidRPr="00556CFD">
        <w:rPr>
          <w:rFonts w:ascii="Times New Roman" w:hAnsi="Times New Roman"/>
          <w:sz w:val="24"/>
          <w:szCs w:val="24"/>
        </w:rPr>
        <w:t>из них по годам на срок действия концессионного соглашения</w:t>
      </w:r>
    </w:p>
    <w:p w:rsidR="00556CFD" w:rsidRPr="00556CFD" w:rsidRDefault="00556CFD" w:rsidP="00556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0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556CFD" w:rsidRPr="006E2D5A" w:rsidTr="00D61C9B">
        <w:trPr>
          <w:trHeight w:val="255"/>
        </w:trPr>
        <w:tc>
          <w:tcPr>
            <w:tcW w:w="2151" w:type="pct"/>
            <w:vMerge w:val="restart"/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 xml:space="preserve">Объем расходов (теплоснабжение), </w:t>
            </w:r>
          </w:p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59" w:type="pct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556CFD" w:rsidRPr="006E2D5A" w:rsidTr="00D61C9B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556CFD" w:rsidRPr="006E2D5A" w:rsidRDefault="00556CFD" w:rsidP="00556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52,69</w:t>
            </w:r>
          </w:p>
        </w:tc>
        <w:tc>
          <w:tcPr>
            <w:tcW w:w="259" w:type="pct"/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22,86</w:t>
            </w:r>
          </w:p>
        </w:tc>
        <w:tc>
          <w:tcPr>
            <w:tcW w:w="259" w:type="pct"/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19,18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136,11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29,62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34,86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28,81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31,11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16,67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11,59</w:t>
            </w:r>
          </w:p>
        </w:tc>
        <w:tc>
          <w:tcPr>
            <w:tcW w:w="259" w:type="pct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11,59</w:t>
            </w:r>
          </w:p>
        </w:tc>
      </w:tr>
      <w:tr w:rsidR="00556CFD" w:rsidRPr="006E2D5A" w:rsidTr="00D61C9B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556CFD" w:rsidRPr="006E2D5A" w:rsidRDefault="00556CFD" w:rsidP="00556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CFD" w:rsidRPr="006E2D5A" w:rsidTr="00D61C9B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556CFD" w:rsidRPr="006E2D5A" w:rsidRDefault="00556CFD" w:rsidP="00556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259" w:type="pct"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6CFD" w:rsidRPr="006E2D5A" w:rsidTr="00D61C9B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556CFD" w:rsidRPr="006E2D5A" w:rsidRDefault="00556CFD" w:rsidP="00556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17,74</w:t>
            </w:r>
          </w:p>
        </w:tc>
        <w:tc>
          <w:tcPr>
            <w:tcW w:w="259" w:type="pct"/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11,59</w:t>
            </w:r>
          </w:p>
        </w:tc>
        <w:tc>
          <w:tcPr>
            <w:tcW w:w="259" w:type="pct"/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11,59</w:t>
            </w:r>
          </w:p>
        </w:tc>
        <w:tc>
          <w:tcPr>
            <w:tcW w:w="259" w:type="pct"/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11,59</w:t>
            </w:r>
          </w:p>
        </w:tc>
        <w:tc>
          <w:tcPr>
            <w:tcW w:w="259" w:type="pct"/>
            <w:noWrap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vAlign w:val="center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6CFD" w:rsidRPr="006E2D5A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CFD">
        <w:rPr>
          <w:rFonts w:ascii="Times New Roman" w:hAnsi="Times New Roman"/>
          <w:sz w:val="24"/>
          <w:szCs w:val="24"/>
        </w:rPr>
        <w:t>2. Долгосрочные параметры регулирования деятельности концессионера:</w:t>
      </w:r>
    </w:p>
    <w:p w:rsidR="00556CFD" w:rsidRPr="00556CFD" w:rsidRDefault="00556CFD" w:rsidP="00556CFD">
      <w:pPr>
        <w:keepLines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56CFD">
        <w:rPr>
          <w:rFonts w:ascii="Times New Roman" w:hAnsi="Times New Roman"/>
          <w:sz w:val="24"/>
          <w:szCs w:val="24"/>
        </w:rPr>
        <w:t>2.1 Базовый уровень операционных расходов</w:t>
      </w: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CFD">
        <w:rPr>
          <w:rFonts w:ascii="Times New Roman" w:hAnsi="Times New Roman"/>
          <w:sz w:val="24"/>
          <w:szCs w:val="24"/>
        </w:rPr>
        <w:t>Устанавливается следующий максимальный уровень операционных расходов в ценах 2015 г., без учета индексов потребительских цен (тыс. руб., без НДС):</w:t>
      </w: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CFD">
        <w:rPr>
          <w:rFonts w:ascii="Times New Roman" w:hAnsi="Times New Roman"/>
          <w:sz w:val="24"/>
          <w:szCs w:val="24"/>
        </w:rPr>
        <w:t>гп</w:t>
      </w:r>
      <w:proofErr w:type="spellEnd"/>
      <w:r w:rsidRPr="00556CFD">
        <w:rPr>
          <w:rFonts w:ascii="Times New Roman" w:hAnsi="Times New Roman"/>
          <w:sz w:val="24"/>
          <w:szCs w:val="24"/>
        </w:rPr>
        <w:t xml:space="preserve">. Игрим </w:t>
      </w:r>
    </w:p>
    <w:tbl>
      <w:tblPr>
        <w:tblW w:w="3500" w:type="pct"/>
        <w:tblLook w:val="00A0" w:firstRow="1" w:lastRow="0" w:firstColumn="1" w:lastColumn="0" w:noHBand="0" w:noVBand="0"/>
      </w:tblPr>
      <w:tblGrid>
        <w:gridCol w:w="6183"/>
        <w:gridCol w:w="1366"/>
        <w:gridCol w:w="1366"/>
        <w:gridCol w:w="1435"/>
      </w:tblGrid>
      <w:tr w:rsidR="00556CFD" w:rsidRPr="006E2D5A" w:rsidTr="00D61C9B">
        <w:trPr>
          <w:trHeight w:val="315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556CFD" w:rsidRPr="006E2D5A" w:rsidTr="00D61C9B">
        <w:trPr>
          <w:trHeight w:val="315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 xml:space="preserve">Базовый уровень операционных расходов, в </w:t>
            </w:r>
            <w:proofErr w:type="spellStart"/>
            <w:r w:rsidRPr="006E2D5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2D5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53920,50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57083,65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91394,94</w:t>
            </w:r>
          </w:p>
        </w:tc>
      </w:tr>
    </w:tbl>
    <w:p w:rsidR="00556CFD" w:rsidRPr="006E2D5A" w:rsidRDefault="00556CFD" w:rsidP="00556CF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556CFD" w:rsidRPr="006E2D5A" w:rsidRDefault="00556CFD" w:rsidP="00556CF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Theme="minorHAnsi" w:hAnsi="Times New Roman"/>
          <w:sz w:val="20"/>
          <w:szCs w:val="20"/>
          <w:lang w:eastAsia="en-US"/>
        </w:rPr>
      </w:pPr>
      <w:r w:rsidRPr="006E2D5A">
        <w:rPr>
          <w:rFonts w:ascii="Times New Roman" w:eastAsiaTheme="minorHAnsi" w:hAnsi="Times New Roman"/>
          <w:sz w:val="20"/>
          <w:szCs w:val="20"/>
          <w:lang w:eastAsia="en-US"/>
        </w:rPr>
        <w:t xml:space="preserve">п. </w:t>
      </w:r>
      <w:proofErr w:type="spellStart"/>
      <w:r w:rsidRPr="006E2D5A">
        <w:rPr>
          <w:rFonts w:ascii="Times New Roman" w:eastAsiaTheme="minorHAnsi" w:hAnsi="Times New Roman"/>
          <w:sz w:val="20"/>
          <w:szCs w:val="20"/>
          <w:lang w:eastAsia="en-US"/>
        </w:rPr>
        <w:t>Ванзетур</w:t>
      </w:r>
      <w:proofErr w:type="spellEnd"/>
      <w:r w:rsidRPr="006E2D5A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</w:p>
    <w:tbl>
      <w:tblPr>
        <w:tblW w:w="3500" w:type="pct"/>
        <w:tblLook w:val="00A0" w:firstRow="1" w:lastRow="0" w:firstColumn="1" w:lastColumn="0" w:noHBand="0" w:noVBand="0"/>
      </w:tblPr>
      <w:tblGrid>
        <w:gridCol w:w="6183"/>
        <w:gridCol w:w="1366"/>
        <w:gridCol w:w="1366"/>
        <w:gridCol w:w="1435"/>
      </w:tblGrid>
      <w:tr w:rsidR="00556CFD" w:rsidRPr="006E2D5A" w:rsidTr="00D61C9B">
        <w:trPr>
          <w:trHeight w:val="315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556CFD" w:rsidRPr="006E2D5A" w:rsidTr="00D61C9B">
        <w:trPr>
          <w:trHeight w:val="315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 xml:space="preserve">Базовый уровень операционных расходов, в </w:t>
            </w:r>
            <w:proofErr w:type="spellStart"/>
            <w:r w:rsidRPr="006E2D5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2D5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7542,59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7701,67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FD" w:rsidRPr="006E2D5A" w:rsidRDefault="00556CFD" w:rsidP="00556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12077,9</w:t>
            </w:r>
          </w:p>
        </w:tc>
      </w:tr>
    </w:tbl>
    <w:p w:rsidR="00556CFD" w:rsidRPr="00556CFD" w:rsidRDefault="00556CFD" w:rsidP="00556CF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56CFD">
        <w:rPr>
          <w:rFonts w:ascii="Times New Roman" w:hAnsi="Times New Roman"/>
        </w:rPr>
        <w:t>Предельный размер расходов на создание и реконструкцию системы водоснабжения в составе объекта концессионного соглашения составляет 78,17  млн. руб. без НДС за период с 2016 г. до 2030 г., из них по годам:</w:t>
      </w: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360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556CFD" w:rsidRPr="006E2D5A" w:rsidTr="00D61C9B">
        <w:trPr>
          <w:trHeight w:val="255"/>
        </w:trPr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 xml:space="preserve">Объем расходов (водоснабжение), </w:t>
            </w:r>
          </w:p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556CFD" w:rsidRPr="006E2D5A" w:rsidTr="00D61C9B">
        <w:trPr>
          <w:trHeight w:val="25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7,27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9,27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6,78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6,15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4,27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5,48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4,67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4,67</w:t>
            </w:r>
          </w:p>
        </w:tc>
      </w:tr>
      <w:tr w:rsidR="00556CFD" w:rsidRPr="006E2D5A" w:rsidTr="00D61C9B">
        <w:trPr>
          <w:trHeight w:val="25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CFD" w:rsidRPr="006E2D5A" w:rsidTr="00D61C9B">
        <w:trPr>
          <w:trHeight w:val="25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D5A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6CFD" w:rsidRPr="006E2D5A" w:rsidTr="00D61C9B">
        <w:trPr>
          <w:trHeight w:val="25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CFD" w:rsidRPr="006E2D5A" w:rsidRDefault="00556CFD" w:rsidP="00556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D5A"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D" w:rsidRPr="006E2D5A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56CFD">
        <w:rPr>
          <w:rFonts w:ascii="Times New Roman" w:hAnsi="Times New Roman"/>
        </w:rPr>
        <w:t>Предельный размер расходов на создание и реконструкцию системы водоотведения в составе объекта концессионного соглашения составляет 262,19  млн. руб. без НДС за период с 2016 г. до 2030 г., из них по годам: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360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556CFD" w:rsidRPr="00556CFD" w:rsidTr="00D61C9B">
        <w:trPr>
          <w:trHeight w:val="255"/>
        </w:trPr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 xml:space="preserve">Объем расходов (водоотведение), </w:t>
            </w:r>
          </w:p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 xml:space="preserve">млн. руб.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2026</w:t>
            </w:r>
          </w:p>
        </w:tc>
      </w:tr>
      <w:tr w:rsidR="00556CFD" w:rsidRPr="00556CFD" w:rsidTr="00D61C9B">
        <w:trPr>
          <w:trHeight w:val="25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13,3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27,74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40,34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46,48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40,01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21,06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25,25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21,42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10,52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3,17</w:t>
            </w:r>
          </w:p>
        </w:tc>
      </w:tr>
      <w:tr w:rsidR="00556CFD" w:rsidRPr="00556CFD" w:rsidTr="00D61C9B">
        <w:trPr>
          <w:trHeight w:val="25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CFD" w:rsidRPr="00556CFD" w:rsidTr="00D61C9B">
        <w:trPr>
          <w:trHeight w:val="25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56CFD" w:rsidRPr="00556CFD" w:rsidTr="00D61C9B">
        <w:trPr>
          <w:trHeight w:val="25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CFD" w:rsidRPr="00556CFD" w:rsidRDefault="00556CFD" w:rsidP="00556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2,58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2,58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2,58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2,58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D" w:rsidRPr="00556CFD" w:rsidRDefault="00556CFD" w:rsidP="0055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6CFD">
        <w:rPr>
          <w:rFonts w:ascii="Times New Roman" w:hAnsi="Times New Roman"/>
        </w:rPr>
        <w:t>2. Долгосрочные параметры регулирования деятельности концессионера</w:t>
      </w:r>
    </w:p>
    <w:p w:rsidR="00556CFD" w:rsidRPr="00556CFD" w:rsidRDefault="00556CFD" w:rsidP="00556CFD">
      <w:pPr>
        <w:keepLines/>
        <w:spacing w:after="0" w:line="240" w:lineRule="auto"/>
        <w:outlineLvl w:val="0"/>
        <w:rPr>
          <w:rFonts w:ascii="Times New Roman" w:hAnsi="Times New Roman"/>
        </w:rPr>
      </w:pPr>
      <w:r w:rsidRPr="00556CFD">
        <w:rPr>
          <w:rFonts w:ascii="Times New Roman" w:hAnsi="Times New Roman"/>
        </w:rPr>
        <w:t>2.1 Базовый уровень операционных расходов</w:t>
      </w: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6CFD">
        <w:rPr>
          <w:rFonts w:ascii="Times New Roman" w:hAnsi="Times New Roman"/>
        </w:rPr>
        <w:t>Устанавливается следующий максимальный уровень операционных расходов в ценах 2015 г., без учета индексов потребительских цен (тыс. руб., без НДС):</w:t>
      </w: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6CFD">
        <w:rPr>
          <w:rFonts w:ascii="Times New Roman" w:hAnsi="Times New Roman"/>
        </w:rPr>
        <w:t xml:space="preserve">Игрим вода </w:t>
      </w:r>
    </w:p>
    <w:tbl>
      <w:tblPr>
        <w:tblW w:w="3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3"/>
        <w:gridCol w:w="1366"/>
        <w:gridCol w:w="1366"/>
        <w:gridCol w:w="1435"/>
      </w:tblGrid>
      <w:tr w:rsidR="00556CFD" w:rsidRPr="00556CFD" w:rsidTr="00D61C9B">
        <w:trPr>
          <w:trHeight w:val="315"/>
        </w:trPr>
        <w:tc>
          <w:tcPr>
            <w:tcW w:w="2986" w:type="pct"/>
            <w:vAlign w:val="center"/>
            <w:hideMark/>
          </w:tcPr>
          <w:p w:rsidR="00556CFD" w:rsidRPr="00556CFD" w:rsidRDefault="00556CFD" w:rsidP="00556CFD">
            <w:pPr>
              <w:spacing w:after="0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Период</w:t>
            </w:r>
          </w:p>
        </w:tc>
        <w:tc>
          <w:tcPr>
            <w:tcW w:w="660" w:type="pct"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660" w:type="pct"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693" w:type="pct"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2026</w:t>
            </w:r>
          </w:p>
        </w:tc>
      </w:tr>
      <w:tr w:rsidR="00556CFD" w:rsidRPr="00556CFD" w:rsidTr="00D61C9B">
        <w:trPr>
          <w:trHeight w:val="315"/>
        </w:trPr>
        <w:tc>
          <w:tcPr>
            <w:tcW w:w="2986" w:type="pct"/>
            <w:vAlign w:val="center"/>
            <w:hideMark/>
          </w:tcPr>
          <w:p w:rsidR="00556CFD" w:rsidRPr="00556CFD" w:rsidRDefault="00556CFD" w:rsidP="00556CFD">
            <w:pPr>
              <w:spacing w:after="0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 xml:space="preserve">Базовый уровень операционных расходов, в </w:t>
            </w:r>
            <w:proofErr w:type="spellStart"/>
            <w:r w:rsidRPr="00556CFD">
              <w:rPr>
                <w:rFonts w:ascii="Times New Roman" w:hAnsi="Times New Roman"/>
              </w:rPr>
              <w:t>т.ч</w:t>
            </w:r>
            <w:proofErr w:type="spellEnd"/>
            <w:r w:rsidRPr="00556CFD">
              <w:rPr>
                <w:rFonts w:ascii="Times New Roman" w:hAnsi="Times New Roman"/>
              </w:rPr>
              <w:t>.:</w:t>
            </w:r>
          </w:p>
        </w:tc>
        <w:tc>
          <w:tcPr>
            <w:tcW w:w="660" w:type="pct"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9863,2</w:t>
            </w:r>
          </w:p>
        </w:tc>
        <w:tc>
          <w:tcPr>
            <w:tcW w:w="660" w:type="pct"/>
            <w:noWrap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10297,23</w:t>
            </w:r>
          </w:p>
        </w:tc>
        <w:tc>
          <w:tcPr>
            <w:tcW w:w="693" w:type="pct"/>
            <w:noWrap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16672,19</w:t>
            </w:r>
          </w:p>
        </w:tc>
      </w:tr>
    </w:tbl>
    <w:p w:rsidR="00556CFD" w:rsidRPr="00556CFD" w:rsidRDefault="00556CFD" w:rsidP="00556CF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Theme="minorHAnsi" w:hAnsi="Times New Roman"/>
          <w:lang w:eastAsia="en-US"/>
        </w:rPr>
      </w:pPr>
    </w:p>
    <w:p w:rsidR="00556CFD" w:rsidRPr="00556CFD" w:rsidRDefault="00556CFD" w:rsidP="00556CF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Theme="minorHAnsi" w:hAnsi="Times New Roman"/>
          <w:lang w:eastAsia="en-US"/>
        </w:rPr>
      </w:pPr>
      <w:proofErr w:type="spellStart"/>
      <w:r w:rsidRPr="00556CFD">
        <w:rPr>
          <w:rFonts w:ascii="Times New Roman" w:eastAsiaTheme="minorHAnsi" w:hAnsi="Times New Roman"/>
          <w:lang w:eastAsia="en-US"/>
        </w:rPr>
        <w:t>Ванзетур</w:t>
      </w:r>
      <w:proofErr w:type="spellEnd"/>
      <w:r w:rsidRPr="00556CFD">
        <w:rPr>
          <w:rFonts w:ascii="Times New Roman" w:eastAsiaTheme="minorHAnsi" w:hAnsi="Times New Roman"/>
          <w:lang w:eastAsia="en-US"/>
        </w:rPr>
        <w:t xml:space="preserve"> вода </w:t>
      </w:r>
    </w:p>
    <w:tbl>
      <w:tblPr>
        <w:tblW w:w="3500" w:type="pct"/>
        <w:tblLook w:val="00A0" w:firstRow="1" w:lastRow="0" w:firstColumn="1" w:lastColumn="0" w:noHBand="0" w:noVBand="0"/>
      </w:tblPr>
      <w:tblGrid>
        <w:gridCol w:w="6183"/>
        <w:gridCol w:w="1366"/>
        <w:gridCol w:w="1366"/>
        <w:gridCol w:w="1435"/>
      </w:tblGrid>
      <w:tr w:rsidR="00556CFD" w:rsidRPr="00556CFD" w:rsidTr="00D61C9B">
        <w:trPr>
          <w:trHeight w:val="315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Период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2026</w:t>
            </w:r>
          </w:p>
        </w:tc>
      </w:tr>
      <w:tr w:rsidR="00556CFD" w:rsidRPr="00556CFD" w:rsidTr="00D61C9B">
        <w:trPr>
          <w:trHeight w:val="315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 xml:space="preserve">Базовый уровень операционных расходов, в </w:t>
            </w:r>
            <w:proofErr w:type="spellStart"/>
            <w:r w:rsidRPr="00556CFD">
              <w:rPr>
                <w:rFonts w:ascii="Times New Roman" w:hAnsi="Times New Roman"/>
              </w:rPr>
              <w:t>т.ч</w:t>
            </w:r>
            <w:proofErr w:type="spellEnd"/>
            <w:r w:rsidRPr="00556CFD">
              <w:rPr>
                <w:rFonts w:ascii="Times New Roman" w:hAnsi="Times New Roman"/>
              </w:rPr>
              <w:t>.: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1914,1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1971,80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3095,80</w:t>
            </w:r>
          </w:p>
        </w:tc>
      </w:tr>
    </w:tbl>
    <w:p w:rsidR="00556CFD" w:rsidRPr="00556CFD" w:rsidRDefault="00556CFD" w:rsidP="00556CF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Theme="minorHAnsi" w:hAnsi="Times New Roman"/>
          <w:lang w:eastAsia="en-US"/>
        </w:rPr>
      </w:pPr>
    </w:p>
    <w:p w:rsidR="00556CFD" w:rsidRPr="00556CFD" w:rsidRDefault="00556CFD" w:rsidP="0055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6CFD">
        <w:rPr>
          <w:rFonts w:ascii="Times New Roman" w:hAnsi="Times New Roman"/>
        </w:rPr>
        <w:t xml:space="preserve">Игрим стоки </w:t>
      </w:r>
    </w:p>
    <w:tbl>
      <w:tblPr>
        <w:tblW w:w="3500" w:type="pct"/>
        <w:tblLook w:val="00A0" w:firstRow="1" w:lastRow="0" w:firstColumn="1" w:lastColumn="0" w:noHBand="0" w:noVBand="0"/>
      </w:tblPr>
      <w:tblGrid>
        <w:gridCol w:w="6183"/>
        <w:gridCol w:w="1366"/>
        <w:gridCol w:w="1366"/>
        <w:gridCol w:w="1435"/>
      </w:tblGrid>
      <w:tr w:rsidR="00556CFD" w:rsidRPr="00556CFD" w:rsidTr="00D61C9B">
        <w:trPr>
          <w:trHeight w:val="315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Период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6CFD">
              <w:rPr>
                <w:rFonts w:ascii="Times New Roman" w:hAnsi="Times New Roman"/>
                <w:b/>
                <w:bCs/>
              </w:rPr>
              <w:t>2026</w:t>
            </w:r>
          </w:p>
        </w:tc>
      </w:tr>
      <w:tr w:rsidR="00556CFD" w:rsidRPr="00556CFD" w:rsidTr="00D61C9B">
        <w:trPr>
          <w:trHeight w:val="315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 xml:space="preserve">Базовый уровень операционных расходов, в </w:t>
            </w:r>
            <w:proofErr w:type="spellStart"/>
            <w:r w:rsidRPr="00556CFD">
              <w:rPr>
                <w:rFonts w:ascii="Times New Roman" w:hAnsi="Times New Roman"/>
              </w:rPr>
              <w:t>т.ч</w:t>
            </w:r>
            <w:proofErr w:type="spellEnd"/>
            <w:r w:rsidRPr="00556CFD">
              <w:rPr>
                <w:rFonts w:ascii="Times New Roman" w:hAnsi="Times New Roman"/>
              </w:rPr>
              <w:t>.: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15642,67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16167,61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FD" w:rsidRPr="00556CFD" w:rsidRDefault="00556CFD" w:rsidP="00556CFD">
            <w:pPr>
              <w:spacing w:after="0"/>
              <w:jc w:val="center"/>
              <w:rPr>
                <w:rFonts w:ascii="Times New Roman" w:hAnsi="Times New Roman"/>
              </w:rPr>
            </w:pPr>
            <w:r w:rsidRPr="00556CFD">
              <w:rPr>
                <w:rFonts w:ascii="Times New Roman" w:hAnsi="Times New Roman"/>
              </w:rPr>
              <w:t>25081,27</w:t>
            </w:r>
          </w:p>
        </w:tc>
      </w:tr>
    </w:tbl>
    <w:p w:rsidR="00CA529C" w:rsidRDefault="00CA529C" w:rsidP="00D31A8E">
      <w:pPr>
        <w:spacing w:after="0"/>
        <w:jc w:val="both"/>
        <w:rPr>
          <w:rFonts w:ascii="Times New Roman" w:hAnsi="Times New Roman"/>
          <w:b/>
          <w:sz w:val="24"/>
        </w:rPr>
      </w:pPr>
    </w:p>
    <w:p w:rsidR="00CA529C" w:rsidRPr="00CA529C" w:rsidRDefault="00CA529C" w:rsidP="00CA529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Порядок, место и срок предоставления конкурсной документации:</w:t>
      </w:r>
    </w:p>
    <w:p w:rsidR="00CA529C" w:rsidRPr="00112B07" w:rsidRDefault="00CA529C" w:rsidP="00CA529C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Конкурсная документация предоставляется Заявителям на безвозмездной основе.</w:t>
      </w:r>
    </w:p>
    <w:p w:rsidR="00CA529C" w:rsidRPr="00112B07" w:rsidRDefault="00CA529C" w:rsidP="00CA529C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 xml:space="preserve">Для получения Конкурсной документации Заявитель направляет письменное заявление </w:t>
      </w:r>
      <w:proofErr w:type="gramStart"/>
      <w:r w:rsidRPr="00112B07">
        <w:rPr>
          <w:rFonts w:ascii="Times New Roman" w:eastAsia="MS Mincho" w:hAnsi="Times New Roman"/>
          <w:lang w:eastAsia="ja-JP"/>
        </w:rPr>
        <w:t>по адресу Конкурсной комиссии с обращением к Конкурсной комиссии о предоставлении Конкурсной документации с указанием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своего официального представителя, информации, необходимой для установления контакта с ним, и способа получения Конкурсной документации: </w:t>
      </w:r>
    </w:p>
    <w:p w:rsidR="00CA529C" w:rsidRPr="00112B07" w:rsidRDefault="00CA529C" w:rsidP="00CA529C">
      <w:pPr>
        <w:pStyle w:val="21"/>
        <w:numPr>
          <w:ilvl w:val="4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по почте;</w:t>
      </w:r>
    </w:p>
    <w:p w:rsidR="00CA529C" w:rsidRPr="00112B07" w:rsidRDefault="00CA529C" w:rsidP="00CA529C">
      <w:pPr>
        <w:pStyle w:val="21"/>
        <w:numPr>
          <w:ilvl w:val="4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непосредственно в Конкурсной комиссии.</w:t>
      </w:r>
    </w:p>
    <w:p w:rsidR="00CA529C" w:rsidRPr="00112B07" w:rsidRDefault="00CA529C" w:rsidP="00CA529C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Конкурсная комиссия не позднее пяти рабочих дней со дня получения письменного обращения с просьбой о предоставлении Конкурсной документации предоставляет Заявителю такую документацию или направляет ее по почте.</w:t>
      </w:r>
    </w:p>
    <w:p w:rsidR="00CA529C" w:rsidRDefault="00CA529C" w:rsidP="00CA529C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Заявление о предоставлении Конкурсной документаци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2B07">
        <w:rPr>
          <w:rFonts w:ascii="Times New Roman" w:hAnsi="Times New Roman" w:cs="Times New Roman"/>
          <w:sz w:val="24"/>
          <w:szCs w:val="24"/>
        </w:rPr>
        <w:t xml:space="preserve"> может быть подано в течение 30 рабочих дней с даты размещения сообщения о проведении Конкурса в письменной форме по адресу: </w:t>
      </w:r>
      <w:r>
        <w:rPr>
          <w:rFonts w:ascii="Times New Roman" w:hAnsi="Times New Roman" w:cs="Times New Roman"/>
          <w:sz w:val="24"/>
          <w:szCs w:val="24"/>
        </w:rPr>
        <w:t>628146</w:t>
      </w:r>
      <w:r w:rsidRPr="003B4E1B">
        <w:rPr>
          <w:rFonts w:ascii="Times New Roman" w:hAnsi="Times New Roman" w:cs="Times New Roman"/>
          <w:sz w:val="24"/>
          <w:szCs w:val="24"/>
        </w:rPr>
        <w:t xml:space="preserve">, Российская Федерация, Ханты-Мансийский автономный округ – Югра, </w:t>
      </w:r>
      <w:r>
        <w:rPr>
          <w:rFonts w:ascii="Times New Roman" w:hAnsi="Times New Roman" w:cs="Times New Roman"/>
          <w:sz w:val="24"/>
          <w:szCs w:val="24"/>
        </w:rPr>
        <w:t>Березовский район</w:t>
      </w:r>
      <w:r w:rsidRPr="007F4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  <w:r w:rsidRPr="007F4E25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Губкина, </w:t>
      </w:r>
      <w:r w:rsidRPr="00342C9A"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342C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42C9A">
        <w:rPr>
          <w:rFonts w:ascii="Times New Roman" w:hAnsi="Times New Roman" w:cs="Times New Roman"/>
          <w:sz w:val="24"/>
          <w:szCs w:val="24"/>
        </w:rPr>
        <w:t>. 3</w:t>
      </w:r>
      <w:r w:rsidRPr="007F4E25">
        <w:rPr>
          <w:rFonts w:ascii="Times New Roman" w:hAnsi="Times New Roman" w:cs="Times New Roman"/>
          <w:sz w:val="24"/>
          <w:szCs w:val="24"/>
        </w:rPr>
        <w:t xml:space="preserve">, </w:t>
      </w:r>
      <w:r w:rsidRPr="003B4E1B">
        <w:rPr>
          <w:rFonts w:ascii="Times New Roman" w:hAnsi="Times New Roman" w:cs="Times New Roman"/>
          <w:sz w:val="24"/>
          <w:szCs w:val="24"/>
        </w:rPr>
        <w:t>ежедневно с понедельника по пятницу, кроме выходных и праздничных дней с 09 час. 00 мин.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4E1B">
        <w:rPr>
          <w:rFonts w:ascii="Times New Roman" w:hAnsi="Times New Roman" w:cs="Times New Roman"/>
          <w:sz w:val="24"/>
          <w:szCs w:val="24"/>
        </w:rPr>
        <w:t xml:space="preserve"> час. 00 мин. и с 14 час. 00 мин. до 17 час. 00 мин.</w:t>
      </w:r>
      <w:r w:rsidRPr="00112B07">
        <w:rPr>
          <w:rFonts w:ascii="Times New Roman" w:hAnsi="Times New Roman" w:cs="Times New Roman"/>
          <w:sz w:val="24"/>
          <w:szCs w:val="24"/>
        </w:rPr>
        <w:t xml:space="preserve"> часов по местному времени.</w:t>
      </w:r>
    </w:p>
    <w:p w:rsidR="00CA529C" w:rsidRDefault="00CA529C" w:rsidP="00CA529C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на объект концессионного соглашения с целью его осмотра производится по предварительному согласования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времени и даты осмотра по телефонам: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8 (34674) 3-20-50 - начальник отдела по муниципальному и земельному хозяйству</w:t>
      </w:r>
    </w:p>
    <w:p w:rsidR="00CA529C" w:rsidRDefault="00CA529C" w:rsidP="00D31A8E">
      <w:pPr>
        <w:spacing w:after="0"/>
        <w:jc w:val="both"/>
        <w:rPr>
          <w:rFonts w:ascii="Times New Roman" w:hAnsi="Times New Roman"/>
          <w:b/>
          <w:sz w:val="24"/>
        </w:rPr>
      </w:pPr>
    </w:p>
    <w:p w:rsidR="00CA529C" w:rsidRDefault="00CA529C" w:rsidP="00CA529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Место нахождения, почтовый адрес, номера телефонов конкурсной комиссии:</w:t>
      </w:r>
    </w:p>
    <w:p w:rsidR="00CA529C" w:rsidRDefault="00CA529C" w:rsidP="00CA529C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Конкурсная комиссия создана на </w:t>
      </w:r>
      <w:r w:rsidRPr="00366E29">
        <w:rPr>
          <w:rFonts w:cs="Times New Roman"/>
          <w:lang w:val="ru-RU"/>
        </w:rPr>
        <w:t xml:space="preserve">основании постановления администрации </w:t>
      </w:r>
      <w:r>
        <w:rPr>
          <w:rFonts w:cs="Times New Roman"/>
          <w:lang w:val="ru-RU"/>
        </w:rPr>
        <w:t>городского поселения Игрим</w:t>
      </w:r>
      <w:r w:rsidRPr="00366E29">
        <w:rPr>
          <w:rFonts w:cs="Times New Roman"/>
          <w:lang w:val="ru-RU"/>
        </w:rPr>
        <w:t xml:space="preserve"> </w:t>
      </w:r>
      <w:r w:rsidRPr="00556CFD">
        <w:rPr>
          <w:rFonts w:cs="Times New Roman"/>
          <w:lang w:val="ru-RU"/>
        </w:rPr>
        <w:t>от</w:t>
      </w:r>
      <w:r w:rsidR="00556CFD" w:rsidRPr="00556CFD">
        <w:rPr>
          <w:rFonts w:cs="Times New Roman"/>
          <w:lang w:val="ru-RU"/>
        </w:rPr>
        <w:t xml:space="preserve"> «01» июня </w:t>
      </w:r>
      <w:r w:rsidRPr="00556CFD">
        <w:rPr>
          <w:rFonts w:cs="Times New Roman"/>
          <w:lang w:val="ru-RU"/>
        </w:rPr>
        <w:t xml:space="preserve"> 201</w:t>
      </w:r>
      <w:r w:rsidR="00556CFD" w:rsidRPr="00556CFD">
        <w:rPr>
          <w:rFonts w:cs="Times New Roman"/>
          <w:lang w:val="ru-RU"/>
        </w:rPr>
        <w:t>6</w:t>
      </w:r>
      <w:r w:rsidRPr="00556CFD">
        <w:rPr>
          <w:rFonts w:cs="Times New Roman"/>
          <w:lang w:val="ru-RU"/>
        </w:rPr>
        <w:t xml:space="preserve"> г. № </w:t>
      </w:r>
      <w:r w:rsidR="00556CFD" w:rsidRPr="00556CFD">
        <w:rPr>
          <w:rFonts w:cs="Times New Roman"/>
          <w:lang w:val="ru-RU"/>
        </w:rPr>
        <w:t>88</w:t>
      </w:r>
      <w:r w:rsidRPr="00556CFD">
        <w:rPr>
          <w:rFonts w:cs="Times New Roman"/>
          <w:lang w:val="ru-RU"/>
        </w:rPr>
        <w:t xml:space="preserve"> «О заключении концессионного соглашения».</w:t>
      </w:r>
      <w:r w:rsidRPr="00112B07">
        <w:rPr>
          <w:rFonts w:cs="Times New Roman"/>
          <w:lang w:val="ru-RU"/>
        </w:rPr>
        <w:t xml:space="preserve"> </w:t>
      </w:r>
    </w:p>
    <w:p w:rsidR="00CA529C" w:rsidRDefault="00CA529C" w:rsidP="00CA529C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Конкурсная комиссия расположена по адресу: </w:t>
      </w:r>
      <w:r>
        <w:rPr>
          <w:rFonts w:cs="Times New Roman"/>
        </w:rPr>
        <w:t>628146</w:t>
      </w:r>
      <w:r w:rsidRPr="003B4E1B">
        <w:rPr>
          <w:rFonts w:cs="Times New Roman"/>
        </w:rPr>
        <w:t xml:space="preserve">, </w:t>
      </w:r>
      <w:proofErr w:type="spellStart"/>
      <w:r w:rsidRPr="003B4E1B">
        <w:rPr>
          <w:rFonts w:cs="Times New Roman"/>
        </w:rPr>
        <w:t>Российская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Федерация</w:t>
      </w:r>
      <w:proofErr w:type="spellEnd"/>
      <w:r w:rsidRPr="003B4E1B">
        <w:rPr>
          <w:rFonts w:cs="Times New Roman"/>
        </w:rPr>
        <w:t xml:space="preserve">, </w:t>
      </w:r>
      <w:proofErr w:type="spellStart"/>
      <w:r w:rsidRPr="003B4E1B">
        <w:rPr>
          <w:rFonts w:cs="Times New Roman"/>
        </w:rPr>
        <w:t>Ханты-Мансийский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автономный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округ</w:t>
      </w:r>
      <w:proofErr w:type="spellEnd"/>
      <w:r w:rsidRPr="003B4E1B">
        <w:rPr>
          <w:rFonts w:cs="Times New Roman"/>
        </w:rPr>
        <w:t xml:space="preserve"> – </w:t>
      </w:r>
      <w:proofErr w:type="spellStart"/>
      <w:r w:rsidRPr="003B4E1B">
        <w:rPr>
          <w:rFonts w:cs="Times New Roman"/>
        </w:rPr>
        <w:t>Югра</w:t>
      </w:r>
      <w:proofErr w:type="spellEnd"/>
      <w:r w:rsidRPr="003B4E1B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Березовский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</w:t>
      </w:r>
      <w:proofErr w:type="spellEnd"/>
      <w:r w:rsidRPr="007F4E25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пгт</w:t>
      </w:r>
      <w:proofErr w:type="gramStart"/>
      <w:r>
        <w:rPr>
          <w:rFonts w:cs="Times New Roman"/>
        </w:rPr>
        <w:t>.И</w:t>
      </w:r>
      <w:proofErr w:type="gramEnd"/>
      <w:r>
        <w:rPr>
          <w:rFonts w:cs="Times New Roman"/>
        </w:rPr>
        <w:t>грим</w:t>
      </w:r>
      <w:proofErr w:type="spellEnd"/>
      <w:r w:rsidRPr="007F4E25">
        <w:rPr>
          <w:rFonts w:cs="Times New Roman"/>
        </w:rPr>
        <w:t xml:space="preserve"> </w:t>
      </w:r>
      <w:proofErr w:type="spellStart"/>
      <w:r w:rsidRPr="007F4E25">
        <w:rPr>
          <w:rFonts w:cs="Times New Roman"/>
        </w:rPr>
        <w:t>ул</w:t>
      </w:r>
      <w:proofErr w:type="spellEnd"/>
      <w:r w:rsidRPr="007F4E25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Губкина</w:t>
      </w:r>
      <w:proofErr w:type="spellEnd"/>
      <w:r>
        <w:rPr>
          <w:rFonts w:cs="Times New Roman"/>
        </w:rPr>
        <w:t xml:space="preserve">, </w:t>
      </w:r>
      <w:r w:rsidRPr="00342C9A">
        <w:rPr>
          <w:rFonts w:cs="Times New Roman"/>
        </w:rPr>
        <w:t xml:space="preserve">1  </w:t>
      </w:r>
      <w:r>
        <w:rPr>
          <w:rFonts w:cs="Times New Roman"/>
          <w:lang w:val="ru-RU"/>
        </w:rPr>
        <w:t>Тел. секретаря 8(34674)3-10-70.</w:t>
      </w:r>
    </w:p>
    <w:p w:rsidR="00CA529C" w:rsidRPr="00112B07" w:rsidRDefault="00CA529C" w:rsidP="00CA529C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>Конкурсная комиссия правомочна принимать решения, если на заседании Конкурсной комиссии присутствуют не менее чем пятьдесят процентов общего числа её членов, при этом каждый член Конкурсной комиссии имеет один голос.</w:t>
      </w:r>
    </w:p>
    <w:p w:rsidR="00CA529C" w:rsidRPr="00112B07" w:rsidRDefault="00CA529C" w:rsidP="00CA529C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Решения Конкурсной комиссии принимаются простым большинством голосов от числа голосов членов Конкурсной комиссии, принявших участие в её заседании. В случае равенства числа голосов голос председателя конкурсной комиссии считается решающим.</w:t>
      </w:r>
    </w:p>
    <w:p w:rsidR="00CA529C" w:rsidRPr="00112B07" w:rsidRDefault="00CA529C" w:rsidP="00CA529C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 Конкурсная комиссия вправе привлекать к своей работе независимых экспертов. </w:t>
      </w:r>
    </w:p>
    <w:p w:rsidR="00CA529C" w:rsidRPr="00112B07" w:rsidRDefault="00CA529C" w:rsidP="00CA529C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>Конкурсная комиссия вправе требовать от заявителей (письменно и устно) разъяснения положений представленной заявки, документов и материалов, подтверждающих соответствие заявителей требованиям, предусмотренным Конкурсной документацией.</w:t>
      </w:r>
    </w:p>
    <w:p w:rsidR="00D31A8E" w:rsidRPr="00CA529C" w:rsidRDefault="00D31A8E" w:rsidP="00D31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CA529C" w:rsidRDefault="00CA529C" w:rsidP="00CA529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Порядок, место и срок предоставления заявок на участие в конкурсе (даты и время начала и истечения этого срока):</w:t>
      </w:r>
    </w:p>
    <w:p w:rsidR="0051149E" w:rsidRPr="00112B07" w:rsidRDefault="0051149E" w:rsidP="0051149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Дата начала приёма заявок на участие в Конкурсе: день публикации в официальном издании и размещения на официальном сайте</w:t>
      </w:r>
      <w:r w:rsidRPr="00112B07">
        <w:rPr>
          <w:rFonts w:cs="Times New Roman"/>
          <w:kern w:val="0"/>
          <w:lang w:val="ru-RU"/>
        </w:rPr>
        <w:t xml:space="preserve"> Российской Федерации и официальном сайте </w:t>
      </w:r>
      <w:proofErr w:type="spellStart"/>
      <w:r w:rsidRPr="00112B07">
        <w:rPr>
          <w:rFonts w:cs="Times New Roman"/>
          <w:kern w:val="0"/>
          <w:lang w:val="ru-RU"/>
        </w:rPr>
        <w:t>Концедента</w:t>
      </w:r>
      <w:proofErr w:type="spellEnd"/>
      <w:r w:rsidRPr="00112B07">
        <w:rPr>
          <w:rFonts w:cs="Times New Roman"/>
          <w:kern w:val="0"/>
          <w:lang w:val="ru-RU"/>
        </w:rPr>
        <w:t xml:space="preserve"> </w:t>
      </w:r>
      <w:r w:rsidRPr="00112B07">
        <w:rPr>
          <w:rFonts w:cs="Times New Roman"/>
          <w:lang w:val="ru-RU"/>
        </w:rPr>
        <w:t xml:space="preserve">сообщения о проведении Конкурса – </w:t>
      </w:r>
      <w:r>
        <w:rPr>
          <w:rFonts w:cs="Times New Roman"/>
          <w:lang w:val="ru-RU"/>
        </w:rPr>
        <w:t>03.06.2016</w:t>
      </w:r>
      <w:r w:rsidRPr="00112B07">
        <w:rPr>
          <w:rFonts w:cs="Times New Roman"/>
          <w:lang w:val="ru-RU"/>
        </w:rPr>
        <w:t>.</w:t>
      </w:r>
    </w:p>
    <w:p w:rsidR="0051149E" w:rsidRPr="00112B07" w:rsidRDefault="0051149E" w:rsidP="0051149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112B07">
        <w:rPr>
          <w:rFonts w:cs="Times New Roman"/>
          <w:lang w:val="ru-RU"/>
        </w:rPr>
        <w:t>Дата окончания приёма заявок на участие в Конкурсе</w:t>
      </w:r>
      <w:r w:rsidRPr="00112B07">
        <w:rPr>
          <w:rFonts w:cs="Times New Roman"/>
          <w:kern w:val="0"/>
          <w:lang w:val="ru-RU"/>
        </w:rPr>
        <w:t xml:space="preserve">: </w:t>
      </w:r>
      <w:r>
        <w:rPr>
          <w:rFonts w:cs="Times New Roman"/>
          <w:kern w:val="0"/>
          <w:lang w:val="ru-RU"/>
        </w:rPr>
        <w:t>1</w:t>
      </w:r>
      <w:r w:rsidR="00702E40">
        <w:rPr>
          <w:rFonts w:cs="Times New Roman"/>
          <w:kern w:val="0"/>
          <w:lang w:val="ru-RU"/>
        </w:rPr>
        <w:t>8</w:t>
      </w:r>
      <w:r>
        <w:rPr>
          <w:rFonts w:cs="Times New Roman"/>
          <w:kern w:val="0"/>
          <w:lang w:val="ru-RU"/>
        </w:rPr>
        <w:t>.07.2016</w:t>
      </w:r>
    </w:p>
    <w:p w:rsidR="0051149E" w:rsidRPr="00112B07" w:rsidRDefault="0051149E" w:rsidP="0051149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644CAE">
        <w:rPr>
          <w:rFonts w:cs="Times New Roman"/>
          <w:lang w:val="ru-RU"/>
        </w:rPr>
        <w:t xml:space="preserve">Заявки принимаются </w:t>
      </w:r>
      <w:r w:rsidRPr="00644CAE">
        <w:rPr>
          <w:rFonts w:cs="Times New Roman"/>
        </w:rPr>
        <w:t xml:space="preserve">в </w:t>
      </w:r>
      <w:r w:rsidRPr="00644CAE">
        <w:rPr>
          <w:rFonts w:cs="Times New Roman"/>
          <w:lang w:val="ru-RU"/>
        </w:rPr>
        <w:t>рабочие дни: с 09:00 часов до 1</w:t>
      </w:r>
      <w:r>
        <w:rPr>
          <w:rFonts w:cs="Times New Roman"/>
          <w:lang w:val="ru-RU"/>
        </w:rPr>
        <w:t>3</w:t>
      </w:r>
      <w:r w:rsidRPr="00644CAE">
        <w:rPr>
          <w:rFonts w:cs="Times New Roman"/>
          <w:lang w:val="ru-RU"/>
        </w:rPr>
        <w:t xml:space="preserve">:00 часов и с </w:t>
      </w:r>
      <w:r w:rsidRPr="00644CAE">
        <w:rPr>
          <w:rFonts w:cs="Times New Roman"/>
        </w:rPr>
        <w:t xml:space="preserve">14:00 </w:t>
      </w:r>
      <w:r w:rsidRPr="00644CAE">
        <w:rPr>
          <w:rFonts w:cs="Times New Roman"/>
          <w:lang w:val="ru-RU"/>
        </w:rPr>
        <w:t>часов до</w:t>
      </w:r>
      <w:r w:rsidRPr="00644CAE">
        <w:rPr>
          <w:rFonts w:cs="Times New Roman"/>
        </w:rPr>
        <w:t xml:space="preserve"> 17:</w:t>
      </w:r>
      <w:r w:rsidRPr="00644CAE">
        <w:rPr>
          <w:rFonts w:cs="Times New Roman"/>
          <w:lang w:val="ru-RU"/>
        </w:rPr>
        <w:t>0</w:t>
      </w:r>
      <w:r w:rsidRPr="00644CAE">
        <w:rPr>
          <w:rFonts w:cs="Times New Roman"/>
        </w:rPr>
        <w:t xml:space="preserve">0 </w:t>
      </w:r>
      <w:r w:rsidRPr="00644CAE">
        <w:rPr>
          <w:rFonts w:cs="Times New Roman"/>
          <w:lang w:val="ru-RU"/>
        </w:rPr>
        <w:t xml:space="preserve">часов по местному времени, по адресу: </w:t>
      </w:r>
      <w:r w:rsidRPr="00644CAE">
        <w:rPr>
          <w:rFonts w:cs="Times New Roman"/>
        </w:rPr>
        <w:t>628</w:t>
      </w:r>
      <w:r>
        <w:rPr>
          <w:rFonts w:cs="Times New Roman"/>
          <w:lang w:val="ru-RU"/>
        </w:rPr>
        <w:t>146</w:t>
      </w:r>
      <w:r w:rsidRPr="00644CAE">
        <w:rPr>
          <w:rFonts w:cs="Times New Roman"/>
        </w:rPr>
        <w:t xml:space="preserve">, </w:t>
      </w:r>
      <w:proofErr w:type="spellStart"/>
      <w:r w:rsidRPr="00644CAE">
        <w:rPr>
          <w:rFonts w:cs="Times New Roman"/>
        </w:rPr>
        <w:t>Российская</w:t>
      </w:r>
      <w:proofErr w:type="spellEnd"/>
      <w:r w:rsidRPr="00644CAE">
        <w:rPr>
          <w:rFonts w:cs="Times New Roman"/>
        </w:rPr>
        <w:t xml:space="preserve"> </w:t>
      </w:r>
      <w:proofErr w:type="spellStart"/>
      <w:r w:rsidRPr="00644CAE">
        <w:rPr>
          <w:rFonts w:cs="Times New Roman"/>
        </w:rPr>
        <w:t>Федерация</w:t>
      </w:r>
      <w:proofErr w:type="spellEnd"/>
      <w:r w:rsidRPr="00644CAE">
        <w:rPr>
          <w:rFonts w:cs="Times New Roman"/>
        </w:rPr>
        <w:t xml:space="preserve">, </w:t>
      </w:r>
      <w:proofErr w:type="spellStart"/>
      <w:r w:rsidRPr="00644CAE">
        <w:rPr>
          <w:rFonts w:cs="Times New Roman"/>
        </w:rPr>
        <w:t>Ханты-Мансийский</w:t>
      </w:r>
      <w:proofErr w:type="spellEnd"/>
      <w:r w:rsidRPr="00644CAE">
        <w:rPr>
          <w:rFonts w:cs="Times New Roman"/>
        </w:rPr>
        <w:t xml:space="preserve"> </w:t>
      </w:r>
      <w:proofErr w:type="spellStart"/>
      <w:r w:rsidRPr="00644CAE">
        <w:rPr>
          <w:rFonts w:cs="Times New Roman"/>
        </w:rPr>
        <w:t>автономный</w:t>
      </w:r>
      <w:proofErr w:type="spellEnd"/>
      <w:r w:rsidRPr="00644CAE">
        <w:rPr>
          <w:rFonts w:cs="Times New Roman"/>
        </w:rPr>
        <w:t xml:space="preserve"> </w:t>
      </w:r>
      <w:proofErr w:type="spellStart"/>
      <w:r w:rsidRPr="00644CAE">
        <w:rPr>
          <w:rFonts w:cs="Times New Roman"/>
        </w:rPr>
        <w:t>округ</w:t>
      </w:r>
      <w:proofErr w:type="spellEnd"/>
      <w:r w:rsidRPr="00644CAE">
        <w:rPr>
          <w:rFonts w:cs="Times New Roman"/>
        </w:rPr>
        <w:t xml:space="preserve"> – </w:t>
      </w:r>
      <w:proofErr w:type="spellStart"/>
      <w:r w:rsidRPr="00644CAE">
        <w:rPr>
          <w:rFonts w:cs="Times New Roman"/>
        </w:rPr>
        <w:t>Югра</w:t>
      </w:r>
      <w:proofErr w:type="spellEnd"/>
      <w:r w:rsidRPr="00644CAE">
        <w:rPr>
          <w:rFonts w:cs="Times New Roman"/>
        </w:rPr>
        <w:t xml:space="preserve">, </w:t>
      </w:r>
      <w:r>
        <w:rPr>
          <w:rFonts w:cs="Times New Roman"/>
          <w:lang w:val="ru-RU"/>
        </w:rPr>
        <w:t xml:space="preserve">Березовский район, </w:t>
      </w:r>
      <w:proofErr w:type="spellStart"/>
      <w:r>
        <w:rPr>
          <w:rFonts w:cs="Times New Roman"/>
          <w:lang w:val="ru-RU"/>
        </w:rPr>
        <w:t>пгт</w:t>
      </w:r>
      <w:proofErr w:type="gramStart"/>
      <w:r>
        <w:rPr>
          <w:rFonts w:cs="Times New Roman"/>
          <w:lang w:val="ru-RU"/>
        </w:rPr>
        <w:t>.И</w:t>
      </w:r>
      <w:proofErr w:type="gramEnd"/>
      <w:r>
        <w:rPr>
          <w:rFonts w:cs="Times New Roman"/>
          <w:lang w:val="ru-RU"/>
        </w:rPr>
        <w:t>грим</w:t>
      </w:r>
      <w:proofErr w:type="spellEnd"/>
      <w:r w:rsidRPr="007F4E25">
        <w:rPr>
          <w:rFonts w:cs="Times New Roman"/>
        </w:rPr>
        <w:t xml:space="preserve">,  </w:t>
      </w:r>
      <w:proofErr w:type="spellStart"/>
      <w:r w:rsidRPr="007F4E25">
        <w:rPr>
          <w:rFonts w:cs="Times New Roman"/>
        </w:rPr>
        <w:t>ул</w:t>
      </w:r>
      <w:proofErr w:type="spellEnd"/>
      <w:r w:rsidRPr="007F4E25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Губкина,1</w:t>
      </w:r>
      <w:r w:rsidRPr="007F4E25">
        <w:rPr>
          <w:rFonts w:cs="Times New Roman"/>
        </w:rPr>
        <w:t xml:space="preserve">  </w:t>
      </w:r>
      <w:r>
        <w:rPr>
          <w:rFonts w:cs="Times New Roman"/>
          <w:lang w:val="ru-RU"/>
        </w:rPr>
        <w:t>каб.3</w:t>
      </w:r>
      <w:r w:rsidRPr="00644CAE">
        <w:rPr>
          <w:rFonts w:cs="Times New Roman"/>
          <w:lang w:val="ru-RU"/>
        </w:rPr>
        <w:t xml:space="preserve">. Заявитель представляет заявку на участие в Конкурсе с приложением документов, указанных в Конкурсной документации лично или через своего полномочного представителя. </w:t>
      </w:r>
      <w:r w:rsidRPr="00644CAE">
        <w:rPr>
          <w:rFonts w:cs="Times New Roman"/>
          <w:bCs/>
        </w:rPr>
        <w:t xml:space="preserve">В </w:t>
      </w:r>
      <w:proofErr w:type="spellStart"/>
      <w:r w:rsidRPr="00644CAE">
        <w:rPr>
          <w:rFonts w:cs="Times New Roman"/>
          <w:bCs/>
        </w:rPr>
        <w:t>случае</w:t>
      </w:r>
      <w:proofErr w:type="spellEnd"/>
      <w:r w:rsidRPr="00644CAE">
        <w:rPr>
          <w:rFonts w:cs="Times New Roman"/>
          <w:bCs/>
        </w:rPr>
        <w:t>,</w:t>
      </w:r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если</w:t>
      </w:r>
      <w:proofErr w:type="spellEnd"/>
      <w:r w:rsidRPr="00112B07">
        <w:rPr>
          <w:rFonts w:cs="Times New Roman"/>
          <w:bCs/>
        </w:rPr>
        <w:t xml:space="preserve"> </w:t>
      </w:r>
      <w:r w:rsidRPr="00112B07">
        <w:rPr>
          <w:rFonts w:cs="Times New Roman"/>
          <w:bCs/>
          <w:lang w:val="ru-RU"/>
        </w:rPr>
        <w:t>заявка представляется полномочным представителем Заявителя, такой представитель должен при подаче заявки предъявить</w:t>
      </w:r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доверенность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на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осуществление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действий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от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имени</w:t>
      </w:r>
      <w:proofErr w:type="spellEnd"/>
      <w:r w:rsidRPr="00112B07">
        <w:rPr>
          <w:rFonts w:cs="Times New Roman"/>
          <w:bCs/>
        </w:rPr>
        <w:t xml:space="preserve"> </w:t>
      </w:r>
      <w:r w:rsidRPr="00112B07">
        <w:rPr>
          <w:rFonts w:cs="Times New Roman"/>
          <w:bCs/>
          <w:lang w:val="ru-RU"/>
        </w:rPr>
        <w:t>заявителя</w:t>
      </w:r>
      <w:r w:rsidRPr="00112B07">
        <w:rPr>
          <w:rFonts w:cs="Times New Roman"/>
          <w:bCs/>
        </w:rPr>
        <w:t xml:space="preserve">, </w:t>
      </w:r>
      <w:proofErr w:type="spellStart"/>
      <w:r w:rsidRPr="00112B07">
        <w:rPr>
          <w:rFonts w:cs="Times New Roman"/>
          <w:bCs/>
        </w:rPr>
        <w:t>оформлен</w:t>
      </w:r>
      <w:r w:rsidRPr="00112B07">
        <w:rPr>
          <w:rFonts w:cs="Times New Roman"/>
          <w:bCs/>
          <w:lang w:val="ru-RU"/>
        </w:rPr>
        <w:t>ную</w:t>
      </w:r>
      <w:proofErr w:type="spellEnd"/>
      <w:r w:rsidRPr="00112B07">
        <w:rPr>
          <w:rFonts w:cs="Times New Roman"/>
          <w:bCs/>
        </w:rPr>
        <w:t xml:space="preserve"> в </w:t>
      </w:r>
      <w:proofErr w:type="spellStart"/>
      <w:r w:rsidRPr="00112B07">
        <w:rPr>
          <w:rFonts w:cs="Times New Roman"/>
          <w:bCs/>
        </w:rPr>
        <w:t>установленном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порядке</w:t>
      </w:r>
      <w:proofErr w:type="spellEnd"/>
      <w:r w:rsidRPr="00112B07">
        <w:rPr>
          <w:rFonts w:cs="Times New Roman"/>
          <w:bCs/>
        </w:rPr>
        <w:t xml:space="preserve">, </w:t>
      </w:r>
      <w:proofErr w:type="spellStart"/>
      <w:r w:rsidRPr="00112B07">
        <w:rPr>
          <w:rFonts w:cs="Times New Roman"/>
          <w:bCs/>
        </w:rPr>
        <w:t>или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нотариально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заверен</w:t>
      </w:r>
      <w:r w:rsidRPr="00112B07">
        <w:rPr>
          <w:rFonts w:cs="Times New Roman"/>
          <w:bCs/>
          <w:lang w:val="ru-RU"/>
        </w:rPr>
        <w:t>ную</w:t>
      </w:r>
      <w:proofErr w:type="spellEnd"/>
      <w:r w:rsidRPr="00112B07">
        <w:rPr>
          <w:rFonts w:cs="Times New Roman"/>
          <w:bCs/>
        </w:rPr>
        <w:t xml:space="preserve"> </w:t>
      </w:r>
      <w:r w:rsidRPr="00112B07">
        <w:rPr>
          <w:rFonts w:cs="Times New Roman"/>
          <w:bCs/>
          <w:lang w:val="ru-RU"/>
        </w:rPr>
        <w:t>копию</w:t>
      </w:r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такой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доверенности</w:t>
      </w:r>
      <w:proofErr w:type="spellEnd"/>
      <w:r w:rsidRPr="00112B07">
        <w:rPr>
          <w:rFonts w:cs="Times New Roman"/>
          <w:bCs/>
        </w:rPr>
        <w:t>.</w:t>
      </w:r>
    </w:p>
    <w:p w:rsidR="0051149E" w:rsidRDefault="0051149E" w:rsidP="0051149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Заявитель вправе подать только одну заявку на участие в Конкурсе. Заявка на участие в Конкурсе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и представляется в Конкурсную комиссию в отдельном запечатанном конверте. Заявитель указывает на таких конвертах: «ЗАЯВКА </w:t>
      </w:r>
      <w:proofErr w:type="gramStart"/>
      <w:r w:rsidRPr="00112B07">
        <w:rPr>
          <w:rFonts w:ascii="Times New Roman" w:hAnsi="Times New Roman"/>
          <w:sz w:val="24"/>
          <w:szCs w:val="24"/>
        </w:rPr>
        <w:t>НА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2B07">
        <w:rPr>
          <w:rFonts w:ascii="Times New Roman" w:hAnsi="Times New Roman"/>
          <w:sz w:val="24"/>
          <w:szCs w:val="24"/>
        </w:rPr>
        <w:t>УЧАСТИЕ В ОТКРЫТОМ КОНКУРСЕ НА ПРАВО ЗАКЛЮЧЕНИЯ КОНЦЕССИОННОГО СОГЛАШЕНИЯ В ОТНОШЕНИИ ОБЪЕКТОВ ТЕПЛОСНАБЖЕНИЯ</w:t>
      </w:r>
      <w:r>
        <w:rPr>
          <w:rFonts w:ascii="Times New Roman" w:hAnsi="Times New Roman"/>
          <w:sz w:val="24"/>
          <w:szCs w:val="24"/>
        </w:rPr>
        <w:t xml:space="preserve"> П.ИГРИМ (ЛОТ 1)», И </w:t>
      </w:r>
      <w:r w:rsidRPr="00112B07">
        <w:rPr>
          <w:rFonts w:ascii="Times New Roman" w:hAnsi="Times New Roman"/>
          <w:sz w:val="24"/>
          <w:szCs w:val="24"/>
        </w:rPr>
        <w:t xml:space="preserve">«ЗАЯВКА НА УЧАСТИЕ В ОТКРЫТОМ КОНКУРСЕ НА ПРАВО ЗАКЛЮЧЕНИЯ КОНЦЕССИОННОГО СОГЛАШЕНИЯ В ОТНОШЕНИИ ОБЪЕКТОВ </w:t>
      </w:r>
      <w:r>
        <w:rPr>
          <w:rFonts w:ascii="Times New Roman" w:hAnsi="Times New Roman"/>
          <w:sz w:val="24"/>
          <w:szCs w:val="24"/>
        </w:rPr>
        <w:t xml:space="preserve">ВОДОСНАБЖЕНИЯ П. ИГРИМ (ЛОТ 2)», </w:t>
      </w:r>
      <w:r w:rsidRPr="00112B07">
        <w:rPr>
          <w:rFonts w:ascii="Times New Roman" w:hAnsi="Times New Roman"/>
          <w:sz w:val="24"/>
          <w:szCs w:val="24"/>
        </w:rPr>
        <w:t xml:space="preserve">«ЗАЯВКА НА УЧАСТИЕ В ОТКРЫТОМ КОНКУРСЕ НА ПРАВО ЗАКЛЮЧЕНИЯ КОНЦЕССИОННОГО СОГЛАШЕНИЯ В ОТНОШЕНИИ ОБЪЕКТОВ </w:t>
      </w:r>
      <w:r>
        <w:rPr>
          <w:rFonts w:ascii="Times New Roman" w:hAnsi="Times New Roman"/>
          <w:sz w:val="24"/>
          <w:szCs w:val="24"/>
        </w:rPr>
        <w:t xml:space="preserve">ВОДООТВЕДЕНИЯ П. ИГРИМ (ЛОТ 3)», </w:t>
      </w:r>
      <w:r w:rsidRPr="00112B07">
        <w:rPr>
          <w:rFonts w:ascii="Times New Roman" w:hAnsi="Times New Roman"/>
          <w:sz w:val="24"/>
          <w:szCs w:val="24"/>
        </w:rPr>
        <w:t>ЗАЯВКА НА УЧАСТИЕ В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2B07">
        <w:rPr>
          <w:rFonts w:ascii="Times New Roman" w:hAnsi="Times New Roman"/>
          <w:sz w:val="24"/>
          <w:szCs w:val="24"/>
        </w:rPr>
        <w:t>ОТКРЫТОМ КОНКУРСЕ НА ПРАВО ЗАКЛЮЧЕНИЯ КОНЦЕССИОННОГО СОГЛАШЕНИЯ В ОТНОШЕНИИ ОБЪЕКТОВ ТЕПЛОСНАБЖЕНИЯ</w:t>
      </w:r>
      <w:r>
        <w:rPr>
          <w:rFonts w:ascii="Times New Roman" w:hAnsi="Times New Roman"/>
          <w:sz w:val="24"/>
          <w:szCs w:val="24"/>
        </w:rPr>
        <w:t xml:space="preserve"> П.ВАНЗЕТУР (ЛОТ 4)»,</w:t>
      </w:r>
      <w:r w:rsidRPr="0015127B"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 xml:space="preserve">ЗАЯВКА НА УЧАСТИЕ В ОТКРЫТОМ КОНКУРСЕ НА ПРАВО ЗАКЛЮЧЕНИЯ КОНЦЕССИОННОГО СОГЛАШЕНИЯ В ОТНОШЕНИИ ОБЪЕКТОВ </w:t>
      </w:r>
      <w:r>
        <w:rPr>
          <w:rFonts w:ascii="Times New Roman" w:hAnsi="Times New Roman"/>
          <w:sz w:val="24"/>
          <w:szCs w:val="24"/>
        </w:rPr>
        <w:t xml:space="preserve">ВОДОСНАБЖЕНИЯ П. ВАНЗЕТУР (ЛОТ 5)»,  </w:t>
      </w:r>
      <w:r w:rsidRPr="00112B07">
        <w:rPr>
          <w:rFonts w:ascii="Times New Roman" w:hAnsi="Times New Roman"/>
          <w:sz w:val="24"/>
          <w:szCs w:val="24"/>
        </w:rPr>
        <w:t>и свои наименование (для юридического лица) или фамилия, имя, отчество (для индивидуального предпринимателя), почтовый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 xml:space="preserve"> заявителя.</w:t>
      </w:r>
      <w:proofErr w:type="gramEnd"/>
    </w:p>
    <w:p w:rsidR="0051149E" w:rsidRPr="00112B07" w:rsidRDefault="0051149E" w:rsidP="0051149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1A59">
        <w:rPr>
          <w:rFonts w:ascii="Times New Roman" w:hAnsi="Times New Roman"/>
          <w:sz w:val="24"/>
          <w:szCs w:val="24"/>
        </w:rPr>
        <w:lastRenderedPageBreak/>
        <w:t>Указание на конверте фирменного наименования, почтового адреса (для юридического лица) или фамилии, имени, отчества, сведений о месте жительства (для индивидуального предпринимателя) не является обязательным.</w:t>
      </w:r>
    </w:p>
    <w:p w:rsidR="0051149E" w:rsidRPr="00112B07" w:rsidRDefault="0051149E" w:rsidP="0051149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Заявки на участие в Конкурсе должны отвечать требованиям, установленным к таким заявкам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</w:p>
    <w:p w:rsidR="0051149E" w:rsidRPr="00112B07" w:rsidRDefault="0051149E" w:rsidP="0051149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B07">
        <w:rPr>
          <w:rFonts w:ascii="Times New Roman" w:hAnsi="Times New Roman"/>
          <w:sz w:val="24"/>
          <w:szCs w:val="24"/>
        </w:rPr>
        <w:t>Заявки на участие в Конкурсе должны содержать сведения о заявителе Конкурса (наименование, организационно-правовую форму, место нахождения, почтовый адрес – для юридического лица: фамилия, имя, отчество, паспортные данные, сведения о месте жительства – для индивидуального предпринимателя), банковские реквизиты заявителя для возврата задатка, а также подтверждение, что:</w:t>
      </w:r>
      <w:proofErr w:type="gramEnd"/>
    </w:p>
    <w:p w:rsidR="0051149E" w:rsidRPr="00112B07" w:rsidRDefault="0051149E" w:rsidP="0051149E">
      <w:pPr>
        <w:pStyle w:val="Standard"/>
        <w:numPr>
          <w:ilvl w:val="0"/>
          <w:numId w:val="5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Заявитель ознакомлен с условиями, содержащимися в Конкурсной документации, и гарантирует их выполнение в соответствии с требованиями Конкурсной документации.</w:t>
      </w:r>
    </w:p>
    <w:p w:rsidR="0051149E" w:rsidRPr="00112B07" w:rsidRDefault="0051149E" w:rsidP="0051149E">
      <w:pPr>
        <w:pStyle w:val="Standard"/>
        <w:numPr>
          <w:ilvl w:val="0"/>
          <w:numId w:val="5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Заявителю разъяснено и понятно, что заключение Концессионного соглашения, предусматривающего проведение работ по созданию и реконструкции Объекта Концессионного соглашения (объектов</w:t>
      </w:r>
      <w:r w:rsidRPr="00112B07">
        <w:rPr>
          <w:rFonts w:eastAsia="Times New Roman CYR" w:cs="Times New Roman"/>
        </w:rPr>
        <w:t xml:space="preserve"> </w:t>
      </w:r>
      <w:r w:rsidRPr="00112B07">
        <w:rPr>
          <w:rFonts w:eastAsia="Times New Roman CYR" w:cs="Times New Roman"/>
          <w:lang w:val="ru-RU"/>
        </w:rPr>
        <w:t xml:space="preserve">теплоснабжения, </w:t>
      </w:r>
      <w:proofErr w:type="spellStart"/>
      <w:r>
        <w:rPr>
          <w:rFonts w:cs="Times New Roman"/>
        </w:rPr>
        <w:t>водоснабжения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водоотведени</w:t>
      </w:r>
      <w:proofErr w:type="spellEnd"/>
      <w:r>
        <w:rPr>
          <w:rFonts w:cs="Times New Roman"/>
          <w:lang w:val="ru-RU"/>
        </w:rPr>
        <w:t>я</w:t>
      </w:r>
      <w:r w:rsidRPr="00112B07">
        <w:rPr>
          <w:rFonts w:eastAsia="Times New Roman CYR" w:cs="Times New Roman"/>
          <w:lang w:val="ru-RU"/>
        </w:rPr>
        <w:t xml:space="preserve">)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теплоснабжению, </w:t>
      </w:r>
      <w:r w:rsidRPr="00112B07">
        <w:rPr>
          <w:rFonts w:cs="Times New Roman"/>
          <w:lang w:val="ru-RU"/>
        </w:rPr>
        <w:t>водоснабжению</w:t>
      </w:r>
      <w:r w:rsidRPr="00112B07">
        <w:rPr>
          <w:rFonts w:cs="Times New Roman"/>
        </w:rPr>
        <w:t xml:space="preserve"> и </w:t>
      </w:r>
      <w:r w:rsidRPr="00112B07">
        <w:rPr>
          <w:rFonts w:cs="Times New Roman"/>
          <w:lang w:val="ru-RU"/>
        </w:rPr>
        <w:t>водоотведению</w:t>
      </w:r>
      <w:r w:rsidRPr="00112B07">
        <w:rPr>
          <w:rFonts w:eastAsia="Times New Roman CYR" w:cs="Times New Roman"/>
          <w:lang w:val="ru-RU"/>
        </w:rPr>
        <w:t>, является для победителя Конкурса обязательным.</w:t>
      </w:r>
    </w:p>
    <w:p w:rsidR="0051149E" w:rsidRPr="00112B07" w:rsidRDefault="0051149E" w:rsidP="0051149E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eastAsia="Times New Roman" w:cs="Times New Roman"/>
          <w:lang w:val="ru-RU"/>
        </w:rPr>
        <w:t>3)</w:t>
      </w:r>
      <w:r w:rsidRPr="00112B07">
        <w:rPr>
          <w:rFonts w:eastAsia="Times New Roman" w:cs="Times New Roman"/>
          <w:lang w:val="ru-RU"/>
        </w:rPr>
        <w:tab/>
      </w:r>
      <w:r w:rsidRPr="00112B07">
        <w:rPr>
          <w:rFonts w:eastAsia="Times New Roman CYR" w:cs="Times New Roman"/>
          <w:lang w:val="ru-RU"/>
        </w:rPr>
        <w:t>Заявитель гарантирует достоверность и полноту информации, представленной им в заявке на участие в Конкурсе, и подтверждает право Конкурсной комиссии:</w:t>
      </w:r>
    </w:p>
    <w:p w:rsidR="0051149E" w:rsidRPr="00112B07" w:rsidRDefault="0051149E" w:rsidP="0051149E">
      <w:pPr>
        <w:pStyle w:val="Standard"/>
        <w:numPr>
          <w:ilvl w:val="0"/>
          <w:numId w:val="4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запрашивать в уполномоченных органах власти и у упомянутых в заявке юридических и физических лиц информацию, уточняющую представленные в ней сведения;</w:t>
      </w:r>
    </w:p>
    <w:p w:rsidR="0051149E" w:rsidRPr="00112B07" w:rsidRDefault="0051149E" w:rsidP="0051149E">
      <w:pPr>
        <w:pStyle w:val="Standard"/>
        <w:numPr>
          <w:ilvl w:val="0"/>
          <w:numId w:val="4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затребовать у Заявителя представления в срок, установленный в Конкурсной документации, в письменном (устном) виде разъяснений положений документов и материалов, содержащихся в составе Заявки на участие в Конкурсе.</w:t>
      </w:r>
    </w:p>
    <w:p w:rsidR="0051149E" w:rsidRPr="00112B07" w:rsidRDefault="0051149E" w:rsidP="0051149E">
      <w:pPr>
        <w:pStyle w:val="a5"/>
        <w:tabs>
          <w:tab w:val="left" w:pos="993"/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Образец Заявки представлен в Форме №1 к Конкурсной документации.</w:t>
      </w:r>
    </w:p>
    <w:p w:rsidR="0051149E" w:rsidRPr="00112B07" w:rsidRDefault="0051149E" w:rsidP="0051149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К Заявке на участие в Конкурсе прилагается удостоверенная подписью заявителя опись представленных им документов и материалов, в соответствии с Формой </w:t>
      </w:r>
      <w:hyperlink w:anchor="прил8" w:history="1">
        <w:r w:rsidRPr="00112B07">
          <w:rPr>
            <w:rStyle w:val="a3"/>
            <w:rFonts w:ascii="Times New Roman" w:hAnsi="Times New Roman"/>
            <w:sz w:val="24"/>
            <w:szCs w:val="24"/>
          </w:rPr>
          <w:t>№4</w:t>
        </w:r>
      </w:hyperlink>
      <w:r w:rsidRPr="00112B07">
        <w:rPr>
          <w:rStyle w:val="a3"/>
          <w:rFonts w:ascii="Times New Roman" w:hAnsi="Times New Roman"/>
          <w:sz w:val="24"/>
          <w:szCs w:val="24"/>
        </w:rPr>
        <w:t xml:space="preserve"> Конкурсной документации, </w:t>
      </w:r>
      <w:r w:rsidRPr="00112B07">
        <w:rPr>
          <w:rFonts w:ascii="Times New Roman" w:hAnsi="Times New Roman"/>
          <w:sz w:val="24"/>
          <w:szCs w:val="24"/>
        </w:rPr>
        <w:t>оригинал которой остается в Конкурсной комиссии, копия – у Заявителя.</w:t>
      </w:r>
    </w:p>
    <w:p w:rsidR="0051149E" w:rsidRPr="00112B07" w:rsidRDefault="0051149E" w:rsidP="0051149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Заявка на участие в Конкурсе подлежит регистрации в журнале заявок под порядковым номером с указанием даты и точного времени её представления (часы и минуты) во избежание совпадения этого времени </w:t>
      </w:r>
      <w:proofErr w:type="gramStart"/>
      <w:r w:rsidRPr="00112B07">
        <w:rPr>
          <w:rFonts w:cs="Times New Roman"/>
          <w:lang w:val="ru-RU"/>
        </w:rPr>
        <w:t>с</w:t>
      </w:r>
      <w:proofErr w:type="gramEnd"/>
      <w:r w:rsidRPr="00112B07">
        <w:rPr>
          <w:rFonts w:cs="Times New Roman"/>
          <w:lang w:val="ru-RU"/>
        </w:rPr>
        <w:t xml:space="preserve"> временем представления других Заявок на участие в Конкурсе.</w:t>
      </w:r>
    </w:p>
    <w:p w:rsidR="0051149E" w:rsidRPr="00112B07" w:rsidRDefault="0051149E" w:rsidP="0051149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На копии описи документов и материалов, представленной заявителем, делается отметка о дате и времени представления (часы и минуты) заявки на участие в Конкурсе с указанием номера этой заявки.</w:t>
      </w:r>
    </w:p>
    <w:p w:rsidR="0051149E" w:rsidRPr="00112B07" w:rsidRDefault="0051149E" w:rsidP="0051149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Заявитель самостоятельно несет все расходы, связанные с подготовкой и подачей в Конкурсную комиссию своей заявки на участие в Конкурсе.</w:t>
      </w:r>
    </w:p>
    <w:p w:rsidR="0051149E" w:rsidRPr="0051149E" w:rsidRDefault="0051149E" w:rsidP="005114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149E">
        <w:rPr>
          <w:rFonts w:ascii="Times New Roman" w:hAnsi="Times New Roman"/>
          <w:sz w:val="24"/>
          <w:szCs w:val="24"/>
        </w:rPr>
        <w:t>Конверт с Заявкой, представленной в Конкурсную комиссию по истечении срока представления Заявок,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Заявки.</w:t>
      </w:r>
    </w:p>
    <w:p w:rsidR="0051149E" w:rsidRPr="00112B07" w:rsidRDefault="0051149E" w:rsidP="0051149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Заявки на участие в конкурсе должны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открытого конкурса.</w:t>
      </w:r>
    </w:p>
    <w:p w:rsidR="0051149E" w:rsidRPr="00112B07" w:rsidRDefault="0051149E" w:rsidP="005114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Все документы, входящие в Заявку, должны быть надлежащим образом оформлены,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случае ее наличия).</w:t>
      </w:r>
    </w:p>
    <w:p w:rsidR="0051149E" w:rsidRDefault="0051149E" w:rsidP="005114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lastRenderedPageBreak/>
        <w:t xml:space="preserve">Предоставление любых документов посредством факсимильной связи не допускается, а полученные таким образом документы считаются не имеющими юридической силы. </w:t>
      </w:r>
    </w:p>
    <w:p w:rsidR="0051149E" w:rsidRPr="0051149E" w:rsidRDefault="0051149E" w:rsidP="0051149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51149E">
        <w:rPr>
          <w:rFonts w:ascii="Times New Roman" w:hAnsi="Times New Roman"/>
          <w:color w:val="000000"/>
          <w:sz w:val="24"/>
          <w:szCs w:val="24"/>
        </w:rPr>
        <w:t>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Заявки, по адресу Заявителя, указанному на конверте.</w:t>
      </w:r>
    </w:p>
    <w:p w:rsidR="0051149E" w:rsidRPr="00112B07" w:rsidRDefault="0051149E" w:rsidP="005114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Документ в составе Заявки, представленный с нарушением данных требований, не имеет юридической силы и считается не представленным Заявителем.</w:t>
      </w:r>
    </w:p>
    <w:p w:rsidR="0051149E" w:rsidRPr="00112B07" w:rsidRDefault="0051149E" w:rsidP="005114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Все страницы оригинального экземпляра Заявки должны быть пронумерованы и помечены надписью «ОРИГИНАЛ». Все страницы экземпляра-копии Заявки помечаются надписью «КОПИЯ». В случае расхождений между экземплярами Конкурсная комиссия и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следуют оригиналу.</w:t>
      </w:r>
    </w:p>
    <w:p w:rsidR="0051149E" w:rsidRPr="00112B07" w:rsidRDefault="0051149E" w:rsidP="005114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B07">
        <w:rPr>
          <w:rFonts w:ascii="Times New Roman" w:hAnsi="Times New Roman"/>
          <w:sz w:val="24"/>
          <w:szCs w:val="24"/>
        </w:rPr>
        <w:t>Документы, включенные в оригинал Заявки, представляются в прошитом, скрепленном печатью (при ее наличии) и подписью Заявителя либо его полномочного представителя с указанием на обороте последнего листа Заявки количества страниц.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Все страницы самой Заявки и всех включаемых в нее документов также подписываются полномочным представителем Заявителя.</w:t>
      </w:r>
    </w:p>
    <w:p w:rsidR="0051149E" w:rsidRDefault="0051149E" w:rsidP="005114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Экземпляр копии Заявки брошюруется отдельно. При этом все разделы Заявки прошиваются, скрепляются печатью (при ее наличии) и подписью Заявителя либо его полномочного представителя с указанием на обороте последнего листа количества страниц экземпляра.</w:t>
      </w:r>
    </w:p>
    <w:p w:rsidR="0051149E" w:rsidRPr="00112B07" w:rsidRDefault="0051149E" w:rsidP="005114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Заявителю будет отказано в приеме конверта с Заявкой, если конверт не запечатан и (или) оформлен не в соответствии с установленными в Конкурсной Документации требованиями.</w:t>
      </w:r>
    </w:p>
    <w:p w:rsidR="0051149E" w:rsidRPr="00112B07" w:rsidRDefault="0051149E" w:rsidP="005114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Представители Заявителей, присутствующие на процедуре вскрытия конвертов, также могут удостовериться в сохранности представленных конвертов. </w:t>
      </w:r>
    </w:p>
    <w:p w:rsidR="00CA529C" w:rsidRDefault="00CA529C" w:rsidP="00CA529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29C" w:rsidRPr="00E851B1" w:rsidRDefault="00CA529C" w:rsidP="00CA529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51B1">
        <w:rPr>
          <w:rFonts w:ascii="Times New Roman" w:hAnsi="Times New Roman"/>
          <w:b/>
          <w:sz w:val="24"/>
          <w:szCs w:val="24"/>
        </w:rPr>
        <w:t>Размер задатка, порядок и сроки его внесения, реквизиты счетов на которые вносится задаток:</w:t>
      </w:r>
    </w:p>
    <w:p w:rsidR="00CA529C" w:rsidRPr="00112B07" w:rsidRDefault="00CA529C" w:rsidP="00CA529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Каждый Заявитель должен представить Задаток в сумме </w:t>
      </w:r>
      <w:r>
        <w:rPr>
          <w:rFonts w:ascii="Times New Roman" w:eastAsia="MS Mincho" w:hAnsi="Times New Roman"/>
          <w:sz w:val="24"/>
          <w:szCs w:val="24"/>
          <w:lang w:eastAsia="ja-JP"/>
        </w:rPr>
        <w:t>1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>00 000</w:t>
      </w:r>
      <w:r w:rsidRPr="00112B07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>(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Сто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тысяч) рублей. 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Задаток перечисляется организатору Конкурса в соответствии с пунктом 8.2 Конкурсной документации, в срок, обеспечивающий поступление денежных средств на расчетный счет организатора Конкурса до даты окончания приема заявок – не позднее 24:00 часов </w:t>
      </w:r>
      <w:r>
        <w:rPr>
          <w:rFonts w:ascii="Times New Roman" w:hAnsi="Times New Roman"/>
          <w:lang w:eastAsia="ru-RU"/>
        </w:rPr>
        <w:t>1</w:t>
      </w:r>
      <w:r w:rsidR="00702E40">
        <w:rPr>
          <w:rFonts w:ascii="Times New Roman" w:hAnsi="Times New Roman"/>
          <w:lang w:eastAsia="ru-RU"/>
        </w:rPr>
        <w:t>8</w:t>
      </w:r>
      <w:r>
        <w:rPr>
          <w:rFonts w:ascii="Times New Roman" w:hAnsi="Times New Roman"/>
          <w:lang w:eastAsia="ru-RU"/>
        </w:rPr>
        <w:t>.</w:t>
      </w:r>
      <w:r w:rsidR="006E2D5A">
        <w:rPr>
          <w:rFonts w:ascii="Times New Roman" w:hAnsi="Times New Roman"/>
          <w:lang w:eastAsia="ru-RU"/>
        </w:rPr>
        <w:t>07</w:t>
      </w:r>
      <w:r>
        <w:rPr>
          <w:rFonts w:ascii="Times New Roman" w:hAnsi="Times New Roman"/>
          <w:lang w:eastAsia="ru-RU"/>
        </w:rPr>
        <w:t>.201</w:t>
      </w:r>
      <w:r w:rsidR="006E2D5A">
        <w:rPr>
          <w:rFonts w:ascii="Times New Roman" w:hAnsi="Times New Roman"/>
          <w:lang w:eastAsia="ru-RU"/>
        </w:rPr>
        <w:t>6</w:t>
      </w:r>
      <w:r w:rsidRPr="00112B07">
        <w:rPr>
          <w:rFonts w:ascii="Times New Roman" w:hAnsi="Times New Roman"/>
          <w:lang w:eastAsia="ru-RU"/>
        </w:rPr>
        <w:t xml:space="preserve">, на следующие реквизиты: </w:t>
      </w:r>
    </w:p>
    <w:p w:rsidR="00CA529C" w:rsidRDefault="00CA529C" w:rsidP="00CA529C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525B4">
        <w:rPr>
          <w:rFonts w:ascii="Times New Roman" w:hAnsi="Times New Roman"/>
          <w:b/>
        </w:rPr>
        <w:t xml:space="preserve">    </w:t>
      </w:r>
      <w:r w:rsidRPr="005525B4">
        <w:rPr>
          <w:rFonts w:ascii="Times New Roman" w:hAnsi="Times New Roman"/>
          <w:b/>
          <w:sz w:val="24"/>
          <w:szCs w:val="24"/>
        </w:rPr>
        <w:t xml:space="preserve">Получатель: УФК по Ханты-Мансийскому автономному округу – Югре (муниципальное казенное учреждение администрация городского поселения Игрим л/с 05873032660) ИНН 8613005891 КПП 861301001 РКЦ Ханты-Мансийск </w:t>
      </w:r>
      <w:proofErr w:type="spellStart"/>
      <w:r w:rsidRPr="005525B4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5525B4">
        <w:rPr>
          <w:rFonts w:ascii="Times New Roman" w:hAnsi="Times New Roman"/>
          <w:b/>
          <w:sz w:val="24"/>
          <w:szCs w:val="24"/>
        </w:rPr>
        <w:t>.Х</w:t>
      </w:r>
      <w:proofErr w:type="gramEnd"/>
      <w:r w:rsidRPr="005525B4">
        <w:rPr>
          <w:rFonts w:ascii="Times New Roman" w:hAnsi="Times New Roman"/>
          <w:b/>
          <w:sz w:val="24"/>
          <w:szCs w:val="24"/>
        </w:rPr>
        <w:t>анты-Мансийск</w:t>
      </w:r>
      <w:proofErr w:type="spellEnd"/>
      <w:r w:rsidRPr="005525B4">
        <w:rPr>
          <w:rFonts w:ascii="Times New Roman" w:hAnsi="Times New Roman"/>
          <w:b/>
          <w:sz w:val="24"/>
          <w:szCs w:val="24"/>
        </w:rPr>
        <w:t xml:space="preserve"> счет 40302810371623000017, БИК 047162000 ОКТМО: 71812154</w:t>
      </w:r>
    </w:p>
    <w:p w:rsidR="00CA529C" w:rsidRDefault="00CA529C" w:rsidP="00CA529C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Конкурса, является выписка со счета организатора Конкурса.</w:t>
      </w:r>
    </w:p>
    <w:p w:rsidR="00CA529C" w:rsidRPr="00112B07" w:rsidRDefault="00CA529C" w:rsidP="00CA529C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29C" w:rsidRPr="00E851B1" w:rsidRDefault="00CA529C" w:rsidP="00CA529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51B1">
        <w:rPr>
          <w:rFonts w:ascii="Times New Roman" w:hAnsi="Times New Roman"/>
          <w:b/>
          <w:sz w:val="24"/>
          <w:szCs w:val="24"/>
        </w:rPr>
        <w:t xml:space="preserve">Порядок, место и срок предоставления конкурсных предложений </w:t>
      </w:r>
      <w:r w:rsidRPr="00E851B1">
        <w:rPr>
          <w:rFonts w:ascii="Times New Roman" w:hAnsi="Times New Roman"/>
          <w:b/>
          <w:sz w:val="24"/>
        </w:rPr>
        <w:t>(даты и время начала и истечения этого срока):</w:t>
      </w:r>
    </w:p>
    <w:p w:rsidR="00CA529C" w:rsidRPr="00112B07" w:rsidRDefault="00CA529C" w:rsidP="00CA529C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Дата начала приёма Конкурсных предложений на участие в Конкурсе – </w:t>
      </w:r>
      <w:r>
        <w:rPr>
          <w:rFonts w:cs="Times New Roman"/>
          <w:lang w:val="ru-RU"/>
        </w:rPr>
        <w:t>2</w:t>
      </w:r>
      <w:r w:rsidR="00702E40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>.</w:t>
      </w:r>
      <w:r w:rsidR="0051149E">
        <w:rPr>
          <w:rFonts w:cs="Times New Roman"/>
          <w:lang w:val="ru-RU"/>
        </w:rPr>
        <w:t>07</w:t>
      </w:r>
      <w:r>
        <w:rPr>
          <w:rFonts w:cs="Times New Roman"/>
          <w:lang w:val="ru-RU"/>
        </w:rPr>
        <w:t>.201</w:t>
      </w:r>
      <w:r w:rsidR="0051149E">
        <w:rPr>
          <w:rFonts w:cs="Times New Roman"/>
          <w:lang w:val="ru-RU"/>
        </w:rPr>
        <w:t>6</w:t>
      </w:r>
      <w:r w:rsidRPr="00112B07">
        <w:rPr>
          <w:rFonts w:cs="Times New Roman"/>
          <w:lang w:val="ru-RU"/>
        </w:rPr>
        <w:t>.</w:t>
      </w:r>
    </w:p>
    <w:p w:rsidR="00CA529C" w:rsidRPr="00112B07" w:rsidRDefault="00CA529C" w:rsidP="00CA529C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112B07">
        <w:rPr>
          <w:rFonts w:cs="Times New Roman"/>
          <w:lang w:val="ru-RU"/>
        </w:rPr>
        <w:t>Дата окончания приёма Конкурсных предложений на участие в Конкурсе –</w:t>
      </w:r>
      <w:r w:rsidRPr="00112B07">
        <w:rPr>
          <w:rFonts w:cs="Times New Roman"/>
          <w:kern w:val="0"/>
          <w:lang w:val="ru-RU"/>
        </w:rPr>
        <w:t xml:space="preserve"> </w:t>
      </w:r>
      <w:r w:rsidR="0051149E">
        <w:rPr>
          <w:rFonts w:cs="Times New Roman"/>
          <w:kern w:val="0"/>
          <w:lang w:val="ru-RU"/>
        </w:rPr>
        <w:t>1</w:t>
      </w:r>
      <w:r w:rsidR="00702E40">
        <w:rPr>
          <w:rFonts w:cs="Times New Roman"/>
          <w:kern w:val="0"/>
          <w:lang w:val="ru-RU"/>
        </w:rPr>
        <w:t>7</w:t>
      </w:r>
      <w:r>
        <w:rPr>
          <w:rFonts w:cs="Times New Roman"/>
          <w:kern w:val="0"/>
          <w:lang w:val="ru-RU"/>
        </w:rPr>
        <w:t>.</w:t>
      </w:r>
      <w:r w:rsidR="0051149E">
        <w:rPr>
          <w:rFonts w:cs="Times New Roman"/>
          <w:kern w:val="0"/>
          <w:lang w:val="ru-RU"/>
        </w:rPr>
        <w:t>10</w:t>
      </w:r>
      <w:r>
        <w:rPr>
          <w:rFonts w:cs="Times New Roman"/>
          <w:kern w:val="0"/>
          <w:lang w:val="ru-RU"/>
        </w:rPr>
        <w:t>.2016</w:t>
      </w:r>
      <w:r w:rsidR="002069AE">
        <w:rPr>
          <w:rFonts w:cs="Times New Roman"/>
          <w:kern w:val="0"/>
          <w:lang w:val="ru-RU"/>
        </w:rPr>
        <w:t xml:space="preserve"> в 10:00 часов</w:t>
      </w:r>
    </w:p>
    <w:p w:rsidR="00CA529C" w:rsidRPr="00112B07" w:rsidRDefault="00CA529C" w:rsidP="00CA529C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112B07">
        <w:rPr>
          <w:rFonts w:cs="Times New Roman"/>
          <w:lang w:val="ru-RU"/>
        </w:rPr>
        <w:t xml:space="preserve">Конкурсные предложения принимаются </w:t>
      </w:r>
      <w:r w:rsidRPr="00112B07">
        <w:rPr>
          <w:rFonts w:cs="Times New Roman"/>
        </w:rPr>
        <w:t xml:space="preserve">в </w:t>
      </w:r>
      <w:r w:rsidRPr="00112B07">
        <w:rPr>
          <w:rFonts w:cs="Times New Roman"/>
          <w:lang w:val="ru-RU"/>
        </w:rPr>
        <w:t>рабочие дни: с 09:00 часов до 1</w:t>
      </w:r>
      <w:r>
        <w:rPr>
          <w:rFonts w:cs="Times New Roman"/>
          <w:lang w:val="ru-RU"/>
        </w:rPr>
        <w:t>3</w:t>
      </w:r>
      <w:r w:rsidRPr="00112B07"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>0</w:t>
      </w:r>
      <w:r w:rsidRPr="00112B07">
        <w:rPr>
          <w:rFonts w:cs="Times New Roman"/>
          <w:lang w:val="ru-RU"/>
        </w:rPr>
        <w:t xml:space="preserve">0 часов и с </w:t>
      </w:r>
      <w:r w:rsidRPr="00112B07">
        <w:rPr>
          <w:rFonts w:cs="Times New Roman"/>
        </w:rPr>
        <w:t xml:space="preserve">14:00 </w:t>
      </w:r>
      <w:r w:rsidRPr="00112B07">
        <w:rPr>
          <w:rFonts w:cs="Times New Roman"/>
          <w:lang w:val="ru-RU"/>
        </w:rPr>
        <w:t>часов до</w:t>
      </w:r>
      <w:r w:rsidRPr="00112B07">
        <w:rPr>
          <w:rFonts w:cs="Times New Roman"/>
        </w:rPr>
        <w:t xml:space="preserve"> 17:</w:t>
      </w:r>
      <w:r>
        <w:rPr>
          <w:rFonts w:cs="Times New Roman"/>
          <w:lang w:val="ru-RU"/>
        </w:rPr>
        <w:t>0</w:t>
      </w:r>
      <w:r w:rsidRPr="00112B07">
        <w:rPr>
          <w:rFonts w:cs="Times New Roman"/>
        </w:rPr>
        <w:t xml:space="preserve">0 </w:t>
      </w:r>
      <w:r w:rsidRPr="00112B07">
        <w:rPr>
          <w:rFonts w:cs="Times New Roman"/>
          <w:lang w:val="ru-RU"/>
        </w:rPr>
        <w:t xml:space="preserve">часов по местному времени, по адресу: </w:t>
      </w:r>
      <w:r w:rsidRPr="00644CAE">
        <w:rPr>
          <w:rFonts w:cs="Times New Roman"/>
        </w:rPr>
        <w:t>628</w:t>
      </w:r>
      <w:r>
        <w:rPr>
          <w:rFonts w:cs="Times New Roman"/>
          <w:lang w:val="ru-RU"/>
        </w:rPr>
        <w:t>146</w:t>
      </w:r>
      <w:r w:rsidRPr="00644CAE">
        <w:rPr>
          <w:rFonts w:cs="Times New Roman"/>
        </w:rPr>
        <w:t xml:space="preserve">, </w:t>
      </w:r>
      <w:proofErr w:type="spellStart"/>
      <w:r w:rsidRPr="00644CAE">
        <w:rPr>
          <w:rFonts w:cs="Times New Roman"/>
        </w:rPr>
        <w:t>Российская</w:t>
      </w:r>
      <w:proofErr w:type="spellEnd"/>
      <w:r w:rsidRPr="00644CAE">
        <w:rPr>
          <w:rFonts w:cs="Times New Roman"/>
        </w:rPr>
        <w:t xml:space="preserve"> </w:t>
      </w:r>
      <w:proofErr w:type="spellStart"/>
      <w:r w:rsidRPr="00644CAE">
        <w:rPr>
          <w:rFonts w:cs="Times New Roman"/>
        </w:rPr>
        <w:t>Федерация</w:t>
      </w:r>
      <w:proofErr w:type="spellEnd"/>
      <w:r w:rsidRPr="00644CAE">
        <w:rPr>
          <w:rFonts w:cs="Times New Roman"/>
        </w:rPr>
        <w:t xml:space="preserve">, </w:t>
      </w:r>
      <w:proofErr w:type="spellStart"/>
      <w:r w:rsidRPr="00644CAE">
        <w:rPr>
          <w:rFonts w:cs="Times New Roman"/>
        </w:rPr>
        <w:t>Ханты-Мансийский</w:t>
      </w:r>
      <w:proofErr w:type="spellEnd"/>
      <w:r w:rsidRPr="00644CAE">
        <w:rPr>
          <w:rFonts w:cs="Times New Roman"/>
        </w:rPr>
        <w:t xml:space="preserve"> </w:t>
      </w:r>
      <w:proofErr w:type="spellStart"/>
      <w:r w:rsidRPr="00644CAE">
        <w:rPr>
          <w:rFonts w:cs="Times New Roman"/>
        </w:rPr>
        <w:t>автономный</w:t>
      </w:r>
      <w:proofErr w:type="spellEnd"/>
      <w:r w:rsidRPr="00644CAE">
        <w:rPr>
          <w:rFonts w:cs="Times New Roman"/>
        </w:rPr>
        <w:t xml:space="preserve"> </w:t>
      </w:r>
      <w:proofErr w:type="spellStart"/>
      <w:r w:rsidRPr="00644CAE">
        <w:rPr>
          <w:rFonts w:cs="Times New Roman"/>
        </w:rPr>
        <w:t>округ</w:t>
      </w:r>
      <w:proofErr w:type="spellEnd"/>
      <w:r w:rsidRPr="00644CAE">
        <w:rPr>
          <w:rFonts w:cs="Times New Roman"/>
        </w:rPr>
        <w:t xml:space="preserve"> – </w:t>
      </w:r>
      <w:proofErr w:type="spellStart"/>
      <w:r w:rsidRPr="00644CAE">
        <w:rPr>
          <w:rFonts w:cs="Times New Roman"/>
        </w:rPr>
        <w:t>Югра</w:t>
      </w:r>
      <w:proofErr w:type="spellEnd"/>
      <w:r w:rsidRPr="00644CAE">
        <w:rPr>
          <w:rFonts w:cs="Times New Roman"/>
        </w:rPr>
        <w:t>,</w:t>
      </w:r>
      <w:r w:rsidRPr="00781A59">
        <w:rPr>
          <w:rFonts w:cs="Times New Roman"/>
        </w:rPr>
        <w:t xml:space="preserve"> </w:t>
      </w:r>
      <w:r>
        <w:rPr>
          <w:rFonts w:cs="Times New Roman"/>
          <w:lang w:val="ru-RU"/>
        </w:rPr>
        <w:t>Березовский район</w:t>
      </w:r>
      <w:r w:rsidRPr="007F4E25">
        <w:rPr>
          <w:rFonts w:cs="Times New Roman"/>
        </w:rPr>
        <w:t>,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пгт</w:t>
      </w:r>
      <w:proofErr w:type="gramStart"/>
      <w:r>
        <w:rPr>
          <w:rFonts w:cs="Times New Roman"/>
          <w:lang w:val="ru-RU"/>
        </w:rPr>
        <w:t>.И</w:t>
      </w:r>
      <w:proofErr w:type="gramEnd"/>
      <w:r>
        <w:rPr>
          <w:rFonts w:cs="Times New Roman"/>
          <w:lang w:val="ru-RU"/>
        </w:rPr>
        <w:t>грим</w:t>
      </w:r>
      <w:proofErr w:type="spellEnd"/>
      <w:r w:rsidRPr="007F4E25">
        <w:rPr>
          <w:rFonts w:cs="Times New Roman"/>
        </w:rPr>
        <w:t xml:space="preserve">  </w:t>
      </w:r>
      <w:proofErr w:type="spellStart"/>
      <w:r w:rsidRPr="007F4E25">
        <w:rPr>
          <w:rFonts w:cs="Times New Roman"/>
        </w:rPr>
        <w:t>ул</w:t>
      </w:r>
      <w:proofErr w:type="spellEnd"/>
      <w:r w:rsidRPr="007F4E25">
        <w:rPr>
          <w:rFonts w:cs="Times New Roman"/>
        </w:rPr>
        <w:t>.</w:t>
      </w:r>
      <w:r>
        <w:rPr>
          <w:rFonts w:cs="Times New Roman"/>
          <w:lang w:val="ru-RU"/>
        </w:rPr>
        <w:t>Губкина,1</w:t>
      </w:r>
      <w:r w:rsidRPr="007F4E25">
        <w:rPr>
          <w:rFonts w:cs="Times New Roman"/>
        </w:rPr>
        <w:t xml:space="preserve"> </w:t>
      </w:r>
      <w:r w:rsidRPr="00644CAE">
        <w:rPr>
          <w:rFonts w:cs="Times New Roman"/>
        </w:rPr>
        <w:t xml:space="preserve">  </w:t>
      </w:r>
      <w:r w:rsidRPr="00644CAE">
        <w:rPr>
          <w:rFonts w:cs="Times New Roman"/>
          <w:lang w:val="ru-RU"/>
        </w:rPr>
        <w:t xml:space="preserve"> (телефон  8 (</w:t>
      </w:r>
      <w:r>
        <w:rPr>
          <w:rFonts w:cs="Times New Roman"/>
          <w:lang w:val="ru-RU"/>
        </w:rPr>
        <w:t>34674) 3-10-70</w:t>
      </w:r>
      <w:r w:rsidRPr="00644CAE">
        <w:rPr>
          <w:rFonts w:cs="Times New Roman"/>
          <w:lang w:val="ru-RU"/>
        </w:rPr>
        <w:t>.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</w:rPr>
        <w:lastRenderedPageBreak/>
        <w:t xml:space="preserve">Участник Конкурса представляет Конкурсное предложение лично или через своего полномочного представителя. </w:t>
      </w:r>
      <w:r w:rsidRPr="00112B07">
        <w:rPr>
          <w:rFonts w:ascii="Times New Roman" w:hAnsi="Times New Roman"/>
          <w:bCs/>
        </w:rPr>
        <w:t>В случае</w:t>
      </w:r>
      <w:proofErr w:type="gramStart"/>
      <w:r w:rsidRPr="00112B07">
        <w:rPr>
          <w:rFonts w:ascii="Times New Roman" w:hAnsi="Times New Roman"/>
          <w:bCs/>
        </w:rPr>
        <w:t>,</w:t>
      </w:r>
      <w:proofErr w:type="gramEnd"/>
      <w:r w:rsidRPr="00112B07">
        <w:rPr>
          <w:rFonts w:ascii="Times New Roman" w:hAnsi="Times New Roman"/>
          <w:bCs/>
        </w:rPr>
        <w:t xml:space="preserve"> если Конкурсное предложение представляется полномочным представителем Участника Конкурса, такой представитель должен при подаче Конкурсного предложения предъявить доверенность на осуществление действий от имени Участника Конкурса, оформленную в установленном порядке, или нотариально заверенную копию такой доверенности.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Участник Конкурса может подать только одно Конкурсное предложение.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предложениями, который является моментом истечения срока представления Конкурсных предложений.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со временем представления других Конкурсных предложений.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Конверт с Конкурсным предложением, представленным в Конкурсную комиссию после истечения срока представления Конкурсных предложений, не вскрывается и не рассматриваются, и возвращается представившему ее Участнику </w:t>
      </w:r>
      <w:proofErr w:type="gramStart"/>
      <w:r w:rsidRPr="00112B07">
        <w:rPr>
          <w:rFonts w:ascii="Times New Roman" w:eastAsia="MS Mincho" w:hAnsi="Times New Roman"/>
          <w:lang w:eastAsia="ja-JP"/>
        </w:rPr>
        <w:t>Конкурса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предложения.</w:t>
      </w:r>
    </w:p>
    <w:p w:rsidR="00CA529C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112B07">
        <w:rPr>
          <w:rFonts w:ascii="Times New Roman" w:hAnsi="Times New Roman"/>
        </w:rPr>
        <w:t>Конкурсные предложения, направленные по почте, Конкурсной комиссией не регистрируются и не рассматриваются. Такие Конкурсные предложения возвращаются Участнику конкурса по адресу, указанному на конверте.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</w:p>
    <w:p w:rsidR="00CA529C" w:rsidRDefault="00CA529C" w:rsidP="00CA5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275EA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A529C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644CAE">
        <w:rPr>
          <w:rFonts w:ascii="Times New Roman" w:hAnsi="Times New Roman"/>
          <w:lang w:eastAsia="ru-RU"/>
        </w:rPr>
        <w:t xml:space="preserve">Вскрытие конвертов с Заявками производится на заседании Конкурсной комиссии </w:t>
      </w:r>
      <w:r w:rsidR="0051149E">
        <w:rPr>
          <w:rFonts w:ascii="Times New Roman" w:hAnsi="Times New Roman"/>
          <w:lang w:eastAsia="ru-RU"/>
        </w:rPr>
        <w:t>1</w:t>
      </w:r>
      <w:r w:rsidR="00034DCE">
        <w:rPr>
          <w:rFonts w:ascii="Times New Roman" w:hAnsi="Times New Roman"/>
          <w:lang w:eastAsia="ru-RU"/>
        </w:rPr>
        <w:t>9</w:t>
      </w:r>
      <w:bookmarkStart w:id="0" w:name="_GoBack"/>
      <w:bookmarkEnd w:id="0"/>
      <w:r w:rsidRPr="00644CAE">
        <w:rPr>
          <w:rFonts w:ascii="Times New Roman" w:hAnsi="Times New Roman"/>
          <w:lang w:eastAsia="ru-RU"/>
        </w:rPr>
        <w:t>.</w:t>
      </w:r>
      <w:r w:rsidR="0051149E">
        <w:rPr>
          <w:rFonts w:ascii="Times New Roman" w:hAnsi="Times New Roman"/>
          <w:lang w:eastAsia="ru-RU"/>
        </w:rPr>
        <w:t>07</w:t>
      </w:r>
      <w:r w:rsidRPr="00644CAE">
        <w:rPr>
          <w:rFonts w:ascii="Times New Roman" w:hAnsi="Times New Roman"/>
          <w:lang w:eastAsia="ru-RU"/>
        </w:rPr>
        <w:t>.201</w:t>
      </w:r>
      <w:r w:rsidR="0051149E">
        <w:rPr>
          <w:rFonts w:ascii="Times New Roman" w:hAnsi="Times New Roman"/>
          <w:lang w:eastAsia="ru-RU"/>
        </w:rPr>
        <w:t>6</w:t>
      </w:r>
      <w:r w:rsidRPr="00644CAE">
        <w:rPr>
          <w:rFonts w:ascii="Times New Roman" w:hAnsi="Times New Roman"/>
          <w:lang w:eastAsia="ru-RU"/>
        </w:rPr>
        <w:t xml:space="preserve"> в 10</w:t>
      </w:r>
      <w:r w:rsidRPr="00644CAE">
        <w:rPr>
          <w:rFonts w:ascii="Times New Roman" w:hAnsi="Times New Roman"/>
        </w:rPr>
        <w:t>:</w:t>
      </w:r>
      <w:r w:rsidRPr="00644CAE">
        <w:rPr>
          <w:rFonts w:ascii="Times New Roman" w:hAnsi="Times New Roman"/>
          <w:lang w:eastAsia="ru-RU"/>
        </w:rPr>
        <w:t>00 часов по местному времени по адресу: 628</w:t>
      </w:r>
      <w:r>
        <w:rPr>
          <w:rFonts w:ascii="Times New Roman" w:hAnsi="Times New Roman"/>
          <w:lang w:eastAsia="ru-RU"/>
        </w:rPr>
        <w:t>146</w:t>
      </w:r>
      <w:r w:rsidRPr="00644CAE">
        <w:rPr>
          <w:rFonts w:ascii="Times New Roman" w:hAnsi="Times New Roman"/>
          <w:lang w:eastAsia="ru-RU"/>
        </w:rPr>
        <w:t xml:space="preserve">, Российская Федерация, Ханты-Мансийский автономный округ – Югра, </w:t>
      </w:r>
      <w:r>
        <w:rPr>
          <w:rFonts w:ascii="Times New Roman" w:hAnsi="Times New Roman"/>
          <w:lang w:eastAsia="ru-RU"/>
        </w:rPr>
        <w:t>Березовский район</w:t>
      </w:r>
      <w:r w:rsidRPr="007F4E2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пгт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грим</w:t>
      </w:r>
      <w:proofErr w:type="spellEnd"/>
      <w:r w:rsidRPr="007F4E25">
        <w:rPr>
          <w:rFonts w:ascii="Times New Roman" w:hAnsi="Times New Roman"/>
        </w:rPr>
        <w:t xml:space="preserve">  ул.</w:t>
      </w:r>
      <w:r>
        <w:rPr>
          <w:rFonts w:ascii="Times New Roman" w:hAnsi="Times New Roman"/>
        </w:rPr>
        <w:t xml:space="preserve"> Губкина, 1, </w:t>
      </w:r>
      <w:r>
        <w:rPr>
          <w:rFonts w:ascii="Times New Roman" w:hAnsi="Times New Roman"/>
          <w:lang w:eastAsia="ru-RU"/>
        </w:rPr>
        <w:t xml:space="preserve"> зал заседаний</w:t>
      </w:r>
      <w:r w:rsidRPr="00644CAE">
        <w:rPr>
          <w:rFonts w:ascii="Times New Roman" w:hAnsi="Times New Roman"/>
          <w:lang w:eastAsia="ru-RU"/>
        </w:rPr>
        <w:t>.</w:t>
      </w:r>
      <w:r w:rsidRPr="005A697E">
        <w:rPr>
          <w:rFonts w:ascii="Times New Roman" w:hAnsi="Times New Roman"/>
          <w:lang w:eastAsia="ru-RU"/>
        </w:rPr>
        <w:t xml:space="preserve">    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</w:p>
    <w:p w:rsidR="00CA529C" w:rsidRDefault="00CA529C" w:rsidP="00CA5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275EA">
        <w:rPr>
          <w:rFonts w:ascii="Times New Roman" w:hAnsi="Times New Roman"/>
          <w:b/>
          <w:sz w:val="24"/>
          <w:szCs w:val="24"/>
        </w:rPr>
        <w:t>Место, дата и время вскрытия конвертов с конкурсными предложениями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A529C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>Вскрытие конвертов с Конкурсными предложениями</w:t>
      </w:r>
      <w:r w:rsidRPr="00112B07">
        <w:rPr>
          <w:rFonts w:ascii="Times New Roman" w:hAnsi="Times New Roman"/>
          <w:lang w:eastAsia="ru-RU"/>
        </w:rPr>
        <w:t xml:space="preserve"> производится на заседании </w:t>
      </w:r>
      <w:r w:rsidRPr="00644CAE">
        <w:rPr>
          <w:rFonts w:ascii="Times New Roman" w:hAnsi="Times New Roman"/>
          <w:lang w:eastAsia="ru-RU"/>
        </w:rPr>
        <w:t xml:space="preserve">Конкурсной комиссии </w:t>
      </w:r>
      <w:r w:rsidRPr="00644CAE">
        <w:rPr>
          <w:rFonts w:ascii="Times New Roman" w:eastAsia="MS Mincho" w:hAnsi="Times New Roman"/>
          <w:lang w:eastAsia="ja-JP"/>
        </w:rPr>
        <w:t>в порядке, установленном статьей 31 Закона о концессионных соглашениях,</w:t>
      </w:r>
      <w:r w:rsidRPr="00644CAE">
        <w:rPr>
          <w:rFonts w:ascii="Times New Roman" w:hAnsi="Times New Roman"/>
          <w:lang w:eastAsia="ru-RU"/>
        </w:rPr>
        <w:t xml:space="preserve"> </w:t>
      </w:r>
      <w:r w:rsidR="0051149E">
        <w:rPr>
          <w:rFonts w:ascii="Times New Roman" w:hAnsi="Times New Roman"/>
          <w:lang w:eastAsia="ru-RU"/>
        </w:rPr>
        <w:t>1</w:t>
      </w:r>
      <w:r w:rsidR="00702E40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>.</w:t>
      </w:r>
      <w:r w:rsidR="0051149E">
        <w:rPr>
          <w:rFonts w:ascii="Times New Roman" w:hAnsi="Times New Roman"/>
          <w:lang w:eastAsia="ru-RU"/>
        </w:rPr>
        <w:t>10</w:t>
      </w:r>
      <w:r>
        <w:rPr>
          <w:rFonts w:ascii="Times New Roman" w:hAnsi="Times New Roman"/>
          <w:lang w:eastAsia="ru-RU"/>
        </w:rPr>
        <w:t>.2016</w:t>
      </w:r>
      <w:r w:rsidRPr="00644CAE">
        <w:rPr>
          <w:rFonts w:ascii="Times New Roman" w:hAnsi="Times New Roman"/>
          <w:lang w:eastAsia="ru-RU"/>
        </w:rPr>
        <w:t xml:space="preserve"> в 1</w:t>
      </w:r>
      <w:r w:rsidR="0051149E">
        <w:rPr>
          <w:rFonts w:ascii="Times New Roman" w:hAnsi="Times New Roman"/>
          <w:lang w:eastAsia="ru-RU"/>
        </w:rPr>
        <w:t>0</w:t>
      </w:r>
      <w:r w:rsidRPr="00644CAE">
        <w:rPr>
          <w:rFonts w:ascii="Times New Roman" w:hAnsi="Times New Roman"/>
        </w:rPr>
        <w:t>:</w:t>
      </w:r>
      <w:r w:rsidRPr="00644CAE">
        <w:rPr>
          <w:rFonts w:ascii="Times New Roman" w:hAnsi="Times New Roman"/>
          <w:lang w:eastAsia="ru-RU"/>
        </w:rPr>
        <w:t>00 часов по местному времени по адресу: 628</w:t>
      </w:r>
      <w:r>
        <w:rPr>
          <w:rFonts w:ascii="Times New Roman" w:hAnsi="Times New Roman"/>
          <w:lang w:eastAsia="ru-RU"/>
        </w:rPr>
        <w:t>146</w:t>
      </w:r>
      <w:r w:rsidRPr="00644CAE">
        <w:rPr>
          <w:rFonts w:ascii="Times New Roman" w:hAnsi="Times New Roman"/>
          <w:lang w:eastAsia="ru-RU"/>
        </w:rPr>
        <w:t xml:space="preserve">, Российская Федерация, Ханты-Мансийский автономный округ – Югра, </w:t>
      </w:r>
      <w:r>
        <w:rPr>
          <w:rFonts w:ascii="Times New Roman" w:hAnsi="Times New Roman"/>
          <w:lang w:eastAsia="ru-RU"/>
        </w:rPr>
        <w:t>Березовский район</w:t>
      </w:r>
      <w:r w:rsidRPr="007F4E2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пгт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грим</w:t>
      </w:r>
      <w:proofErr w:type="spellEnd"/>
      <w:r w:rsidRPr="007F4E25">
        <w:rPr>
          <w:rFonts w:ascii="Times New Roman" w:hAnsi="Times New Roman"/>
        </w:rPr>
        <w:t xml:space="preserve">  ул.</w:t>
      </w:r>
      <w:r>
        <w:rPr>
          <w:rFonts w:ascii="Times New Roman" w:hAnsi="Times New Roman"/>
        </w:rPr>
        <w:t xml:space="preserve"> Губкина, 1, </w:t>
      </w:r>
      <w:r>
        <w:rPr>
          <w:rFonts w:ascii="Times New Roman" w:hAnsi="Times New Roman"/>
          <w:lang w:eastAsia="ru-RU"/>
        </w:rPr>
        <w:t xml:space="preserve"> зал заседаний</w:t>
      </w:r>
      <w:r w:rsidRPr="00644CAE">
        <w:rPr>
          <w:rFonts w:ascii="Times New Roman" w:hAnsi="Times New Roman"/>
          <w:lang w:eastAsia="ru-RU"/>
        </w:rPr>
        <w:t>.</w:t>
      </w:r>
      <w:r w:rsidRPr="005A697E">
        <w:rPr>
          <w:rFonts w:ascii="Times New Roman" w:hAnsi="Times New Roman"/>
          <w:lang w:eastAsia="ru-RU"/>
        </w:rPr>
        <w:t xml:space="preserve"> </w:t>
      </w:r>
    </w:p>
    <w:p w:rsidR="00CA529C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5A697E">
        <w:rPr>
          <w:rFonts w:ascii="Times New Roman" w:hAnsi="Times New Roman"/>
          <w:lang w:eastAsia="ru-RU"/>
        </w:rPr>
        <w:t xml:space="preserve">   </w:t>
      </w:r>
    </w:p>
    <w:p w:rsidR="00CA529C" w:rsidRDefault="00CA529C" w:rsidP="00CA5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35AC">
        <w:rPr>
          <w:rFonts w:ascii="Times New Roman" w:hAnsi="Times New Roman"/>
          <w:b/>
          <w:sz w:val="24"/>
          <w:szCs w:val="24"/>
        </w:rPr>
        <w:t>П</w:t>
      </w:r>
      <w:r w:rsidRPr="002275EA">
        <w:rPr>
          <w:rFonts w:ascii="Times New Roman" w:hAnsi="Times New Roman"/>
          <w:b/>
          <w:sz w:val="24"/>
          <w:szCs w:val="24"/>
        </w:rPr>
        <w:t xml:space="preserve">орядок </w:t>
      </w:r>
      <w:r>
        <w:rPr>
          <w:rFonts w:ascii="Times New Roman" w:hAnsi="Times New Roman"/>
          <w:b/>
          <w:sz w:val="24"/>
          <w:szCs w:val="24"/>
        </w:rPr>
        <w:t>определения победителя конкурса: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Победителем Конкурса признается Участник Конкурса, который предложил лучшие условия исполнения Концессионного соглашения, Конкурсному предложению которого присвоен первый номер.</w:t>
      </w:r>
    </w:p>
    <w:p w:rsidR="00CA529C" w:rsidRPr="002275EA" w:rsidRDefault="00CA529C" w:rsidP="00CA5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A529C" w:rsidRDefault="00CA529C" w:rsidP="00CA5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35AC">
        <w:rPr>
          <w:rFonts w:ascii="Times New Roman" w:hAnsi="Times New Roman"/>
          <w:b/>
          <w:sz w:val="24"/>
          <w:szCs w:val="24"/>
        </w:rPr>
        <w:t>С</w:t>
      </w:r>
      <w:r w:rsidRPr="002275EA">
        <w:rPr>
          <w:rFonts w:ascii="Times New Roman" w:hAnsi="Times New Roman"/>
          <w:b/>
          <w:sz w:val="24"/>
          <w:szCs w:val="24"/>
        </w:rPr>
        <w:t xml:space="preserve">рок подписания членами конкурсной комиссии протокола о </w:t>
      </w:r>
      <w:r>
        <w:rPr>
          <w:rFonts w:ascii="Times New Roman" w:hAnsi="Times New Roman"/>
          <w:b/>
          <w:sz w:val="24"/>
          <w:szCs w:val="24"/>
        </w:rPr>
        <w:t>результатах проведения конкурса:</w:t>
      </w:r>
    </w:p>
    <w:p w:rsidR="00CA529C" w:rsidRPr="00112B07" w:rsidRDefault="00CA529C" w:rsidP="00CA529C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Конкурса.</w:t>
      </w:r>
    </w:p>
    <w:p w:rsidR="00CA529C" w:rsidRPr="002275EA" w:rsidRDefault="00CA529C" w:rsidP="00CA529C">
      <w:pPr>
        <w:tabs>
          <w:tab w:val="left" w:pos="15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A529C" w:rsidRPr="002275EA" w:rsidRDefault="00CA529C" w:rsidP="00CA5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35AC">
        <w:rPr>
          <w:rFonts w:ascii="Times New Roman" w:hAnsi="Times New Roman"/>
          <w:b/>
          <w:sz w:val="24"/>
          <w:szCs w:val="24"/>
        </w:rPr>
        <w:t>С</w:t>
      </w:r>
      <w:r w:rsidRPr="002275EA">
        <w:rPr>
          <w:rFonts w:ascii="Times New Roman" w:hAnsi="Times New Roman"/>
          <w:b/>
          <w:sz w:val="24"/>
          <w:szCs w:val="24"/>
        </w:rPr>
        <w:t>рок подписания концессионного соглашения.</w:t>
      </w:r>
    </w:p>
    <w:p w:rsidR="00CA529C" w:rsidRDefault="00CA529C" w:rsidP="00CA529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529C" w:rsidRPr="001638D7" w:rsidRDefault="00CA529C" w:rsidP="00CA529C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8D7">
        <w:rPr>
          <w:rFonts w:ascii="Times New Roman" w:hAnsi="Times New Roman"/>
          <w:sz w:val="24"/>
          <w:szCs w:val="24"/>
        </w:rPr>
        <w:t xml:space="preserve">Концессионное соглашение должно быть подписано не позднее чем через десять рабочих дней со дня подписания протокола о результатах проведения Конкурса.  В случае, если по истечении установленного срока подписания Концессионного соглашения победитель Конкурса не представил </w:t>
      </w:r>
      <w:proofErr w:type="spellStart"/>
      <w:r w:rsidRPr="001638D7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1638D7">
        <w:rPr>
          <w:rFonts w:ascii="Times New Roman" w:hAnsi="Times New Roman"/>
          <w:sz w:val="24"/>
          <w:szCs w:val="24"/>
        </w:rPr>
        <w:t xml:space="preserve"> документы, предусмотренные Конкурсной документацией и (или) указанным проектом Концессионного соглашения и подтверждающие обеспечение исполнения обязательств по Концессионному соглашению, </w:t>
      </w:r>
      <w:proofErr w:type="spellStart"/>
      <w:r w:rsidRPr="001638D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638D7">
        <w:rPr>
          <w:rFonts w:ascii="Times New Roman" w:hAnsi="Times New Roman"/>
          <w:sz w:val="24"/>
          <w:szCs w:val="24"/>
        </w:rPr>
        <w:t xml:space="preserve"> принимает решение об отказе в заключени</w:t>
      </w:r>
      <w:proofErr w:type="gramStart"/>
      <w:r w:rsidRPr="001638D7">
        <w:rPr>
          <w:rFonts w:ascii="Times New Roman" w:hAnsi="Times New Roman"/>
          <w:sz w:val="24"/>
          <w:szCs w:val="24"/>
        </w:rPr>
        <w:t>и</w:t>
      </w:r>
      <w:proofErr w:type="gramEnd"/>
      <w:r w:rsidRPr="001638D7">
        <w:rPr>
          <w:rFonts w:ascii="Times New Roman" w:hAnsi="Times New Roman"/>
          <w:sz w:val="24"/>
          <w:szCs w:val="24"/>
        </w:rPr>
        <w:t xml:space="preserve"> Концессионного соглашения с указанным лицом.</w:t>
      </w:r>
    </w:p>
    <w:p w:rsidR="00CA529C" w:rsidRDefault="00CA529C" w:rsidP="00CA529C">
      <w:bookmarkStart w:id="1" w:name="o9_1"/>
      <w:bookmarkStart w:id="2" w:name="OLE_LINK1"/>
      <w:bookmarkEnd w:id="1"/>
      <w:bookmarkEnd w:id="2"/>
    </w:p>
    <w:p w:rsidR="00CA529C" w:rsidRPr="00030C1F" w:rsidRDefault="00CA529C" w:rsidP="00CA52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30C1F">
        <w:rPr>
          <w:rFonts w:ascii="Times New Roman" w:hAnsi="Times New Roman"/>
          <w:sz w:val="24"/>
          <w:szCs w:val="24"/>
        </w:rPr>
        <w:t xml:space="preserve">Конкурсная документация размещена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Игрим по адресу</w:t>
      </w:r>
      <w:r w:rsidRPr="00CA529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1560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01560A">
          <w:rPr>
            <w:rStyle w:val="a3"/>
            <w:rFonts w:ascii="Times New Roman" w:hAnsi="Times New Roman"/>
            <w:sz w:val="24"/>
            <w:szCs w:val="24"/>
            <w:lang w:val="en-US"/>
          </w:rPr>
          <w:t>admigrim</w:t>
        </w:r>
        <w:r w:rsidRPr="0001560A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030C1F">
        <w:rPr>
          <w:rFonts w:ascii="Times New Roman" w:hAnsi="Times New Roman"/>
          <w:sz w:val="24"/>
          <w:szCs w:val="24"/>
        </w:rPr>
        <w:t>а так же на официальном сайте Российской Федерации для размещения информации о проведении торгов по адресу www.torgi.gov.ru</w:t>
      </w:r>
    </w:p>
    <w:p w:rsidR="00D31A8E" w:rsidRDefault="00D31A8E" w:rsidP="00D31A8E"/>
    <w:sectPr w:rsidR="00D31A8E" w:rsidSect="002377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EB9"/>
    <w:multiLevelType w:val="hybridMultilevel"/>
    <w:tmpl w:val="914462B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2">
    <w:nsid w:val="126B4468"/>
    <w:multiLevelType w:val="hybridMultilevel"/>
    <w:tmpl w:val="DE90FC9C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C1EFA"/>
    <w:multiLevelType w:val="multilevel"/>
    <w:tmpl w:val="207E0CE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8E"/>
    <w:rsid w:val="00001E91"/>
    <w:rsid w:val="00002E9E"/>
    <w:rsid w:val="000031CE"/>
    <w:rsid w:val="00003702"/>
    <w:rsid w:val="00005A80"/>
    <w:rsid w:val="00005F5C"/>
    <w:rsid w:val="00006C39"/>
    <w:rsid w:val="000120F6"/>
    <w:rsid w:val="00012A82"/>
    <w:rsid w:val="00015566"/>
    <w:rsid w:val="000217E7"/>
    <w:rsid w:val="000232BE"/>
    <w:rsid w:val="00026075"/>
    <w:rsid w:val="00027D39"/>
    <w:rsid w:val="00032001"/>
    <w:rsid w:val="00034DCE"/>
    <w:rsid w:val="000446E1"/>
    <w:rsid w:val="00052113"/>
    <w:rsid w:val="0006066A"/>
    <w:rsid w:val="00062AB2"/>
    <w:rsid w:val="00066356"/>
    <w:rsid w:val="00074A43"/>
    <w:rsid w:val="00077689"/>
    <w:rsid w:val="000837F8"/>
    <w:rsid w:val="00083B44"/>
    <w:rsid w:val="00084648"/>
    <w:rsid w:val="000858BC"/>
    <w:rsid w:val="0009237C"/>
    <w:rsid w:val="000A23BB"/>
    <w:rsid w:val="000A47B6"/>
    <w:rsid w:val="000B228D"/>
    <w:rsid w:val="000B45B8"/>
    <w:rsid w:val="000C0D2A"/>
    <w:rsid w:val="000C1BCD"/>
    <w:rsid w:val="000C52D2"/>
    <w:rsid w:val="000C5B56"/>
    <w:rsid w:val="000D1623"/>
    <w:rsid w:val="000D2029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21514"/>
    <w:rsid w:val="0012388F"/>
    <w:rsid w:val="00130EB8"/>
    <w:rsid w:val="0013401C"/>
    <w:rsid w:val="00143227"/>
    <w:rsid w:val="001434CF"/>
    <w:rsid w:val="001440F4"/>
    <w:rsid w:val="00154745"/>
    <w:rsid w:val="00154AD1"/>
    <w:rsid w:val="00156FF4"/>
    <w:rsid w:val="00167CBE"/>
    <w:rsid w:val="0017278A"/>
    <w:rsid w:val="00172EF8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5F53"/>
    <w:rsid w:val="001B71E2"/>
    <w:rsid w:val="001B7F4C"/>
    <w:rsid w:val="001C038C"/>
    <w:rsid w:val="001C0AA4"/>
    <w:rsid w:val="001C6B86"/>
    <w:rsid w:val="001D15B9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069AE"/>
    <w:rsid w:val="00215530"/>
    <w:rsid w:val="0021722E"/>
    <w:rsid w:val="00224D2B"/>
    <w:rsid w:val="00227F2B"/>
    <w:rsid w:val="002354BD"/>
    <w:rsid w:val="00235E09"/>
    <w:rsid w:val="002374DF"/>
    <w:rsid w:val="002377C3"/>
    <w:rsid w:val="0024535C"/>
    <w:rsid w:val="00263E33"/>
    <w:rsid w:val="00265C71"/>
    <w:rsid w:val="00266826"/>
    <w:rsid w:val="002709E0"/>
    <w:rsid w:val="00271A73"/>
    <w:rsid w:val="00276360"/>
    <w:rsid w:val="0027638C"/>
    <w:rsid w:val="0028328B"/>
    <w:rsid w:val="0028649F"/>
    <w:rsid w:val="002900D8"/>
    <w:rsid w:val="00292D77"/>
    <w:rsid w:val="00295DD1"/>
    <w:rsid w:val="002A505B"/>
    <w:rsid w:val="002A6147"/>
    <w:rsid w:val="002B3D9A"/>
    <w:rsid w:val="002B5DC8"/>
    <w:rsid w:val="002D6F35"/>
    <w:rsid w:val="002E0B17"/>
    <w:rsid w:val="002E4F57"/>
    <w:rsid w:val="00301718"/>
    <w:rsid w:val="003026B3"/>
    <w:rsid w:val="00311E43"/>
    <w:rsid w:val="0031223A"/>
    <w:rsid w:val="003216E8"/>
    <w:rsid w:val="0032172A"/>
    <w:rsid w:val="003228BD"/>
    <w:rsid w:val="00325D8D"/>
    <w:rsid w:val="003261EB"/>
    <w:rsid w:val="00327644"/>
    <w:rsid w:val="0033539C"/>
    <w:rsid w:val="00347F53"/>
    <w:rsid w:val="00351DF5"/>
    <w:rsid w:val="00352346"/>
    <w:rsid w:val="003644E0"/>
    <w:rsid w:val="0037289D"/>
    <w:rsid w:val="00375B70"/>
    <w:rsid w:val="00381525"/>
    <w:rsid w:val="00383ADA"/>
    <w:rsid w:val="00387E52"/>
    <w:rsid w:val="00390C57"/>
    <w:rsid w:val="0039113C"/>
    <w:rsid w:val="003A3726"/>
    <w:rsid w:val="003C0F89"/>
    <w:rsid w:val="003C180A"/>
    <w:rsid w:val="003C6D4E"/>
    <w:rsid w:val="003C760D"/>
    <w:rsid w:val="003D6072"/>
    <w:rsid w:val="003E1F88"/>
    <w:rsid w:val="003F7D74"/>
    <w:rsid w:val="0040085A"/>
    <w:rsid w:val="0040214A"/>
    <w:rsid w:val="00404BDB"/>
    <w:rsid w:val="00407286"/>
    <w:rsid w:val="00407CEB"/>
    <w:rsid w:val="00414275"/>
    <w:rsid w:val="00422E1F"/>
    <w:rsid w:val="00425C9C"/>
    <w:rsid w:val="0043043C"/>
    <w:rsid w:val="00431F43"/>
    <w:rsid w:val="0043253A"/>
    <w:rsid w:val="00434B24"/>
    <w:rsid w:val="00435040"/>
    <w:rsid w:val="004442EE"/>
    <w:rsid w:val="00450C70"/>
    <w:rsid w:val="0045380C"/>
    <w:rsid w:val="0045538C"/>
    <w:rsid w:val="00464A4A"/>
    <w:rsid w:val="00467F26"/>
    <w:rsid w:val="00472B92"/>
    <w:rsid w:val="004950BB"/>
    <w:rsid w:val="004A1220"/>
    <w:rsid w:val="004A21EA"/>
    <w:rsid w:val="004A4652"/>
    <w:rsid w:val="004B098A"/>
    <w:rsid w:val="004B6056"/>
    <w:rsid w:val="004C4A23"/>
    <w:rsid w:val="004C6DE7"/>
    <w:rsid w:val="004D29FA"/>
    <w:rsid w:val="004E76BC"/>
    <w:rsid w:val="004E7E83"/>
    <w:rsid w:val="004F0D15"/>
    <w:rsid w:val="004F1ADF"/>
    <w:rsid w:val="004F4A14"/>
    <w:rsid w:val="004F6DD2"/>
    <w:rsid w:val="004F75D2"/>
    <w:rsid w:val="005024AF"/>
    <w:rsid w:val="00505EDE"/>
    <w:rsid w:val="0050770B"/>
    <w:rsid w:val="0051149E"/>
    <w:rsid w:val="005134A6"/>
    <w:rsid w:val="0051481B"/>
    <w:rsid w:val="00514DB1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6CFD"/>
    <w:rsid w:val="00557E89"/>
    <w:rsid w:val="00560F64"/>
    <w:rsid w:val="00571445"/>
    <w:rsid w:val="00581282"/>
    <w:rsid w:val="00581AA9"/>
    <w:rsid w:val="0058407B"/>
    <w:rsid w:val="00593E26"/>
    <w:rsid w:val="00595739"/>
    <w:rsid w:val="005A4799"/>
    <w:rsid w:val="005A7D06"/>
    <w:rsid w:val="005B0106"/>
    <w:rsid w:val="005B2283"/>
    <w:rsid w:val="005B350A"/>
    <w:rsid w:val="005C4C00"/>
    <w:rsid w:val="005C536C"/>
    <w:rsid w:val="005C587A"/>
    <w:rsid w:val="005C767C"/>
    <w:rsid w:val="005D2BEF"/>
    <w:rsid w:val="005F3FD2"/>
    <w:rsid w:val="00600855"/>
    <w:rsid w:val="00600B40"/>
    <w:rsid w:val="00601089"/>
    <w:rsid w:val="00614B87"/>
    <w:rsid w:val="006222F6"/>
    <w:rsid w:val="00625822"/>
    <w:rsid w:val="00626E39"/>
    <w:rsid w:val="00632A8B"/>
    <w:rsid w:val="00635334"/>
    <w:rsid w:val="00637901"/>
    <w:rsid w:val="00642990"/>
    <w:rsid w:val="00643C00"/>
    <w:rsid w:val="00656D15"/>
    <w:rsid w:val="00664286"/>
    <w:rsid w:val="00665BD2"/>
    <w:rsid w:val="006703F7"/>
    <w:rsid w:val="00675773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E1DBC"/>
    <w:rsid w:val="006E2D5A"/>
    <w:rsid w:val="006F7D2D"/>
    <w:rsid w:val="00702E40"/>
    <w:rsid w:val="007037FB"/>
    <w:rsid w:val="00707D7F"/>
    <w:rsid w:val="0071131F"/>
    <w:rsid w:val="00733166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96885"/>
    <w:rsid w:val="007A3B45"/>
    <w:rsid w:val="007A7726"/>
    <w:rsid w:val="007B1FF3"/>
    <w:rsid w:val="007B332D"/>
    <w:rsid w:val="007B7D99"/>
    <w:rsid w:val="007C52F4"/>
    <w:rsid w:val="007C573C"/>
    <w:rsid w:val="007E2797"/>
    <w:rsid w:val="007E7FA8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7D11"/>
    <w:rsid w:val="00822627"/>
    <w:rsid w:val="0083134C"/>
    <w:rsid w:val="008318DF"/>
    <w:rsid w:val="0083355D"/>
    <w:rsid w:val="00834C83"/>
    <w:rsid w:val="00841B97"/>
    <w:rsid w:val="00844291"/>
    <w:rsid w:val="008446C9"/>
    <w:rsid w:val="00860192"/>
    <w:rsid w:val="008660CA"/>
    <w:rsid w:val="00884A3A"/>
    <w:rsid w:val="00886C39"/>
    <w:rsid w:val="00887BCD"/>
    <w:rsid w:val="008910E0"/>
    <w:rsid w:val="00891D4B"/>
    <w:rsid w:val="008929A3"/>
    <w:rsid w:val="00897F46"/>
    <w:rsid w:val="008A22B6"/>
    <w:rsid w:val="008A2E3F"/>
    <w:rsid w:val="008A6029"/>
    <w:rsid w:val="008A6FC3"/>
    <w:rsid w:val="008B7334"/>
    <w:rsid w:val="008C2EBF"/>
    <w:rsid w:val="008C312A"/>
    <w:rsid w:val="008C60FB"/>
    <w:rsid w:val="008E2161"/>
    <w:rsid w:val="008E4006"/>
    <w:rsid w:val="008E512A"/>
    <w:rsid w:val="008F7C4E"/>
    <w:rsid w:val="0090678E"/>
    <w:rsid w:val="00907E42"/>
    <w:rsid w:val="00911B06"/>
    <w:rsid w:val="00912CA7"/>
    <w:rsid w:val="00913236"/>
    <w:rsid w:val="0091488C"/>
    <w:rsid w:val="0092373D"/>
    <w:rsid w:val="00923AEE"/>
    <w:rsid w:val="009260BB"/>
    <w:rsid w:val="009303DF"/>
    <w:rsid w:val="00935259"/>
    <w:rsid w:val="00936E1F"/>
    <w:rsid w:val="00941C35"/>
    <w:rsid w:val="009471FF"/>
    <w:rsid w:val="00950D34"/>
    <w:rsid w:val="00953288"/>
    <w:rsid w:val="00953C13"/>
    <w:rsid w:val="00954EE8"/>
    <w:rsid w:val="009644FE"/>
    <w:rsid w:val="00980D1D"/>
    <w:rsid w:val="00982AE4"/>
    <w:rsid w:val="009869FF"/>
    <w:rsid w:val="00996D9A"/>
    <w:rsid w:val="009A0187"/>
    <w:rsid w:val="009A10D7"/>
    <w:rsid w:val="009A5F8A"/>
    <w:rsid w:val="009A720D"/>
    <w:rsid w:val="009B20FB"/>
    <w:rsid w:val="009B2416"/>
    <w:rsid w:val="009C177A"/>
    <w:rsid w:val="009C5F96"/>
    <w:rsid w:val="009C7AA1"/>
    <w:rsid w:val="009D468D"/>
    <w:rsid w:val="009E0361"/>
    <w:rsid w:val="009E4764"/>
    <w:rsid w:val="009E53C7"/>
    <w:rsid w:val="009E5B30"/>
    <w:rsid w:val="009E5F1F"/>
    <w:rsid w:val="00A01007"/>
    <w:rsid w:val="00A03C09"/>
    <w:rsid w:val="00A10F6F"/>
    <w:rsid w:val="00A225DE"/>
    <w:rsid w:val="00A22B8B"/>
    <w:rsid w:val="00A27657"/>
    <w:rsid w:val="00A3173E"/>
    <w:rsid w:val="00A31C29"/>
    <w:rsid w:val="00A33041"/>
    <w:rsid w:val="00A41A57"/>
    <w:rsid w:val="00A56879"/>
    <w:rsid w:val="00A56AC5"/>
    <w:rsid w:val="00A60F9A"/>
    <w:rsid w:val="00A610EE"/>
    <w:rsid w:val="00A65CF5"/>
    <w:rsid w:val="00A66FB0"/>
    <w:rsid w:val="00A679ED"/>
    <w:rsid w:val="00A67F98"/>
    <w:rsid w:val="00A70C9E"/>
    <w:rsid w:val="00A72524"/>
    <w:rsid w:val="00A75021"/>
    <w:rsid w:val="00A7706C"/>
    <w:rsid w:val="00AA1395"/>
    <w:rsid w:val="00AA25EF"/>
    <w:rsid w:val="00AB1E53"/>
    <w:rsid w:val="00AB5470"/>
    <w:rsid w:val="00AC05A4"/>
    <w:rsid w:val="00AC1DDE"/>
    <w:rsid w:val="00AC205D"/>
    <w:rsid w:val="00AC605B"/>
    <w:rsid w:val="00AD4607"/>
    <w:rsid w:val="00AD6886"/>
    <w:rsid w:val="00AE7432"/>
    <w:rsid w:val="00AF6883"/>
    <w:rsid w:val="00AF7453"/>
    <w:rsid w:val="00B00F41"/>
    <w:rsid w:val="00B061C1"/>
    <w:rsid w:val="00B0703A"/>
    <w:rsid w:val="00B07B60"/>
    <w:rsid w:val="00B161B2"/>
    <w:rsid w:val="00B21D35"/>
    <w:rsid w:val="00B35C2C"/>
    <w:rsid w:val="00B461D5"/>
    <w:rsid w:val="00B4754F"/>
    <w:rsid w:val="00B54EF8"/>
    <w:rsid w:val="00B5651D"/>
    <w:rsid w:val="00B5733D"/>
    <w:rsid w:val="00B61C25"/>
    <w:rsid w:val="00B66D31"/>
    <w:rsid w:val="00B67D39"/>
    <w:rsid w:val="00B71CA0"/>
    <w:rsid w:val="00B81387"/>
    <w:rsid w:val="00B8586D"/>
    <w:rsid w:val="00B93D7F"/>
    <w:rsid w:val="00BA0C9B"/>
    <w:rsid w:val="00BA1E75"/>
    <w:rsid w:val="00BB01C8"/>
    <w:rsid w:val="00BB1DEF"/>
    <w:rsid w:val="00BB2820"/>
    <w:rsid w:val="00BB2A0B"/>
    <w:rsid w:val="00BB4D47"/>
    <w:rsid w:val="00BC2212"/>
    <w:rsid w:val="00BD6153"/>
    <w:rsid w:val="00BE37C4"/>
    <w:rsid w:val="00BE7342"/>
    <w:rsid w:val="00BF1A81"/>
    <w:rsid w:val="00BF1DFC"/>
    <w:rsid w:val="00BF2A90"/>
    <w:rsid w:val="00BF49BF"/>
    <w:rsid w:val="00C02D2E"/>
    <w:rsid w:val="00C02D3F"/>
    <w:rsid w:val="00C06238"/>
    <w:rsid w:val="00C10010"/>
    <w:rsid w:val="00C1096E"/>
    <w:rsid w:val="00C169C3"/>
    <w:rsid w:val="00C2266C"/>
    <w:rsid w:val="00C23A15"/>
    <w:rsid w:val="00C27312"/>
    <w:rsid w:val="00C2737E"/>
    <w:rsid w:val="00C319F1"/>
    <w:rsid w:val="00C40EF9"/>
    <w:rsid w:val="00C46427"/>
    <w:rsid w:val="00C52274"/>
    <w:rsid w:val="00C62D2B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680"/>
    <w:rsid w:val="00C9341A"/>
    <w:rsid w:val="00C95D58"/>
    <w:rsid w:val="00C97E36"/>
    <w:rsid w:val="00CA0277"/>
    <w:rsid w:val="00CA1FDC"/>
    <w:rsid w:val="00CA529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3EF8"/>
    <w:rsid w:val="00CE52D3"/>
    <w:rsid w:val="00CE6EF2"/>
    <w:rsid w:val="00CF28E5"/>
    <w:rsid w:val="00CF3EE9"/>
    <w:rsid w:val="00CF57A8"/>
    <w:rsid w:val="00D04D5E"/>
    <w:rsid w:val="00D1175A"/>
    <w:rsid w:val="00D12CC4"/>
    <w:rsid w:val="00D1680E"/>
    <w:rsid w:val="00D16B98"/>
    <w:rsid w:val="00D25297"/>
    <w:rsid w:val="00D30B3B"/>
    <w:rsid w:val="00D31A8E"/>
    <w:rsid w:val="00D34C19"/>
    <w:rsid w:val="00D35B2E"/>
    <w:rsid w:val="00D37AE2"/>
    <w:rsid w:val="00D40B33"/>
    <w:rsid w:val="00D47B04"/>
    <w:rsid w:val="00D5170C"/>
    <w:rsid w:val="00D72F2D"/>
    <w:rsid w:val="00D76F51"/>
    <w:rsid w:val="00D82038"/>
    <w:rsid w:val="00D83530"/>
    <w:rsid w:val="00D86B25"/>
    <w:rsid w:val="00D97207"/>
    <w:rsid w:val="00DA0702"/>
    <w:rsid w:val="00DA14BA"/>
    <w:rsid w:val="00DA7809"/>
    <w:rsid w:val="00DA7CE3"/>
    <w:rsid w:val="00DB29FF"/>
    <w:rsid w:val="00DE0577"/>
    <w:rsid w:val="00DE6EC8"/>
    <w:rsid w:val="00E102FD"/>
    <w:rsid w:val="00E1140B"/>
    <w:rsid w:val="00E11714"/>
    <w:rsid w:val="00E177EF"/>
    <w:rsid w:val="00E20BB1"/>
    <w:rsid w:val="00E30585"/>
    <w:rsid w:val="00E355C7"/>
    <w:rsid w:val="00E42124"/>
    <w:rsid w:val="00E50350"/>
    <w:rsid w:val="00E627BC"/>
    <w:rsid w:val="00E702EA"/>
    <w:rsid w:val="00E71CA5"/>
    <w:rsid w:val="00E7746C"/>
    <w:rsid w:val="00E82C14"/>
    <w:rsid w:val="00E920FA"/>
    <w:rsid w:val="00E9313A"/>
    <w:rsid w:val="00E93D67"/>
    <w:rsid w:val="00E9578A"/>
    <w:rsid w:val="00E95B0E"/>
    <w:rsid w:val="00EA114B"/>
    <w:rsid w:val="00EA4526"/>
    <w:rsid w:val="00EC2EF3"/>
    <w:rsid w:val="00EC3B36"/>
    <w:rsid w:val="00EC656C"/>
    <w:rsid w:val="00ED3663"/>
    <w:rsid w:val="00EE05C1"/>
    <w:rsid w:val="00EE0FDE"/>
    <w:rsid w:val="00EE1ED8"/>
    <w:rsid w:val="00EE2B2B"/>
    <w:rsid w:val="00EE46E2"/>
    <w:rsid w:val="00EF0CD8"/>
    <w:rsid w:val="00EF23C3"/>
    <w:rsid w:val="00EF38D7"/>
    <w:rsid w:val="00F00A78"/>
    <w:rsid w:val="00F029A0"/>
    <w:rsid w:val="00F03AC7"/>
    <w:rsid w:val="00F0668B"/>
    <w:rsid w:val="00F30720"/>
    <w:rsid w:val="00F30E2F"/>
    <w:rsid w:val="00F34F52"/>
    <w:rsid w:val="00F36649"/>
    <w:rsid w:val="00F40567"/>
    <w:rsid w:val="00F40C5E"/>
    <w:rsid w:val="00F544CC"/>
    <w:rsid w:val="00F55DD0"/>
    <w:rsid w:val="00F574DB"/>
    <w:rsid w:val="00F71A36"/>
    <w:rsid w:val="00F7332E"/>
    <w:rsid w:val="00F7433F"/>
    <w:rsid w:val="00F7534C"/>
    <w:rsid w:val="00F8066D"/>
    <w:rsid w:val="00F913FE"/>
    <w:rsid w:val="00F9172F"/>
    <w:rsid w:val="00F97B7A"/>
    <w:rsid w:val="00FA2C43"/>
    <w:rsid w:val="00FA5B93"/>
    <w:rsid w:val="00FB17EE"/>
    <w:rsid w:val="00FB2F59"/>
    <w:rsid w:val="00FC6034"/>
    <w:rsid w:val="00FC740C"/>
    <w:rsid w:val="00FE2654"/>
    <w:rsid w:val="00FE2CA7"/>
    <w:rsid w:val="00FE4FEC"/>
    <w:rsid w:val="00FE63B9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7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1A8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31A8E"/>
  </w:style>
  <w:style w:type="paragraph" w:styleId="a5">
    <w:name w:val="List Paragraph"/>
    <w:basedOn w:val="a"/>
    <w:link w:val="a4"/>
    <w:uiPriority w:val="34"/>
    <w:qFormat/>
    <w:rsid w:val="00D31A8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CA5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CA529C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Standard">
    <w:name w:val="Standard"/>
    <w:rsid w:val="00CA5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22">
    <w:name w:val="Body Text 2"/>
    <w:basedOn w:val="a"/>
    <w:link w:val="23"/>
    <w:uiPriority w:val="99"/>
    <w:unhideWhenUsed/>
    <w:rsid w:val="00CA529C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CA529C"/>
  </w:style>
  <w:style w:type="character" w:customStyle="1" w:styleId="10">
    <w:name w:val="Заголовок 1 Знак"/>
    <w:basedOn w:val="a0"/>
    <w:link w:val="1"/>
    <w:uiPriority w:val="99"/>
    <w:rsid w:val="002377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аголовок без нумерации"/>
    <w:basedOn w:val="3"/>
    <w:link w:val="a7"/>
    <w:uiPriority w:val="99"/>
    <w:rsid w:val="002377C3"/>
    <w:pPr>
      <w:keepLines w:val="0"/>
      <w:numPr>
        <w:ilvl w:val="2"/>
      </w:numPr>
      <w:tabs>
        <w:tab w:val="left" w:pos="851"/>
      </w:tabs>
      <w:spacing w:before="240" w:after="24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a7">
    <w:name w:val="Заголовок без нумерации Знак"/>
    <w:link w:val="a6"/>
    <w:uiPriority w:val="99"/>
    <w:locked/>
    <w:rsid w:val="002377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77C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No Spacing"/>
    <w:uiPriority w:val="1"/>
    <w:qFormat/>
    <w:rsid w:val="002377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7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1A8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31A8E"/>
  </w:style>
  <w:style w:type="paragraph" w:styleId="a5">
    <w:name w:val="List Paragraph"/>
    <w:basedOn w:val="a"/>
    <w:link w:val="a4"/>
    <w:uiPriority w:val="34"/>
    <w:qFormat/>
    <w:rsid w:val="00D31A8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CA5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CA529C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Standard">
    <w:name w:val="Standard"/>
    <w:rsid w:val="00CA5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22">
    <w:name w:val="Body Text 2"/>
    <w:basedOn w:val="a"/>
    <w:link w:val="23"/>
    <w:uiPriority w:val="99"/>
    <w:unhideWhenUsed/>
    <w:rsid w:val="00CA529C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CA529C"/>
  </w:style>
  <w:style w:type="character" w:customStyle="1" w:styleId="10">
    <w:name w:val="Заголовок 1 Знак"/>
    <w:basedOn w:val="a0"/>
    <w:link w:val="1"/>
    <w:uiPriority w:val="99"/>
    <w:rsid w:val="002377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аголовок без нумерации"/>
    <w:basedOn w:val="3"/>
    <w:link w:val="a7"/>
    <w:uiPriority w:val="99"/>
    <w:rsid w:val="002377C3"/>
    <w:pPr>
      <w:keepLines w:val="0"/>
      <w:numPr>
        <w:ilvl w:val="2"/>
      </w:numPr>
      <w:tabs>
        <w:tab w:val="left" w:pos="851"/>
      </w:tabs>
      <w:spacing w:before="240" w:after="24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a7">
    <w:name w:val="Заголовок без нумерации Знак"/>
    <w:link w:val="a6"/>
    <w:uiPriority w:val="99"/>
    <w:locked/>
    <w:rsid w:val="002377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77C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No Spacing"/>
    <w:uiPriority w:val="1"/>
    <w:qFormat/>
    <w:rsid w:val="002377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2015-10-30T10:54:00Z</dcterms:created>
  <dcterms:modified xsi:type="dcterms:W3CDTF">2016-06-03T06:41:00Z</dcterms:modified>
</cp:coreProperties>
</file>