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F0409F" w:rsidP="00F0409F">
      <w:pPr>
        <w:ind w:firstLine="560"/>
        <w:jc w:val="center"/>
        <w:rPr>
          <w:b/>
        </w:rPr>
      </w:pPr>
      <w:r>
        <w:rPr>
          <w:b/>
        </w:rPr>
        <w:t xml:space="preserve">за 1 </w:t>
      </w:r>
      <w:r w:rsidR="00926920">
        <w:rPr>
          <w:b/>
        </w:rPr>
        <w:t>полугодие</w:t>
      </w:r>
      <w:r>
        <w:rPr>
          <w:b/>
        </w:rPr>
        <w:t xml:space="preserve"> </w:t>
      </w:r>
      <w:r w:rsidR="003F6D9A">
        <w:rPr>
          <w:b/>
        </w:rPr>
        <w:t>2021</w:t>
      </w:r>
      <w:r>
        <w:rPr>
          <w:b/>
        </w:rPr>
        <w:t xml:space="preserve"> </w:t>
      </w:r>
      <w:r w:rsidRPr="00E5369F">
        <w:rPr>
          <w:b/>
        </w:rPr>
        <w:t>г</w:t>
      </w:r>
      <w:r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2021</w:t>
      </w:r>
      <w:r>
        <w:t xml:space="preserve"> год утвержден решением </w:t>
      </w:r>
      <w:r w:rsidR="003F6D9A">
        <w:t>Совета депутатов от 22</w:t>
      </w:r>
      <w:r>
        <w:t> </w:t>
      </w:r>
      <w:r w:rsidR="003F6D9A">
        <w:t>декабря 2020</w:t>
      </w:r>
      <w:r w:rsidRPr="00F0409F">
        <w:t xml:space="preserve"> года № </w:t>
      </w:r>
      <w:r w:rsidR="003F6D9A">
        <w:t>151</w:t>
      </w:r>
      <w:r w:rsidRPr="00F0409F">
        <w:t xml:space="preserve"> «О бюджете го</w:t>
      </w:r>
      <w:r w:rsidR="003F6D9A">
        <w:t>родского поселения Игрим на 2021 год и плановый период 2022 и 2023</w:t>
      </w:r>
      <w:r w:rsidRPr="00F0409F">
        <w:t xml:space="preserve"> годов»</w:t>
      </w:r>
      <w:r w:rsidRPr="00144E5F">
        <w:t>, с изменениями</w:t>
      </w:r>
      <w:r>
        <w:t>,</w:t>
      </w:r>
      <w:r w:rsidR="009702C6">
        <w:t xml:space="preserve"> внесенными решения</w:t>
      </w:r>
      <w:r w:rsidR="003F6D9A">
        <w:t>м</w:t>
      </w:r>
      <w:r w:rsidR="009702C6">
        <w:t>и</w:t>
      </w:r>
      <w:r w:rsidRPr="00144E5F">
        <w:t xml:space="preserve"> Совета от </w:t>
      </w:r>
      <w:r w:rsidR="003F6D9A">
        <w:t>31.03.2021г. № 16</w:t>
      </w:r>
      <w:r w:rsidR="00F15DC3">
        <w:t>9</w:t>
      </w:r>
      <w:r w:rsidR="009702C6">
        <w:t>, 20.05.2021г. № 182.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9702C6">
        <w:rPr>
          <w:bCs/>
          <w:color w:val="000000"/>
          <w:szCs w:val="28"/>
        </w:rPr>
        <w:t>54 562,3</w:t>
      </w:r>
      <w:r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9702C6">
        <w:t>41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 xml:space="preserve">по расходам – </w:t>
      </w:r>
      <w:r w:rsidR="009702C6">
        <w:t>55 508,4</w:t>
      </w:r>
      <w:r w:rsidR="00784CFA" w:rsidRPr="00784CFA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9702C6">
        <w:t>4</w:t>
      </w:r>
      <w:r w:rsidR="008A2BE0">
        <w:t>0</w:t>
      </w:r>
      <w:r w:rsidR="00784CFA" w:rsidRPr="00784CFA">
        <w:t>%</w:t>
      </w:r>
      <w:r>
        <w:t xml:space="preserve"> </w:t>
      </w:r>
      <w:r w:rsidRPr="00E5369F">
        <w:t>годового плана.</w:t>
      </w:r>
      <w:r w:rsidRPr="007236CB">
        <w:t xml:space="preserve"> 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Pr="00991970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>
        <w:rPr>
          <w:szCs w:val="28"/>
        </w:rPr>
        <w:t xml:space="preserve">выполнены в сумме </w:t>
      </w:r>
      <w:r w:rsidR="00C04070">
        <w:rPr>
          <w:szCs w:val="28"/>
        </w:rPr>
        <w:t>20 121,8</w:t>
      </w:r>
      <w:r w:rsidR="008112C9">
        <w:rPr>
          <w:szCs w:val="28"/>
        </w:rPr>
        <w:t xml:space="preserve"> </w:t>
      </w:r>
      <w:r w:rsidR="00C04070">
        <w:rPr>
          <w:szCs w:val="28"/>
        </w:rPr>
        <w:t>тыс. рублей, что составляет 37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  <w:r w:rsidR="00BB5F75" w:rsidRPr="00BB5F75">
        <w:rPr>
          <w:szCs w:val="28"/>
        </w:rPr>
        <w:t xml:space="preserve"> 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C04070">
        <w:rPr>
          <w:szCs w:val="28"/>
        </w:rPr>
        <w:t>составило 47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C04070">
        <w:rPr>
          <w:szCs w:val="28"/>
        </w:rPr>
        <w:t>34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F0409F" w:rsidRDefault="00F0409F" w:rsidP="00EC5DDF">
      <w:pPr>
        <w:ind w:firstLine="560"/>
        <w:jc w:val="center"/>
        <w:rPr>
          <w:b/>
        </w:rPr>
      </w:pPr>
    </w:p>
    <w:p w:rsidR="00A135B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>
        <w:rPr>
          <w:b/>
          <w:color w:val="000000"/>
          <w:szCs w:val="28"/>
        </w:rPr>
        <w:t xml:space="preserve">жета по доходам за 1 </w:t>
      </w:r>
      <w:r w:rsidR="00C82A24">
        <w:rPr>
          <w:b/>
          <w:color w:val="000000"/>
          <w:szCs w:val="28"/>
        </w:rPr>
        <w:t>полугодие</w:t>
      </w:r>
      <w:r w:rsidR="003E056C">
        <w:rPr>
          <w:b/>
          <w:color w:val="000000"/>
          <w:szCs w:val="28"/>
        </w:rPr>
        <w:t xml:space="preserve"> 2021</w:t>
      </w:r>
      <w:r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0C5E8C" w:rsidRDefault="000C5E8C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678"/>
        <w:gridCol w:w="1387"/>
        <w:gridCol w:w="1254"/>
        <w:gridCol w:w="1457"/>
      </w:tblGrid>
      <w:tr w:rsidR="00A135B5" w:rsidRPr="004A2566" w:rsidTr="00C82A24">
        <w:trPr>
          <w:trHeight w:val="615"/>
        </w:trPr>
        <w:tc>
          <w:tcPr>
            <w:tcW w:w="5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2021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C82A24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 xml:space="preserve">Исполнено в I </w:t>
            </w:r>
            <w:r w:rsidR="00C82A24">
              <w:rPr>
                <w:color w:val="000000"/>
                <w:sz w:val="22"/>
                <w:szCs w:val="22"/>
              </w:rPr>
              <w:t>полугодии</w:t>
            </w:r>
            <w:r w:rsidRPr="004A2566">
              <w:rPr>
                <w:color w:val="000000"/>
                <w:sz w:val="22"/>
                <w:szCs w:val="22"/>
              </w:rPr>
              <w:t xml:space="preserve"> 202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Pr="004A256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57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1AF2" w:rsidRPr="004A2566" w:rsidTr="00C04070">
        <w:trPr>
          <w:trHeight w:val="315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C1AF2" w:rsidRPr="0055062A" w:rsidRDefault="00BC1AF2" w:rsidP="00BC1A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C80658" w:rsidRDefault="00C82A24" w:rsidP="008A15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32 538,3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C1AF2" w:rsidRPr="00C80658" w:rsidRDefault="00C82A24" w:rsidP="00BC1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7815F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C1AF2" w:rsidRPr="006D36A0" w:rsidRDefault="007815F7" w:rsidP="00BC1A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  <w:r w:rsidR="00BC1AF2" w:rsidRPr="006D36A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4A2566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900AFA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="00A135B5" w:rsidRPr="004A2566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C82A24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7815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241,1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C82A24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48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 w:rsidR="00E91732"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135B5" w:rsidRPr="004A2566" w:rsidRDefault="00C82A24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815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996,4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C82A24" w:rsidP="003E05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00AFA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00AFA" w:rsidRPr="0055062A" w:rsidRDefault="00900AFA" w:rsidP="00900AF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0AFA" w:rsidRPr="004A2566" w:rsidRDefault="003E056C" w:rsidP="00900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900AFA" w:rsidRPr="004A2566" w:rsidRDefault="00C82A24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00AFA" w:rsidRPr="004A2566" w:rsidRDefault="00C82A24" w:rsidP="00900A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900AFA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C82A24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236,1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C82A24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C82A24" w:rsidP="00C82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3E056C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A24">
              <w:rPr>
                <w:color w:val="000000"/>
                <w:sz w:val="22"/>
                <w:szCs w:val="22"/>
              </w:rPr>
              <w:t>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7815F7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1 724,0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7815F7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056C">
              <w:rPr>
                <w:color w:val="000000"/>
                <w:sz w:val="22"/>
                <w:szCs w:val="22"/>
              </w:rPr>
              <w:t>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8A15AF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8A15AF" w:rsidP="008A15AF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8A15AF" w:rsidRPr="004A2566" w:rsidRDefault="00C82A24" w:rsidP="008A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A15AF" w:rsidRPr="004A2566" w:rsidRDefault="00C82A24" w:rsidP="008A15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A15AF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B26585" w:rsidRDefault="00304ED3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9702C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028,1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726B2E" w:rsidRPr="00B26585" w:rsidRDefault="00304ED3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702C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797,7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726B2E" w:rsidRPr="00166520" w:rsidRDefault="009702C6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C82A24">
        <w:trPr>
          <w:trHeight w:val="562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5 963,8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1 618,2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4A2566" w:rsidRDefault="0040179A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C82A24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BC1AF2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 w:rsidR="00BC1AF2"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0512B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2 909,</w:t>
            </w:r>
            <w:r w:rsidR="004017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135B5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931,5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40179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C82A24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5 148,7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A2566" w:rsidRPr="004A2566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4A2566" w:rsidRDefault="00304ED3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0512B" w:rsidRPr="004A2566" w:rsidTr="00C82A24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Pr="0055062A" w:rsidRDefault="00A0512B" w:rsidP="004A25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512B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0512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0512B" w:rsidRDefault="00304ED3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A0512B">
              <w:rPr>
                <w:color w:val="000000"/>
                <w:sz w:val="22"/>
                <w:szCs w:val="22"/>
              </w:rPr>
              <w:t>%</w:t>
            </w:r>
          </w:p>
        </w:tc>
      </w:tr>
      <w:tr w:rsidR="00304ED3" w:rsidRPr="004A2566" w:rsidTr="00C82A24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4ED3" w:rsidRDefault="00304ED3" w:rsidP="004A2566">
            <w:pPr>
              <w:rPr>
                <w:color w:val="000000"/>
                <w:sz w:val="24"/>
                <w:szCs w:val="24"/>
              </w:rPr>
            </w:pPr>
            <w:r w:rsidRPr="00304ED3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4ED3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04ED3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04ED3" w:rsidRDefault="00304ED3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-%</w:t>
            </w:r>
          </w:p>
        </w:tc>
      </w:tr>
      <w:tr w:rsidR="004A2566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166520" w:rsidRDefault="00304ED3" w:rsidP="004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9702C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560,1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4A2566" w:rsidRPr="00166520" w:rsidRDefault="00304ED3" w:rsidP="004A2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9702C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440,5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166520" w:rsidRDefault="00304ED3" w:rsidP="0040179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C82A24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9702C6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134 126,5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726B2E" w:rsidRPr="00166520" w:rsidRDefault="009702C6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54 562,3</w:t>
            </w:r>
          </w:p>
        </w:tc>
        <w:tc>
          <w:tcPr>
            <w:tcW w:w="1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726B2E" w:rsidRPr="00166520" w:rsidRDefault="009702C6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BB5F75" w:rsidRPr="00D17686" w:rsidRDefault="00BB5F75" w:rsidP="00BB5F75">
      <w:pPr>
        <w:ind w:firstLine="560"/>
        <w:contextualSpacing/>
        <w:jc w:val="both"/>
        <w:rPr>
          <w:szCs w:val="28"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2117F6" w:rsidRPr="008729EF">
        <w:rPr>
          <w:color w:val="000000"/>
          <w:szCs w:val="28"/>
        </w:rPr>
        <w:t>составило 99,1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Pr="008729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B5F75" w:rsidRDefault="00BB5F75" w:rsidP="00BB5F75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B11EB9">
        <w:rPr>
          <w:b/>
          <w:color w:val="000000"/>
          <w:szCs w:val="28"/>
        </w:rPr>
        <w:t>полугодии</w:t>
      </w:r>
      <w:r w:rsidR="00481708">
        <w:rPr>
          <w:b/>
          <w:color w:val="000000"/>
          <w:szCs w:val="28"/>
        </w:rPr>
        <w:t xml:space="preserve"> 2021</w:t>
      </w:r>
      <w:r w:rsidRPr="0083702E">
        <w:rPr>
          <w:b/>
          <w:color w:val="000000"/>
          <w:szCs w:val="28"/>
        </w:rPr>
        <w:t xml:space="preserve"> года.</w:t>
      </w:r>
    </w:p>
    <w:p w:rsidR="000F5A33" w:rsidRDefault="000F5A33" w:rsidP="00EC5DDF">
      <w:pPr>
        <w:ind w:firstLine="560"/>
        <w:jc w:val="center"/>
        <w:rPr>
          <w:b/>
        </w:rPr>
      </w:pPr>
    </w:p>
    <w:p w:rsidR="000F5A33" w:rsidRDefault="000F5A33" w:rsidP="00EC5DDF">
      <w:pPr>
        <w:ind w:firstLine="560"/>
        <w:jc w:val="center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6"/>
        <w:gridCol w:w="4660"/>
        <w:gridCol w:w="1514"/>
        <w:gridCol w:w="1354"/>
        <w:gridCol w:w="1422"/>
      </w:tblGrid>
      <w:tr w:rsidR="00B11EB9" w:rsidRPr="00B11EB9" w:rsidTr="00B11EB9">
        <w:trPr>
          <w:trHeight w:val="9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11EB9">
              <w:rPr>
                <w:color w:val="000000"/>
                <w:sz w:val="24"/>
                <w:szCs w:val="24"/>
              </w:rPr>
              <w:t>точненный план 2021 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исполнено в 1 полугодии 2021 г.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«Благоустройство и озеленение территории городского поселения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4 635,30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2 714,40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58,6%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Игрим"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6 553,40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0,8%</w:t>
            </w:r>
          </w:p>
        </w:tc>
      </w:tr>
      <w:tr w:rsidR="00B11EB9" w:rsidRPr="00B11EB9" w:rsidTr="00B11EB9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Игрим»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58 812,10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29 458,30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50,1%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«Управление муниципальным имуществом в городском поселении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212,70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6,0%</w:t>
            </w:r>
          </w:p>
        </w:tc>
      </w:tr>
      <w:tr w:rsidR="00B11EB9" w:rsidRPr="00B11EB9" w:rsidTr="00B11EB9">
        <w:trPr>
          <w:trHeight w:val="28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32,7%</w:t>
            </w:r>
          </w:p>
        </w:tc>
      </w:tr>
      <w:tr w:rsidR="00B11EB9" w:rsidRPr="00B11EB9" w:rsidTr="00B11EB9">
        <w:trPr>
          <w:trHeight w:val="18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33,3%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Игрим»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470,70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264,50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56,2%</w:t>
            </w:r>
          </w:p>
        </w:tc>
      </w:tr>
      <w:tr w:rsidR="00B11EB9" w:rsidRPr="00B11EB9" w:rsidTr="00B11EB9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«Развитие и содержание дорожно-транспортной системы на территории городского поселения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16 125,20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6 932,70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43,0%</w:t>
            </w:r>
          </w:p>
        </w:tc>
      </w:tr>
      <w:tr w:rsidR="00B11EB9" w:rsidRPr="00B11EB9" w:rsidTr="00B11EB9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«Информационное общество на территории</w:t>
            </w:r>
            <w:r>
              <w:rPr>
                <w:color w:val="000000"/>
                <w:sz w:val="24"/>
                <w:szCs w:val="24"/>
              </w:rPr>
              <w:t xml:space="preserve"> городского поселения Игрим</w:t>
            </w:r>
            <w:r w:rsidRPr="00B11E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652,60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276,80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42,4%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жителей городского поселения Игрим"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70,0%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Игрим»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24 458,90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4 243,80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17,4%</w:t>
            </w:r>
          </w:p>
        </w:tc>
      </w:tr>
      <w:tr w:rsidR="00B11EB9" w:rsidRPr="00B11EB9" w:rsidTr="00B11EB9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Игрим»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24 659,00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10 766,00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Игрим»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47,10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58,9%</w:t>
            </w:r>
          </w:p>
        </w:tc>
      </w:tr>
      <w:tr w:rsidR="00B11EB9" w:rsidRPr="00B11EB9" w:rsidTr="00B11EB9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1007,4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524,30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52,0%</w:t>
            </w:r>
          </w:p>
        </w:tc>
      </w:tr>
      <w:tr w:rsidR="00B11EB9" w:rsidRPr="00B11EB9" w:rsidTr="00B11EB9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932,8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449,70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48,2%</w:t>
            </w:r>
          </w:p>
        </w:tc>
      </w:tr>
      <w:tr w:rsidR="00B11EB9" w:rsidRPr="00B11EB9" w:rsidTr="00B11EB9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74,60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B11EB9" w:rsidRPr="00B11EB9" w:rsidTr="00B11EB9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EB9" w:rsidRPr="00B11EB9" w:rsidTr="00B11EB9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B9" w:rsidRPr="00B11EB9" w:rsidRDefault="00B11EB9" w:rsidP="00B11EB9">
            <w:pPr>
              <w:rPr>
                <w:color w:val="000000"/>
                <w:sz w:val="22"/>
                <w:szCs w:val="22"/>
              </w:rPr>
            </w:pPr>
            <w:r w:rsidRPr="00B11EB9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2"/>
                <w:szCs w:val="22"/>
              </w:rPr>
            </w:pPr>
            <w:r w:rsidRPr="00B11EB9">
              <w:rPr>
                <w:color w:val="000000"/>
                <w:sz w:val="22"/>
                <w:szCs w:val="22"/>
              </w:rPr>
              <w:t>138 204,30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2"/>
                <w:szCs w:val="22"/>
              </w:rPr>
            </w:pPr>
            <w:r w:rsidRPr="00B11EB9">
              <w:rPr>
                <w:color w:val="000000"/>
                <w:sz w:val="22"/>
                <w:szCs w:val="22"/>
              </w:rPr>
              <w:t>55 508,40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B9" w:rsidRPr="00B11EB9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 w:rsidRPr="00B11EB9">
              <w:rPr>
                <w:color w:val="000000"/>
                <w:sz w:val="24"/>
                <w:szCs w:val="24"/>
              </w:rPr>
              <w:t>40,2%</w:t>
            </w:r>
          </w:p>
        </w:tc>
      </w:tr>
    </w:tbl>
    <w:p w:rsidR="00B11EB9" w:rsidRDefault="00B11EB9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1 </w:t>
      </w:r>
      <w:r w:rsidR="00B11EB9">
        <w:rPr>
          <w:color w:val="000000"/>
          <w:szCs w:val="28"/>
        </w:rPr>
        <w:t>полугодие</w:t>
      </w:r>
      <w:r w:rsidR="008729EF">
        <w:rPr>
          <w:color w:val="000000"/>
          <w:szCs w:val="28"/>
        </w:rPr>
        <w:t xml:space="preserve"> 2021</w:t>
      </w:r>
      <w:r>
        <w:rPr>
          <w:color w:val="000000"/>
          <w:szCs w:val="28"/>
        </w:rPr>
        <w:t xml:space="preserve"> г.: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8729EF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2021</w:t>
            </w:r>
            <w:r w:rsidR="00624680"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8729EF" w:rsidP="00B11E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исполнено в 1 </w:t>
            </w:r>
            <w:r w:rsidR="00B11EB9">
              <w:rPr>
                <w:color w:val="000000"/>
                <w:sz w:val="20"/>
              </w:rPr>
              <w:t>полугодии</w:t>
            </w:r>
            <w:r>
              <w:rPr>
                <w:color w:val="000000"/>
                <w:sz w:val="20"/>
              </w:rPr>
              <w:t xml:space="preserve"> 2021</w:t>
            </w:r>
            <w:r w:rsidR="00624680"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</w:t>
            </w:r>
            <w:bookmarkStart w:id="0" w:name="_GoBack"/>
            <w:bookmarkEnd w:id="0"/>
            <w:r w:rsidRPr="008F642B">
              <w:rPr>
                <w:color w:val="000000"/>
                <w:sz w:val="24"/>
                <w:szCs w:val="24"/>
              </w:rPr>
              <w:t>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B11EB9" w:rsidP="00624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24 724</w:t>
            </w:r>
            <w:r w:rsidR="008729E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B11EB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10 778,6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B11EB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"Хозяйственно-эксплуатационная служба администрации городского поселения Игрим"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B11EB9" w:rsidP="00B11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26 656,8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B11EB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13 813,9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B11EB9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lastRenderedPageBreak/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32 505</w:t>
            </w:r>
            <w:r w:rsidR="008729E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15 935,3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83 885,8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40 527,8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0A234B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  <w:r w:rsidR="00624680" w:rsidRPr="008F642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80999" w:rsidRPr="00D21D7E">
        <w:rPr>
          <w:color w:val="000000"/>
          <w:szCs w:val="28"/>
        </w:rPr>
        <w:t>1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>«Повышение эффективности деятельности органов местного самоуправления городского поселения Игрим»</w:t>
      </w:r>
      <w:r w:rsidR="00C934C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  <w:r w:rsidRPr="00AE64B1">
        <w:t xml:space="preserve"> 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0A234B">
        <w:rPr>
          <w:bCs/>
          <w:szCs w:val="28"/>
        </w:rPr>
        <w:t>1 342,6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EE7FCF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0A234B">
        <w:rPr>
          <w:bCs/>
          <w:szCs w:val="28"/>
        </w:rPr>
        <w:t>14 061,8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EE7FCF">
        <w:rPr>
          <w:bCs/>
          <w:szCs w:val="28"/>
        </w:rPr>
        <w:t xml:space="preserve">1 </w:t>
      </w:r>
      <w:r w:rsidR="000A234B">
        <w:rPr>
          <w:bCs/>
          <w:szCs w:val="28"/>
        </w:rPr>
        <w:t>полугодие</w:t>
      </w:r>
      <w:r w:rsidR="0043498E">
        <w:rPr>
          <w:bCs/>
          <w:szCs w:val="28"/>
        </w:rPr>
        <w:t xml:space="preserve"> 2021</w:t>
      </w:r>
      <w:r>
        <w:rPr>
          <w:bCs/>
          <w:szCs w:val="28"/>
        </w:rPr>
        <w:t xml:space="preserve"> г.– </w:t>
      </w:r>
      <w:r w:rsidR="000A234B">
        <w:rPr>
          <w:bCs/>
          <w:szCs w:val="28"/>
        </w:rPr>
        <w:t>15 935,3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36F6"/>
    <w:rsid w:val="002F6C8F"/>
    <w:rsid w:val="00304ED3"/>
    <w:rsid w:val="0030585D"/>
    <w:rsid w:val="00311F92"/>
    <w:rsid w:val="00316214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024A8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2CE1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1D3-E514-4C03-9240-0896D2B7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41</cp:revision>
  <cp:lastPrinted>2020-05-15T12:28:00Z</cp:lastPrinted>
  <dcterms:created xsi:type="dcterms:W3CDTF">2019-04-18T11:26:00Z</dcterms:created>
  <dcterms:modified xsi:type="dcterms:W3CDTF">2021-09-13T12:58:00Z</dcterms:modified>
</cp:coreProperties>
</file>