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C30593">
        <w:rPr>
          <w:b/>
        </w:rPr>
        <w:t xml:space="preserve">за </w:t>
      </w:r>
      <w:r w:rsidR="001551AD">
        <w:rPr>
          <w:b/>
          <w:lang w:val="en-US"/>
        </w:rPr>
        <w:t>I</w:t>
      </w:r>
      <w:r w:rsidR="001551AD" w:rsidRPr="001551AD">
        <w:rPr>
          <w:b/>
        </w:rPr>
        <w:t xml:space="preserve"> </w:t>
      </w:r>
      <w:r w:rsidR="001551AD">
        <w:rPr>
          <w:b/>
        </w:rPr>
        <w:t xml:space="preserve"> квартал 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1551AD">
        <w:rPr>
          <w:b/>
        </w:rPr>
        <w:t>5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утвержден на 201</w:t>
      </w:r>
      <w:r w:rsidR="001551AD" w:rsidRPr="001551AD">
        <w:t>5</w:t>
      </w:r>
      <w:r w:rsidR="00C81CFE">
        <w:t xml:space="preserve"> год и плановый период 201</w:t>
      </w:r>
      <w:r w:rsidR="001551AD" w:rsidRPr="001551AD">
        <w:t>6</w:t>
      </w:r>
      <w:r w:rsidRPr="005F7A36">
        <w:t xml:space="preserve"> и 201</w:t>
      </w:r>
      <w:r w:rsidR="001551AD" w:rsidRPr="001551AD">
        <w:t>7</w:t>
      </w:r>
      <w:r w:rsidRPr="005F7A36">
        <w:t xml:space="preserve"> год</w:t>
      </w:r>
      <w:r w:rsidR="00AA0EE2">
        <w:t>ов Решением Совета депутатов</w:t>
      </w:r>
      <w:r w:rsidR="005F7A36" w:rsidRPr="005F7A36">
        <w:t xml:space="preserve">  №</w:t>
      </w:r>
      <w:r w:rsidR="009427A3">
        <w:t> </w:t>
      </w:r>
      <w:r w:rsidR="001551AD" w:rsidRPr="001551AD">
        <w:t>99</w:t>
      </w:r>
      <w:r w:rsidR="00DC53D9">
        <w:t xml:space="preserve"> от </w:t>
      </w:r>
      <w:r w:rsidRPr="005F7A36">
        <w:t>2</w:t>
      </w:r>
      <w:r w:rsidR="00705FB5">
        <w:t>5</w:t>
      </w:r>
      <w:r w:rsidRPr="005F7A36">
        <w:t xml:space="preserve"> декабря 20</w:t>
      </w:r>
      <w:r w:rsidR="003D72FE">
        <w:t>1</w:t>
      </w:r>
      <w:r w:rsidR="001551AD" w:rsidRPr="001551AD">
        <w:t>4</w:t>
      </w:r>
      <w:r w:rsidR="00BB3F2D">
        <w:t xml:space="preserve"> </w:t>
      </w:r>
      <w:r w:rsidRPr="005F7A36">
        <w:t>г</w:t>
      </w:r>
      <w:r w:rsidR="005F7A36">
        <w:t>.</w:t>
      </w:r>
      <w:r w:rsidR="00144E5F" w:rsidRPr="00144E5F">
        <w:t xml:space="preserve">, с изменениями внесенными решением Совета от </w:t>
      </w:r>
      <w:r w:rsidR="001551AD" w:rsidRPr="001551AD">
        <w:t>27</w:t>
      </w:r>
      <w:r w:rsidR="001551AD">
        <w:t>.</w:t>
      </w:r>
      <w:r w:rsidR="001551AD" w:rsidRPr="001551AD">
        <w:t>03</w:t>
      </w:r>
      <w:r w:rsidR="00144E5F" w:rsidRPr="00144E5F">
        <w:t>.201</w:t>
      </w:r>
      <w:r w:rsidR="001551AD">
        <w:t>5</w:t>
      </w:r>
      <w:r w:rsidR="00144E5F" w:rsidRPr="00144E5F">
        <w:t xml:space="preserve"> г. №</w:t>
      </w:r>
      <w:r w:rsidR="001551AD">
        <w:t>110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383F18">
        <w:t>21 106,2</w:t>
      </w:r>
      <w:r w:rsidR="00DE6A50">
        <w:t xml:space="preserve"> </w:t>
      </w:r>
      <w:r>
        <w:t xml:space="preserve"> т.р.</w:t>
      </w:r>
      <w:r w:rsidR="003D72FE">
        <w:t xml:space="preserve"> – </w:t>
      </w:r>
      <w:r w:rsidR="00383F18">
        <w:t>20,3</w:t>
      </w:r>
      <w:r w:rsidR="00705FB5">
        <w:t>% (за аналогичный период 201</w:t>
      </w:r>
      <w:r w:rsidR="00383F18">
        <w:t>4</w:t>
      </w:r>
      <w:r w:rsidR="00705FB5">
        <w:t xml:space="preserve"> года - </w:t>
      </w:r>
      <w:r w:rsidR="00383F18">
        <w:t>22</w:t>
      </w:r>
      <w:r>
        <w:t xml:space="preserve"> </w:t>
      </w:r>
      <w:r w:rsidR="00CF49D2">
        <w:t>%</w:t>
      </w:r>
      <w:r w:rsidR="00705FB5">
        <w:t>)</w:t>
      </w:r>
      <w:r w:rsidR="00CF49D2"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Pr="00E5369F">
        <w:t xml:space="preserve"> </w:t>
      </w:r>
      <w:r w:rsidR="00DE6A50">
        <w:t>–</w:t>
      </w:r>
      <w:r w:rsidR="00936364">
        <w:rPr>
          <w:szCs w:val="28"/>
        </w:rPr>
        <w:t>20 221,6</w:t>
      </w:r>
      <w:r w:rsidR="00BB3F2D">
        <w:rPr>
          <w:bCs/>
          <w:color w:val="000000"/>
          <w:szCs w:val="28"/>
        </w:rPr>
        <w:t xml:space="preserve"> </w:t>
      </w:r>
      <w:r w:rsidRPr="00E5369F">
        <w:t>тыс</w:t>
      </w:r>
      <w:proofErr w:type="gramStart"/>
      <w:r w:rsidRPr="00E5369F">
        <w:t>.р</w:t>
      </w:r>
      <w:proofErr w:type="gramEnd"/>
      <w:r w:rsidRPr="00E5369F">
        <w:t>уб</w:t>
      </w:r>
      <w:r w:rsidR="00CF49D2">
        <w:t>. –</w:t>
      </w:r>
      <w:r w:rsidR="00C30382">
        <w:t xml:space="preserve"> </w:t>
      </w:r>
      <w:r w:rsidR="00936364">
        <w:t>18,9</w:t>
      </w:r>
      <w:r w:rsidR="00705FB5">
        <w:t xml:space="preserve"> % (за аналогичный период 2013 года - </w:t>
      </w:r>
      <w:r w:rsidR="00936364">
        <w:t>24</w:t>
      </w:r>
      <w:r>
        <w:t xml:space="preserve"> </w:t>
      </w:r>
      <w:r w:rsidRPr="00E5369F">
        <w:t>%</w:t>
      </w:r>
      <w:r w:rsidR="00705FB5">
        <w:t>)</w:t>
      </w:r>
      <w:r w:rsidRPr="00E5369F">
        <w:t xml:space="preserve"> 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назначениями, с учетом уточнения плана по дополнительно выделенным  а</w:t>
      </w:r>
      <w:r>
        <w:t>ссигнованиям на целевые расходы, утвержденным</w:t>
      </w:r>
      <w:r w:rsidR="008E37EC">
        <w:t xml:space="preserve"> решениями Совета </w:t>
      </w:r>
      <w:r w:rsidR="00AA0EE2">
        <w:t>депутатов</w:t>
      </w:r>
      <w:r>
        <w:t xml:space="preserve">  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Pr="00DE6A50" w:rsidRDefault="008E37EC" w:rsidP="00007587">
      <w:pPr>
        <w:ind w:firstLine="560"/>
        <w:jc w:val="both"/>
        <w:rPr>
          <w:i/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936364">
        <w:rPr>
          <w:szCs w:val="28"/>
        </w:rPr>
        <w:t xml:space="preserve">5606,9 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936364">
        <w:rPr>
          <w:szCs w:val="28"/>
        </w:rPr>
        <w:t>26,5</w:t>
      </w:r>
      <w:r w:rsidR="00705FB5">
        <w:rPr>
          <w:szCs w:val="28"/>
        </w:rPr>
        <w:t xml:space="preserve"> % в общем объеме доходов бюджета</w:t>
      </w:r>
      <w:r w:rsidR="00936364">
        <w:rPr>
          <w:szCs w:val="28"/>
        </w:rPr>
        <w:t xml:space="preserve">, снижение </w:t>
      </w:r>
      <w:r w:rsidR="00705FB5">
        <w:rPr>
          <w:szCs w:val="28"/>
        </w:rPr>
        <w:t>к аналогичному периоду 201</w:t>
      </w:r>
      <w:r w:rsidR="00936364">
        <w:rPr>
          <w:szCs w:val="28"/>
        </w:rPr>
        <w:t>4</w:t>
      </w:r>
      <w:r w:rsidR="00705FB5">
        <w:rPr>
          <w:szCs w:val="28"/>
        </w:rPr>
        <w:t xml:space="preserve"> года сост</w:t>
      </w:r>
      <w:r w:rsidR="00623471">
        <w:rPr>
          <w:szCs w:val="28"/>
        </w:rPr>
        <w:t>авил</w:t>
      </w:r>
      <w:r w:rsidR="00936364">
        <w:rPr>
          <w:szCs w:val="28"/>
        </w:rPr>
        <w:t>о</w:t>
      </w:r>
      <w:r w:rsidR="00623471">
        <w:rPr>
          <w:szCs w:val="28"/>
        </w:rPr>
        <w:t xml:space="preserve"> </w:t>
      </w:r>
      <w:r w:rsidR="00936364">
        <w:rPr>
          <w:szCs w:val="28"/>
        </w:rPr>
        <w:t>39,5</w:t>
      </w:r>
      <w:r w:rsidR="00705FB5">
        <w:rPr>
          <w:szCs w:val="28"/>
        </w:rPr>
        <w:t xml:space="preserve"> %.</w:t>
      </w:r>
    </w:p>
    <w:p w:rsidR="00AB2AB3" w:rsidRDefault="00383F18" w:rsidP="00705FB5">
      <w:pPr>
        <w:jc w:val="center"/>
        <w:rPr>
          <w:szCs w:val="28"/>
        </w:rPr>
      </w:pPr>
      <w:r>
        <w:rPr>
          <w:szCs w:val="28"/>
        </w:rPr>
        <w:t xml:space="preserve">ДИНАМИКА ИСПОЛНЕНИЯ БЮДЖЕТА 2013-2015 г </w:t>
      </w:r>
      <w:r w:rsidR="00AC6E24" w:rsidRPr="0012476C">
        <w:rPr>
          <w:szCs w:val="28"/>
        </w:rPr>
        <w:t>(</w:t>
      </w:r>
      <w:r>
        <w:rPr>
          <w:szCs w:val="28"/>
          <w:lang w:val="en-US"/>
        </w:rPr>
        <w:t>I</w:t>
      </w:r>
      <w:r w:rsidRPr="00383F18">
        <w:rPr>
          <w:szCs w:val="28"/>
        </w:rPr>
        <w:t xml:space="preserve"> </w:t>
      </w:r>
      <w:r>
        <w:rPr>
          <w:szCs w:val="28"/>
        </w:rPr>
        <w:t>квартал периодов</w:t>
      </w:r>
      <w:r w:rsidR="00AC6E24" w:rsidRPr="0012476C">
        <w:rPr>
          <w:szCs w:val="28"/>
        </w:rPr>
        <w:t>)</w:t>
      </w:r>
      <w:r w:rsidR="00705FB5">
        <w:rPr>
          <w:szCs w:val="28"/>
        </w:rPr>
        <w:t>.</w:t>
      </w:r>
    </w:p>
    <w:p w:rsidR="00963EE6" w:rsidRDefault="00963EE6" w:rsidP="00963EE6">
      <w:pPr>
        <w:ind w:firstLine="560"/>
        <w:jc w:val="right"/>
        <w:rPr>
          <w:szCs w:val="28"/>
        </w:rPr>
      </w:pPr>
      <w:r>
        <w:rPr>
          <w:szCs w:val="28"/>
        </w:rPr>
        <w:t>Таб.1</w:t>
      </w:r>
    </w:p>
    <w:tbl>
      <w:tblPr>
        <w:tblW w:w="5000" w:type="pct"/>
        <w:tblLook w:val="04A0"/>
      </w:tblPr>
      <w:tblGrid>
        <w:gridCol w:w="4568"/>
        <w:gridCol w:w="1437"/>
        <w:gridCol w:w="1426"/>
        <w:gridCol w:w="1484"/>
        <w:gridCol w:w="1790"/>
      </w:tblGrid>
      <w:tr w:rsidR="00383F18" w:rsidRPr="00383F18" w:rsidTr="002542CF">
        <w:trPr>
          <w:trHeight w:val="91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18" w:rsidRPr="00383F18" w:rsidRDefault="00383F18" w:rsidP="00C6199F">
            <w:pPr>
              <w:jc w:val="center"/>
              <w:rPr>
                <w:color w:val="000000"/>
                <w:sz w:val="22"/>
                <w:szCs w:val="22"/>
              </w:rPr>
            </w:pPr>
            <w:r w:rsidRPr="00383F18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18" w:rsidRPr="00383F18" w:rsidRDefault="00383F18" w:rsidP="00C6199F">
            <w:pPr>
              <w:jc w:val="center"/>
              <w:rPr>
                <w:color w:val="000000"/>
                <w:sz w:val="22"/>
                <w:szCs w:val="22"/>
              </w:rPr>
            </w:pPr>
            <w:r w:rsidRPr="00383F18">
              <w:rPr>
                <w:color w:val="000000"/>
                <w:sz w:val="22"/>
                <w:szCs w:val="22"/>
              </w:rPr>
              <w:t>Исполнено в 1 кв.2013 г.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18" w:rsidRPr="00383F18" w:rsidRDefault="00383F18" w:rsidP="00C6199F">
            <w:pPr>
              <w:jc w:val="center"/>
              <w:rPr>
                <w:color w:val="000000"/>
                <w:sz w:val="22"/>
                <w:szCs w:val="22"/>
              </w:rPr>
            </w:pPr>
            <w:r w:rsidRPr="00383F18">
              <w:rPr>
                <w:color w:val="000000"/>
                <w:sz w:val="22"/>
                <w:szCs w:val="22"/>
              </w:rPr>
              <w:t>Исполнено в 1 кв.2014 г.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18" w:rsidRPr="00383F18" w:rsidRDefault="00383F18" w:rsidP="00C6199F">
            <w:pPr>
              <w:jc w:val="center"/>
              <w:rPr>
                <w:color w:val="000000"/>
                <w:sz w:val="22"/>
                <w:szCs w:val="22"/>
              </w:rPr>
            </w:pPr>
            <w:r w:rsidRPr="00383F18">
              <w:rPr>
                <w:color w:val="000000"/>
                <w:sz w:val="22"/>
                <w:szCs w:val="22"/>
              </w:rPr>
              <w:t>Исполнено в 1 кв.2015 г.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18" w:rsidRPr="00383F18" w:rsidRDefault="00383F18" w:rsidP="00C6199F">
            <w:pPr>
              <w:jc w:val="center"/>
              <w:rPr>
                <w:color w:val="000000"/>
                <w:sz w:val="22"/>
                <w:szCs w:val="22"/>
              </w:rPr>
            </w:pPr>
            <w:r w:rsidRPr="00383F18">
              <w:rPr>
                <w:color w:val="000000"/>
                <w:sz w:val="22"/>
                <w:szCs w:val="22"/>
              </w:rPr>
              <w:t>Динамика исполнения бюджета 2015 г. к 2014 г.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4288,2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3737,6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4276,3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114%</w:t>
            </w:r>
          </w:p>
        </w:tc>
      </w:tr>
      <w:tr w:rsidR="00383F18" w:rsidRPr="00383F18" w:rsidTr="002542CF">
        <w:trPr>
          <w:trHeight w:val="3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3712,7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3067,3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3210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105%</w:t>
            </w:r>
          </w:p>
        </w:tc>
      </w:tr>
      <w:tr w:rsidR="00383F18" w:rsidRPr="00383F18" w:rsidTr="002542CF">
        <w:trPr>
          <w:trHeight w:val="4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122%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986,2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164%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81%</w:t>
            </w:r>
          </w:p>
        </w:tc>
      </w:tr>
      <w:tr w:rsidR="00383F18" w:rsidRPr="00383F18" w:rsidTr="002542CF">
        <w:trPr>
          <w:trHeight w:val="6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F18" w:rsidRPr="00383F18" w:rsidRDefault="00383F18" w:rsidP="00383F18">
            <w:pPr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1610,1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5535,2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1329,6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383F18" w:rsidRPr="00383F18" w:rsidTr="002542CF">
        <w:trPr>
          <w:trHeight w:val="9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935,2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1144,2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76%</w:t>
            </w:r>
          </w:p>
        </w:tc>
      </w:tr>
      <w:tr w:rsidR="00383F18" w:rsidRPr="00383F18" w:rsidTr="002542CF">
        <w:trPr>
          <w:trHeight w:val="3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Компенсация затрат бюджета поселения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83F18" w:rsidRPr="00383F18" w:rsidTr="002542CF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83F18" w:rsidRPr="00383F18" w:rsidTr="002542CF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376,5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383F18" w:rsidRPr="00383F18" w:rsidTr="002542CF">
        <w:trPr>
          <w:trHeight w:val="3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3094,8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color w:val="000000"/>
                <w:sz w:val="24"/>
                <w:szCs w:val="24"/>
              </w:rPr>
            </w:pPr>
            <w:r w:rsidRPr="00383F18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383F18" w:rsidRPr="00383F18" w:rsidTr="002542CF">
        <w:trPr>
          <w:trHeight w:val="4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25653,6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14961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15500,3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104%</w:t>
            </w:r>
          </w:p>
        </w:tc>
      </w:tr>
      <w:tr w:rsidR="00383F18" w:rsidRPr="00383F18" w:rsidTr="002542CF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i/>
                <w:iCs/>
                <w:color w:val="000000"/>
                <w:sz w:val="24"/>
                <w:szCs w:val="24"/>
              </w:rPr>
              <w:t>31551,9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i/>
                <w:iCs/>
                <w:color w:val="000000"/>
                <w:sz w:val="24"/>
                <w:szCs w:val="24"/>
              </w:rPr>
              <w:t>24233,8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21106,2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F18" w:rsidRPr="00383F18" w:rsidRDefault="00383F18" w:rsidP="00383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F18">
              <w:rPr>
                <w:b/>
                <w:bCs/>
                <w:color w:val="000000"/>
                <w:sz w:val="24"/>
                <w:szCs w:val="24"/>
              </w:rPr>
              <w:t>87%</w:t>
            </w:r>
          </w:p>
        </w:tc>
      </w:tr>
    </w:tbl>
    <w:p w:rsidR="00705FB5" w:rsidRPr="00705FB5" w:rsidRDefault="00705FB5" w:rsidP="00C037FA">
      <w:pPr>
        <w:ind w:firstLine="560"/>
        <w:jc w:val="both"/>
        <w:rPr>
          <w:szCs w:val="28"/>
        </w:rPr>
      </w:pPr>
    </w:p>
    <w:p w:rsidR="002542CF" w:rsidRDefault="002542CF" w:rsidP="00C037FA">
      <w:pPr>
        <w:ind w:firstLine="560"/>
        <w:jc w:val="both"/>
        <w:rPr>
          <w:szCs w:val="28"/>
        </w:rPr>
      </w:pPr>
    </w:p>
    <w:p w:rsidR="002542CF" w:rsidRPr="002542CF" w:rsidRDefault="002542CF" w:rsidP="002542CF">
      <w:pPr>
        <w:ind w:firstLine="560"/>
        <w:jc w:val="center"/>
        <w:rPr>
          <w:szCs w:val="28"/>
        </w:rPr>
      </w:pPr>
      <w:r>
        <w:rPr>
          <w:szCs w:val="28"/>
        </w:rPr>
        <w:lastRenderedPageBreak/>
        <w:t xml:space="preserve">Исполнение бюджета по доходам в </w:t>
      </w:r>
      <w:r>
        <w:rPr>
          <w:szCs w:val="28"/>
          <w:lang w:val="en-US"/>
        </w:rPr>
        <w:t>I</w:t>
      </w:r>
      <w:r w:rsidRPr="002542CF">
        <w:rPr>
          <w:szCs w:val="28"/>
        </w:rPr>
        <w:t xml:space="preserve"> </w:t>
      </w:r>
      <w:r>
        <w:rPr>
          <w:szCs w:val="28"/>
        </w:rPr>
        <w:t>квартале 2015 года (в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уб.)</w:t>
      </w:r>
    </w:p>
    <w:p w:rsidR="002542CF" w:rsidRDefault="002542CF" w:rsidP="002542CF">
      <w:pPr>
        <w:ind w:firstLine="560"/>
        <w:jc w:val="right"/>
        <w:rPr>
          <w:szCs w:val="28"/>
        </w:rPr>
      </w:pPr>
      <w:r>
        <w:rPr>
          <w:szCs w:val="28"/>
        </w:rPr>
        <w:t>Таб.2</w:t>
      </w:r>
    </w:p>
    <w:tbl>
      <w:tblPr>
        <w:tblW w:w="5000" w:type="pct"/>
        <w:tblLook w:val="04A0"/>
      </w:tblPr>
      <w:tblGrid>
        <w:gridCol w:w="4578"/>
        <w:gridCol w:w="2141"/>
        <w:gridCol w:w="2297"/>
        <w:gridCol w:w="1689"/>
      </w:tblGrid>
      <w:tr w:rsidR="002542CF" w:rsidRPr="002542CF" w:rsidTr="002542CF">
        <w:trPr>
          <w:trHeight w:val="6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2"/>
                <w:szCs w:val="22"/>
              </w:rPr>
            </w:pPr>
            <w:r w:rsidRPr="002542CF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2"/>
                <w:szCs w:val="22"/>
              </w:rPr>
            </w:pPr>
            <w:r w:rsidRPr="002542CF">
              <w:rPr>
                <w:color w:val="000000"/>
                <w:sz w:val="22"/>
                <w:szCs w:val="22"/>
              </w:rPr>
              <w:t>План на 2015 г.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2"/>
                <w:szCs w:val="22"/>
              </w:rPr>
            </w:pPr>
            <w:r w:rsidRPr="002542CF">
              <w:rPr>
                <w:color w:val="000000"/>
                <w:sz w:val="22"/>
                <w:szCs w:val="22"/>
              </w:rPr>
              <w:t>Исполнено в 1 кв.2015 г.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2"/>
                <w:szCs w:val="22"/>
              </w:rPr>
            </w:pPr>
            <w:r w:rsidRPr="002542CF"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Налоговые доходы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22461,1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4276,3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19,0%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19687,5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3210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16,3%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6,4%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986,2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62,6%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42,0%</w:t>
            </w:r>
          </w:p>
        </w:tc>
      </w:tr>
      <w:tr w:rsidR="002542CF" w:rsidRPr="002542CF" w:rsidTr="002542CF">
        <w:trPr>
          <w:trHeight w:val="63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Неналоговые доходы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8774,2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1329,6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15,2%</w:t>
            </w:r>
          </w:p>
        </w:tc>
      </w:tr>
      <w:tr w:rsidR="002542CF" w:rsidRPr="002542CF" w:rsidTr="002542CF">
        <w:trPr>
          <w:trHeight w:val="96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7340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1144,2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15,6%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Компенсация затрат бюджета поселения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2542CF" w:rsidRPr="002542CF" w:rsidTr="002542CF">
        <w:trPr>
          <w:trHeight w:val="63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30,1%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color w:val="000000"/>
                <w:sz w:val="24"/>
                <w:szCs w:val="24"/>
              </w:rPr>
            </w:pPr>
            <w:r w:rsidRPr="002542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72972,9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15500,3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21,2%</w:t>
            </w:r>
          </w:p>
        </w:tc>
      </w:tr>
      <w:tr w:rsidR="002542CF" w:rsidRPr="002542CF" w:rsidTr="002542CF">
        <w:trPr>
          <w:trHeight w:val="315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2CF" w:rsidRPr="002542CF" w:rsidRDefault="002542CF" w:rsidP="002542CF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2542CF">
              <w:rPr>
                <w:b/>
                <w:i/>
                <w:i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2542CF">
              <w:rPr>
                <w:b/>
                <w:i/>
                <w:iCs/>
                <w:color w:val="000000"/>
                <w:sz w:val="24"/>
                <w:szCs w:val="24"/>
              </w:rPr>
              <w:t>104208,2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2542CF">
              <w:rPr>
                <w:b/>
                <w:i/>
                <w:iCs/>
                <w:color w:val="000000"/>
                <w:sz w:val="24"/>
                <w:szCs w:val="24"/>
              </w:rPr>
              <w:t>21106,2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CF" w:rsidRPr="002542CF" w:rsidRDefault="002542CF" w:rsidP="002542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42CF">
              <w:rPr>
                <w:b/>
                <w:color w:val="000000"/>
                <w:sz w:val="24"/>
                <w:szCs w:val="24"/>
              </w:rPr>
              <w:t>20,3%</w:t>
            </w:r>
          </w:p>
        </w:tc>
      </w:tr>
    </w:tbl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FF2487">
        <w:rPr>
          <w:szCs w:val="28"/>
        </w:rPr>
        <w:t>82,2</w:t>
      </w:r>
      <w:r w:rsidR="009E7F76">
        <w:rPr>
          <w:szCs w:val="28"/>
        </w:rPr>
        <w:t xml:space="preserve">% от </w:t>
      </w:r>
      <w:r w:rsidR="00FF2487">
        <w:rPr>
          <w:szCs w:val="28"/>
        </w:rPr>
        <w:t xml:space="preserve">квартального плана поступления доходов и 16,5%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FF2487">
        <w:rPr>
          <w:szCs w:val="28"/>
        </w:rPr>
        <w:t xml:space="preserve">Неисполнение </w:t>
      </w:r>
      <w:r w:rsidR="002D161D">
        <w:rPr>
          <w:szCs w:val="28"/>
        </w:rPr>
        <w:t xml:space="preserve">произошло </w:t>
      </w:r>
      <w:r>
        <w:rPr>
          <w:szCs w:val="28"/>
        </w:rPr>
        <w:t>за счет снижения поступлений по НДФЛ и налога на имущество физических лиц</w:t>
      </w:r>
      <w:r w:rsidR="00AA4DE2">
        <w:rPr>
          <w:szCs w:val="28"/>
        </w:rPr>
        <w:t xml:space="preserve"> (план на квартал 231,0 тыс</w:t>
      </w:r>
      <w:proofErr w:type="gramStart"/>
      <w:r w:rsidR="00AA4DE2">
        <w:rPr>
          <w:szCs w:val="28"/>
        </w:rPr>
        <w:t>.р</w:t>
      </w:r>
      <w:proofErr w:type="gramEnd"/>
      <w:r w:rsidR="00AA4DE2">
        <w:rPr>
          <w:szCs w:val="28"/>
        </w:rPr>
        <w:t>уб., факт - 73,8 тыс.руб.</w:t>
      </w:r>
      <w:r>
        <w:rPr>
          <w:szCs w:val="28"/>
        </w:rPr>
        <w:t>.</w:t>
      </w:r>
      <w:r w:rsidR="00AA4DE2">
        <w:rPr>
          <w:szCs w:val="28"/>
        </w:rPr>
        <w:t>)</w:t>
      </w:r>
      <w:r>
        <w:rPr>
          <w:szCs w:val="28"/>
        </w:rPr>
        <w:t xml:space="preserve"> Снижение связано с задержкой выплаты заработной платы по ведущим предприятиям</w:t>
      </w:r>
      <w:r w:rsidR="002D161D">
        <w:rPr>
          <w:szCs w:val="28"/>
        </w:rPr>
        <w:t>:</w:t>
      </w:r>
      <w:r>
        <w:rPr>
          <w:szCs w:val="28"/>
        </w:rPr>
        <w:t xml:space="preserve"> ОАО «</w:t>
      </w:r>
      <w:proofErr w:type="spellStart"/>
      <w:r>
        <w:rPr>
          <w:szCs w:val="28"/>
        </w:rPr>
        <w:t>Приобьтрубопроводстрой</w:t>
      </w:r>
      <w:proofErr w:type="spellEnd"/>
      <w:r>
        <w:rPr>
          <w:szCs w:val="28"/>
        </w:rPr>
        <w:t>», ОАО «</w:t>
      </w:r>
      <w:proofErr w:type="spellStart"/>
      <w:r>
        <w:rPr>
          <w:szCs w:val="28"/>
        </w:rPr>
        <w:t>Игримречтранс</w:t>
      </w:r>
      <w:proofErr w:type="spellEnd"/>
      <w:r>
        <w:rPr>
          <w:szCs w:val="28"/>
        </w:rPr>
        <w:t>»</w:t>
      </w:r>
      <w:r w:rsidR="001F361C">
        <w:rPr>
          <w:szCs w:val="28"/>
        </w:rPr>
        <w:t>, МУП «</w:t>
      </w:r>
      <w:proofErr w:type="spellStart"/>
      <w:r w:rsidR="001F361C">
        <w:rPr>
          <w:szCs w:val="28"/>
        </w:rPr>
        <w:t>Тепловодоканал</w:t>
      </w:r>
      <w:proofErr w:type="spellEnd"/>
      <w:r w:rsidR="001F361C">
        <w:rPr>
          <w:szCs w:val="28"/>
        </w:rPr>
        <w:t>»</w:t>
      </w:r>
      <w:r w:rsidR="00B0057A">
        <w:rPr>
          <w:szCs w:val="28"/>
        </w:rPr>
        <w:t>.</w:t>
      </w:r>
    </w:p>
    <w:p w:rsidR="001F361C" w:rsidRDefault="001F361C" w:rsidP="00C037FA">
      <w:pPr>
        <w:ind w:firstLine="560"/>
        <w:jc w:val="both"/>
        <w:rPr>
          <w:szCs w:val="28"/>
        </w:rPr>
      </w:pPr>
      <w:r>
        <w:rPr>
          <w:szCs w:val="28"/>
        </w:rPr>
        <w:t>Сведения о задолженности предприятий по НДФЛ:</w:t>
      </w:r>
    </w:p>
    <w:p w:rsidR="001F361C" w:rsidRDefault="001F361C" w:rsidP="00C037FA">
      <w:pPr>
        <w:ind w:firstLine="560"/>
        <w:jc w:val="both"/>
        <w:rPr>
          <w:szCs w:val="28"/>
        </w:rPr>
      </w:pPr>
      <w:r>
        <w:rPr>
          <w:szCs w:val="28"/>
        </w:rPr>
        <w:t>ОАО «</w:t>
      </w:r>
      <w:proofErr w:type="spellStart"/>
      <w:r>
        <w:rPr>
          <w:szCs w:val="28"/>
        </w:rPr>
        <w:t>Приобьтрубопроводстрой</w:t>
      </w:r>
      <w:proofErr w:type="spellEnd"/>
      <w:r>
        <w:rPr>
          <w:szCs w:val="28"/>
        </w:rPr>
        <w:t xml:space="preserve">» - </w:t>
      </w:r>
      <w:r w:rsidR="00FF2487">
        <w:rPr>
          <w:szCs w:val="28"/>
        </w:rPr>
        <w:t>24213,0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уб., </w:t>
      </w:r>
    </w:p>
    <w:p w:rsidR="001F361C" w:rsidRDefault="001F361C" w:rsidP="00C037FA">
      <w:pPr>
        <w:ind w:firstLine="560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Тепловодоканал</w:t>
      </w:r>
      <w:proofErr w:type="spellEnd"/>
      <w:r>
        <w:rPr>
          <w:szCs w:val="28"/>
        </w:rPr>
        <w:t xml:space="preserve">» - </w:t>
      </w:r>
      <w:r w:rsidR="00FF2487">
        <w:rPr>
          <w:szCs w:val="28"/>
        </w:rPr>
        <w:t>17 875,0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уб..</w:t>
      </w:r>
    </w:p>
    <w:p w:rsidR="001F361C" w:rsidRDefault="001F361C" w:rsidP="00C037FA">
      <w:pPr>
        <w:ind w:firstLine="560"/>
        <w:jc w:val="both"/>
        <w:rPr>
          <w:szCs w:val="28"/>
        </w:rPr>
      </w:pPr>
    </w:p>
    <w:p w:rsidR="00FF2487" w:rsidRPr="00FF2487" w:rsidRDefault="00FF2487" w:rsidP="00FF2487">
      <w:pPr>
        <w:pStyle w:val="2"/>
        <w:shd w:val="clear" w:color="auto" w:fill="auto"/>
        <w:spacing w:line="470" w:lineRule="exact"/>
        <w:ind w:left="40" w:right="300" w:firstLine="680"/>
        <w:jc w:val="both"/>
        <w:rPr>
          <w:sz w:val="28"/>
          <w:szCs w:val="28"/>
          <w:u w:val="single"/>
        </w:rPr>
      </w:pPr>
      <w:r w:rsidRPr="00FF2487">
        <w:rPr>
          <w:sz w:val="28"/>
          <w:szCs w:val="28"/>
          <w:u w:val="single"/>
        </w:rPr>
        <w:t xml:space="preserve">По сведениям </w:t>
      </w:r>
      <w:proofErr w:type="gramStart"/>
      <w:r w:rsidRPr="00FF2487">
        <w:rPr>
          <w:sz w:val="28"/>
          <w:szCs w:val="28"/>
          <w:u w:val="single"/>
        </w:rPr>
        <w:t>межрайонной</w:t>
      </w:r>
      <w:proofErr w:type="gramEnd"/>
      <w:r w:rsidRPr="00FF2487">
        <w:rPr>
          <w:sz w:val="28"/>
          <w:szCs w:val="28"/>
          <w:u w:val="single"/>
        </w:rPr>
        <w:t xml:space="preserve"> ИФНС № 8:</w:t>
      </w:r>
    </w:p>
    <w:p w:rsidR="00FF2487" w:rsidRPr="00FF2487" w:rsidRDefault="00FF2487" w:rsidP="00FF2487">
      <w:pPr>
        <w:pStyle w:val="60"/>
        <w:shd w:val="clear" w:color="auto" w:fill="auto"/>
        <w:spacing w:before="0" w:line="240" w:lineRule="auto"/>
        <w:ind w:left="23" w:right="40" w:firstLine="697"/>
        <w:contextualSpacing/>
        <w:rPr>
          <w:b w:val="0"/>
          <w:sz w:val="28"/>
          <w:szCs w:val="28"/>
        </w:rPr>
      </w:pPr>
      <w:r w:rsidRPr="00FF2487">
        <w:rPr>
          <w:b w:val="0"/>
          <w:sz w:val="28"/>
          <w:szCs w:val="28"/>
        </w:rPr>
        <w:t>Ф</w:t>
      </w:r>
      <w:r w:rsidRPr="00FF2487">
        <w:rPr>
          <w:b w:val="0"/>
          <w:color w:val="000000"/>
          <w:sz w:val="28"/>
          <w:szCs w:val="28"/>
          <w:lang w:bidi="ru-RU"/>
        </w:rPr>
        <w:t>актическ</w:t>
      </w:r>
      <w:r w:rsidRPr="00FF2487">
        <w:rPr>
          <w:b w:val="0"/>
          <w:sz w:val="28"/>
          <w:szCs w:val="28"/>
        </w:rPr>
        <w:t>ие</w:t>
      </w:r>
      <w:r w:rsidRPr="00FF2487">
        <w:rPr>
          <w:b w:val="0"/>
          <w:color w:val="000000"/>
          <w:sz w:val="28"/>
          <w:szCs w:val="28"/>
          <w:lang w:bidi="ru-RU"/>
        </w:rPr>
        <w:t xml:space="preserve"> суммы поступлений в доходы местного бюджета городского поселения </w:t>
      </w:r>
      <w:proofErr w:type="spellStart"/>
      <w:r w:rsidRPr="00FF2487">
        <w:rPr>
          <w:b w:val="0"/>
          <w:color w:val="000000"/>
          <w:sz w:val="28"/>
          <w:szCs w:val="28"/>
          <w:lang w:bidi="ru-RU"/>
        </w:rPr>
        <w:t>Игрим</w:t>
      </w:r>
      <w:proofErr w:type="spellEnd"/>
      <w:r w:rsidRPr="00FF2487">
        <w:rPr>
          <w:b w:val="0"/>
          <w:color w:val="000000"/>
          <w:sz w:val="28"/>
          <w:szCs w:val="28"/>
          <w:lang w:bidi="ru-RU"/>
        </w:rPr>
        <w:t xml:space="preserve"> на величину более 15 процентов за февраль 2015 года.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411"/>
        <w:gridCol w:w="2150"/>
        <w:gridCol w:w="2716"/>
        <w:gridCol w:w="2232"/>
      </w:tblGrid>
      <w:tr w:rsidR="00FF2487" w:rsidRPr="00FF2487" w:rsidTr="00491C19">
        <w:trPr>
          <w:trHeight w:hRule="exact" w:val="95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87" w:rsidRPr="00FF2487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Код по БК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87" w:rsidRPr="00FF2487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Ожидаемое поступление в феврале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87" w:rsidRPr="00FF2487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Перечислено в местный бюджет в феврале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87" w:rsidRPr="00FF2487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 xml:space="preserve">Отклонение, </w:t>
            </w:r>
            <w:r w:rsidRPr="00FF2487">
              <w:rPr>
                <w:rStyle w:val="a8"/>
                <w:sz w:val="24"/>
                <w:szCs w:val="24"/>
              </w:rPr>
              <w:t>%</w:t>
            </w:r>
          </w:p>
        </w:tc>
      </w:tr>
      <w:tr w:rsidR="00FF2487" w:rsidRPr="00F551B0" w:rsidTr="00491C19">
        <w:trPr>
          <w:trHeight w:hRule="exact" w:val="312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18210102000010000110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1579921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1452277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-8,2</w:t>
            </w:r>
          </w:p>
        </w:tc>
      </w:tr>
      <w:tr w:rsidR="00FF2487" w:rsidRPr="00F551B0" w:rsidTr="00491C19">
        <w:trPr>
          <w:trHeight w:hRule="exact" w:val="31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18210503000010000110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0</w:t>
            </w:r>
          </w:p>
        </w:tc>
      </w:tr>
      <w:tr w:rsidR="00FF2487" w:rsidRPr="00F551B0" w:rsidTr="00491C19">
        <w:trPr>
          <w:trHeight w:hRule="exact" w:val="322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18210601030100000110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17452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61181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250,6,</w:t>
            </w:r>
          </w:p>
        </w:tc>
      </w:tr>
      <w:tr w:rsidR="00FF2487" w:rsidRPr="00F551B0" w:rsidTr="00491C19">
        <w:trPr>
          <w:trHeight w:hRule="exact" w:val="31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18210606000000000110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139229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450568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223,6</w:t>
            </w:r>
          </w:p>
        </w:tc>
      </w:tr>
      <w:tr w:rsidR="00FF2487" w:rsidRPr="00F551B0" w:rsidTr="00491C19">
        <w:trPr>
          <w:trHeight w:hRule="exact" w:val="331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1736602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1964026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87" w:rsidRPr="00F551B0" w:rsidRDefault="00FF2487" w:rsidP="00491C19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13,1</w:t>
            </w:r>
          </w:p>
        </w:tc>
      </w:tr>
    </w:tbl>
    <w:p w:rsidR="00FF2487" w:rsidRPr="00F551B0" w:rsidRDefault="00FF2487" w:rsidP="00FF2487">
      <w:pPr>
        <w:contextualSpacing/>
        <w:jc w:val="both"/>
        <w:rPr>
          <w:szCs w:val="28"/>
        </w:rPr>
      </w:pPr>
    </w:p>
    <w:p w:rsidR="00FF2487" w:rsidRPr="00F551B0" w:rsidRDefault="00FF2487" w:rsidP="00FF2487">
      <w:pPr>
        <w:pStyle w:val="60"/>
        <w:shd w:val="clear" w:color="auto" w:fill="auto"/>
        <w:spacing w:before="123" w:line="240" w:lineRule="auto"/>
        <w:ind w:right="20" w:firstLine="708"/>
        <w:contextualSpacing/>
        <w:rPr>
          <w:b w:val="0"/>
          <w:sz w:val="28"/>
          <w:szCs w:val="28"/>
        </w:rPr>
      </w:pPr>
      <w:r w:rsidRPr="00F551B0">
        <w:rPr>
          <w:b w:val="0"/>
          <w:color w:val="000000"/>
          <w:sz w:val="28"/>
          <w:szCs w:val="28"/>
          <w:lang w:bidi="ru-RU"/>
        </w:rPr>
        <w:t xml:space="preserve">Налог на имущество физических лиц (КБК </w:t>
      </w:r>
      <w:r w:rsidRPr="00F551B0">
        <w:rPr>
          <w:b w:val="0"/>
          <w:color w:val="000000"/>
          <w:sz w:val="28"/>
          <w:szCs w:val="28"/>
          <w:lang w:eastAsia="en-US" w:bidi="en-US"/>
        </w:rPr>
        <w:t>182</w:t>
      </w:r>
      <w:r w:rsidRPr="00F551B0">
        <w:rPr>
          <w:b w:val="0"/>
          <w:color w:val="000000"/>
          <w:sz w:val="28"/>
          <w:szCs w:val="28"/>
          <w:lang w:val="en-US" w:eastAsia="en-US" w:bidi="en-US"/>
        </w:rPr>
        <w:t>X</w:t>
      </w:r>
      <w:r w:rsidRPr="00F551B0">
        <w:rPr>
          <w:b w:val="0"/>
          <w:color w:val="000000"/>
          <w:sz w:val="28"/>
          <w:szCs w:val="28"/>
          <w:lang w:eastAsia="en-US" w:bidi="en-US"/>
        </w:rPr>
        <w:t>0601030100000110).</w:t>
      </w:r>
    </w:p>
    <w:p w:rsidR="00FF2487" w:rsidRPr="00F551B0" w:rsidRDefault="00FF2487" w:rsidP="00FF2487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sz w:val="28"/>
          <w:szCs w:val="28"/>
        </w:rPr>
      </w:pPr>
      <w:r w:rsidRPr="00F551B0">
        <w:rPr>
          <w:color w:val="000000"/>
          <w:sz w:val="28"/>
          <w:szCs w:val="28"/>
          <w:lang w:bidi="ru-RU"/>
        </w:rPr>
        <w:t xml:space="preserve">Сумма фактических поступлений (61181 рубль) больше ожидаемых (17452 рубля) на 250,6 % или на 43729 рублей. В связи со сменой КБК по налогу на имущество городских поселений с 01.01.2015 года, практически все платежные документы были отнесены к категории «невыясненных поступлений» и уточнены </w:t>
      </w:r>
      <w:proofErr w:type="gramStart"/>
      <w:r w:rsidRPr="00F551B0">
        <w:rPr>
          <w:color w:val="000000"/>
          <w:sz w:val="28"/>
          <w:szCs w:val="28"/>
          <w:lang w:bidi="ru-RU"/>
        </w:rPr>
        <w:t>на</w:t>
      </w:r>
      <w:proofErr w:type="gramEnd"/>
      <w:r w:rsidRPr="00F551B0">
        <w:rPr>
          <w:color w:val="000000"/>
          <w:sz w:val="28"/>
          <w:szCs w:val="28"/>
          <w:lang w:bidi="ru-RU"/>
        </w:rPr>
        <w:t xml:space="preserve"> новые КБК. Данные суммы поступили в бюджет в феврале 2015 года.</w:t>
      </w:r>
    </w:p>
    <w:p w:rsidR="00FF2487" w:rsidRPr="00F551B0" w:rsidRDefault="00FF2487" w:rsidP="00FF2487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sz w:val="28"/>
          <w:szCs w:val="28"/>
        </w:rPr>
      </w:pPr>
      <w:r w:rsidRPr="00F551B0">
        <w:rPr>
          <w:color w:val="000000"/>
          <w:sz w:val="28"/>
          <w:szCs w:val="28"/>
          <w:lang w:bidi="ru-RU"/>
        </w:rPr>
        <w:t>Земельный налог (КБК 18210606000000000110).</w:t>
      </w:r>
      <w:r w:rsidRPr="00F551B0">
        <w:rPr>
          <w:color w:val="000000"/>
          <w:sz w:val="28"/>
          <w:szCs w:val="28"/>
          <w:lang w:bidi="ru-RU"/>
        </w:rPr>
        <w:tab/>
      </w:r>
      <w:r w:rsidRPr="00F551B0">
        <w:rPr>
          <w:rStyle w:val="61"/>
          <w:b w:val="0"/>
          <w:sz w:val="28"/>
          <w:szCs w:val="28"/>
        </w:rPr>
        <w:t>Сумма</w:t>
      </w:r>
      <w:r w:rsidRPr="00F551B0">
        <w:rPr>
          <w:rStyle w:val="61"/>
          <w:b w:val="0"/>
          <w:bCs w:val="0"/>
          <w:sz w:val="28"/>
          <w:szCs w:val="28"/>
        </w:rPr>
        <w:t xml:space="preserve"> </w:t>
      </w:r>
      <w:r w:rsidRPr="00F551B0">
        <w:rPr>
          <w:color w:val="000000"/>
          <w:sz w:val="28"/>
          <w:szCs w:val="28"/>
          <w:lang w:bidi="ru-RU"/>
        </w:rPr>
        <w:t>фактических поступлений (450568 рублей) больше ожидаемых (139229 рублей) на 223,6 % или на 311339 рублей. В связи со сменой КБК по земельному налогу с 01.01.2015 года, практически все платежные документы были отнесены к категории «невыясненных поступлений» и уточнены на новые КБК: 18210606043100000110 (физические лица (индивидуальные предприниматели)), 18210606033100000110 (юридические лица). Данные суммы поступили в бюджет в феврале 2015 года.</w:t>
      </w:r>
    </w:p>
    <w:p w:rsidR="00FF2487" w:rsidRPr="00FF2487" w:rsidRDefault="00FF2487" w:rsidP="00FF2487">
      <w:pPr>
        <w:pStyle w:val="2"/>
        <w:shd w:val="clear" w:color="auto" w:fill="auto"/>
        <w:spacing w:line="470" w:lineRule="exact"/>
        <w:ind w:left="40" w:right="300" w:firstLine="680"/>
        <w:jc w:val="both"/>
        <w:rPr>
          <w:szCs w:val="28"/>
          <w:u w:val="single"/>
        </w:rPr>
      </w:pPr>
    </w:p>
    <w:p w:rsidR="00FF2487" w:rsidRPr="00F551B0" w:rsidRDefault="00B0057A" w:rsidP="00FF2487">
      <w:pPr>
        <w:pStyle w:val="2"/>
        <w:shd w:val="clear" w:color="auto" w:fill="auto"/>
        <w:spacing w:line="240" w:lineRule="auto"/>
        <w:ind w:left="40" w:right="300" w:firstLine="680"/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FF2487" w:rsidRPr="00F551B0">
        <w:rPr>
          <w:sz w:val="28"/>
          <w:szCs w:val="28"/>
        </w:rPr>
        <w:t>Ф</w:t>
      </w:r>
      <w:r w:rsidR="00FF2487" w:rsidRPr="00F551B0">
        <w:rPr>
          <w:color w:val="000000"/>
          <w:sz w:val="28"/>
          <w:szCs w:val="28"/>
          <w:lang w:bidi="ru-RU"/>
        </w:rPr>
        <w:t>актическ</w:t>
      </w:r>
      <w:r w:rsidR="00FF2487" w:rsidRPr="00F551B0">
        <w:rPr>
          <w:sz w:val="28"/>
          <w:szCs w:val="28"/>
        </w:rPr>
        <w:t>ие</w:t>
      </w:r>
      <w:r w:rsidR="00FF2487" w:rsidRPr="00F551B0">
        <w:rPr>
          <w:color w:val="000000"/>
          <w:sz w:val="28"/>
          <w:szCs w:val="28"/>
          <w:lang w:bidi="ru-RU"/>
        </w:rPr>
        <w:t xml:space="preserve"> суммы поступлений в доходы местного бюджета городского поселения </w:t>
      </w:r>
      <w:proofErr w:type="spellStart"/>
      <w:r w:rsidR="00FF2487" w:rsidRPr="00F551B0">
        <w:rPr>
          <w:color w:val="000000"/>
          <w:sz w:val="28"/>
          <w:szCs w:val="28"/>
          <w:lang w:bidi="ru-RU"/>
        </w:rPr>
        <w:t>Игрим</w:t>
      </w:r>
      <w:proofErr w:type="spellEnd"/>
      <w:r w:rsidR="00FF2487" w:rsidRPr="00F551B0">
        <w:rPr>
          <w:color w:val="000000"/>
          <w:sz w:val="28"/>
          <w:szCs w:val="28"/>
          <w:lang w:bidi="ru-RU"/>
        </w:rPr>
        <w:t xml:space="preserve"> на величину более 15 процентов за март 2015</w:t>
      </w:r>
    </w:p>
    <w:p w:rsidR="00FF2487" w:rsidRPr="00F551B0" w:rsidRDefault="00FF2487" w:rsidP="00FF2487">
      <w:pPr>
        <w:pStyle w:val="2"/>
        <w:shd w:val="clear" w:color="auto" w:fill="auto"/>
        <w:spacing w:after="86" w:line="240" w:lineRule="auto"/>
        <w:ind w:left="40"/>
        <w:contextualSpacing/>
        <w:jc w:val="both"/>
        <w:rPr>
          <w:sz w:val="28"/>
          <w:szCs w:val="28"/>
        </w:rPr>
      </w:pPr>
      <w:r w:rsidRPr="00F551B0">
        <w:rPr>
          <w:color w:val="000000"/>
          <w:sz w:val="28"/>
          <w:szCs w:val="28"/>
          <w:lang w:bidi="ru-RU"/>
        </w:rPr>
        <w:t>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415"/>
        <w:gridCol w:w="2152"/>
        <w:gridCol w:w="2699"/>
        <w:gridCol w:w="2243"/>
      </w:tblGrid>
      <w:tr w:rsidR="00FF2487" w:rsidRPr="00FF2487" w:rsidTr="00FF2487">
        <w:trPr>
          <w:trHeight w:hRule="exact" w:val="965"/>
        </w:trPr>
        <w:tc>
          <w:tcPr>
            <w:tcW w:w="1625" w:type="pct"/>
            <w:shd w:val="clear" w:color="auto" w:fill="FFFFFF"/>
            <w:vAlign w:val="center"/>
          </w:tcPr>
          <w:p w:rsidR="00FF2487" w:rsidRPr="00FF2487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Код по БК</w:t>
            </w:r>
          </w:p>
        </w:tc>
        <w:tc>
          <w:tcPr>
            <w:tcW w:w="1024" w:type="pct"/>
            <w:shd w:val="clear" w:color="auto" w:fill="FFFFFF"/>
            <w:vAlign w:val="center"/>
          </w:tcPr>
          <w:p w:rsidR="00FF2487" w:rsidRPr="00FF2487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Ожидаемое поступление в марте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FF2487" w:rsidRPr="00FF2487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Перечислено в местный бюджет в марте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FF2487" w:rsidRPr="00FF2487" w:rsidRDefault="00FF2487" w:rsidP="00FF2487">
            <w:pPr>
              <w:pStyle w:val="2"/>
              <w:shd w:val="clear" w:color="auto" w:fill="auto"/>
              <w:spacing w:line="240" w:lineRule="auto"/>
              <w:ind w:right="140"/>
              <w:contextualSpacing/>
              <w:jc w:val="center"/>
              <w:rPr>
                <w:sz w:val="24"/>
                <w:szCs w:val="24"/>
              </w:rPr>
            </w:pPr>
            <w:r w:rsidRPr="00FF2487">
              <w:rPr>
                <w:rStyle w:val="10"/>
                <w:sz w:val="24"/>
                <w:szCs w:val="24"/>
              </w:rPr>
              <w:t>Отклонение, %</w:t>
            </w:r>
          </w:p>
        </w:tc>
      </w:tr>
      <w:tr w:rsidR="00FF2487" w:rsidRPr="00F551B0" w:rsidTr="00491C19">
        <w:trPr>
          <w:trHeight w:hRule="exact" w:val="326"/>
        </w:trPr>
        <w:tc>
          <w:tcPr>
            <w:tcW w:w="1625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18210102000010000110</w:t>
            </w:r>
          </w:p>
        </w:tc>
        <w:tc>
          <w:tcPr>
            <w:tcW w:w="1024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1655466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1065475</w:t>
            </w:r>
          </w:p>
        </w:tc>
        <w:tc>
          <w:tcPr>
            <w:tcW w:w="1067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4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-35,6</w:t>
            </w:r>
          </w:p>
        </w:tc>
      </w:tr>
      <w:tr w:rsidR="00FF2487" w:rsidRPr="00F551B0" w:rsidTr="00491C19">
        <w:trPr>
          <w:trHeight w:hRule="exact" w:val="326"/>
        </w:trPr>
        <w:tc>
          <w:tcPr>
            <w:tcW w:w="1625" w:type="pct"/>
            <w:shd w:val="clear" w:color="auto" w:fill="FFFFFF"/>
            <w:vAlign w:val="center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18210503000010000110</w:t>
            </w:r>
          </w:p>
        </w:tc>
        <w:tc>
          <w:tcPr>
            <w:tcW w:w="1024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0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0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4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55pt"/>
                <w:sz w:val="28"/>
                <w:szCs w:val="28"/>
              </w:rPr>
              <w:t>-</w:t>
            </w:r>
          </w:p>
        </w:tc>
      </w:tr>
      <w:tr w:rsidR="00FF2487" w:rsidRPr="00F551B0" w:rsidTr="00491C19">
        <w:trPr>
          <w:trHeight w:hRule="exact" w:val="322"/>
        </w:trPr>
        <w:tc>
          <w:tcPr>
            <w:tcW w:w="1625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18210601030100000110</w:t>
            </w:r>
          </w:p>
        </w:tc>
        <w:tc>
          <w:tcPr>
            <w:tcW w:w="1024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31299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12622</w:t>
            </w:r>
          </w:p>
        </w:tc>
        <w:tc>
          <w:tcPr>
            <w:tcW w:w="1067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4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-59,7</w:t>
            </w:r>
          </w:p>
        </w:tc>
      </w:tr>
      <w:tr w:rsidR="00FF2487" w:rsidRPr="00F551B0" w:rsidTr="00491C19">
        <w:trPr>
          <w:trHeight w:hRule="exact" w:val="326"/>
        </w:trPr>
        <w:tc>
          <w:tcPr>
            <w:tcW w:w="1625" w:type="pct"/>
            <w:shd w:val="clear" w:color="auto" w:fill="FFFFFF"/>
            <w:vAlign w:val="bottom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18210606000000000110</w:t>
            </w:r>
          </w:p>
        </w:tc>
        <w:tc>
          <w:tcPr>
            <w:tcW w:w="1024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189051</w:t>
            </w:r>
          </w:p>
        </w:tc>
        <w:tc>
          <w:tcPr>
            <w:tcW w:w="1284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516094</w:t>
            </w:r>
          </w:p>
        </w:tc>
        <w:tc>
          <w:tcPr>
            <w:tcW w:w="1067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4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173</w:t>
            </w:r>
          </w:p>
        </w:tc>
      </w:tr>
      <w:tr w:rsidR="00FF2487" w:rsidRPr="00F551B0" w:rsidTr="00491C19">
        <w:trPr>
          <w:trHeight w:hRule="exact" w:val="346"/>
        </w:trPr>
        <w:tc>
          <w:tcPr>
            <w:tcW w:w="1625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ИТОГО:</w:t>
            </w:r>
          </w:p>
        </w:tc>
        <w:tc>
          <w:tcPr>
            <w:tcW w:w="1024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1875816</w:t>
            </w:r>
          </w:p>
        </w:tc>
        <w:tc>
          <w:tcPr>
            <w:tcW w:w="1284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1594191</w:t>
            </w:r>
          </w:p>
        </w:tc>
        <w:tc>
          <w:tcPr>
            <w:tcW w:w="1067" w:type="pct"/>
            <w:shd w:val="clear" w:color="auto" w:fill="FFFFFF"/>
          </w:tcPr>
          <w:p w:rsidR="00FF2487" w:rsidRPr="00F551B0" w:rsidRDefault="00FF2487" w:rsidP="00FF2487">
            <w:pPr>
              <w:pStyle w:val="2"/>
              <w:shd w:val="clear" w:color="auto" w:fill="auto"/>
              <w:spacing w:line="240" w:lineRule="auto"/>
              <w:ind w:right="140"/>
              <w:contextualSpacing/>
              <w:jc w:val="both"/>
              <w:rPr>
                <w:sz w:val="28"/>
                <w:szCs w:val="28"/>
              </w:rPr>
            </w:pPr>
            <w:r w:rsidRPr="00F551B0">
              <w:rPr>
                <w:rStyle w:val="10"/>
                <w:sz w:val="28"/>
                <w:szCs w:val="28"/>
              </w:rPr>
              <w:t>-15</w:t>
            </w:r>
          </w:p>
        </w:tc>
      </w:tr>
    </w:tbl>
    <w:p w:rsidR="00FF2487" w:rsidRPr="00F551B0" w:rsidRDefault="00FF2487" w:rsidP="00FF2487">
      <w:pPr>
        <w:contextualSpacing/>
        <w:jc w:val="both"/>
        <w:rPr>
          <w:szCs w:val="28"/>
        </w:rPr>
      </w:pPr>
    </w:p>
    <w:p w:rsidR="00FF2487" w:rsidRPr="00F551B0" w:rsidRDefault="00FF2487" w:rsidP="00FF2487">
      <w:pPr>
        <w:pStyle w:val="2"/>
        <w:shd w:val="clear" w:color="auto" w:fill="auto"/>
        <w:spacing w:before="125" w:line="240" w:lineRule="auto"/>
        <w:ind w:left="40" w:firstLine="680"/>
        <w:contextualSpacing/>
        <w:jc w:val="both"/>
        <w:rPr>
          <w:sz w:val="28"/>
          <w:szCs w:val="28"/>
        </w:rPr>
      </w:pPr>
      <w:r w:rsidRPr="00F551B0">
        <w:rPr>
          <w:color w:val="000000"/>
          <w:sz w:val="28"/>
          <w:szCs w:val="28"/>
          <w:lang w:bidi="ru-RU"/>
        </w:rPr>
        <w:t xml:space="preserve">Налог </w:t>
      </w:r>
      <w:r w:rsidRPr="00F551B0">
        <w:rPr>
          <w:rStyle w:val="a7"/>
          <w:b w:val="0"/>
          <w:sz w:val="28"/>
          <w:szCs w:val="28"/>
        </w:rPr>
        <w:t xml:space="preserve">на </w:t>
      </w:r>
      <w:r w:rsidRPr="00F551B0">
        <w:rPr>
          <w:color w:val="000000"/>
          <w:sz w:val="28"/>
          <w:szCs w:val="28"/>
          <w:lang w:bidi="ru-RU"/>
        </w:rPr>
        <w:t xml:space="preserve">доходы </w:t>
      </w:r>
      <w:r w:rsidRPr="00F551B0">
        <w:rPr>
          <w:rStyle w:val="a7"/>
          <w:b w:val="0"/>
          <w:sz w:val="28"/>
          <w:szCs w:val="28"/>
        </w:rPr>
        <w:t xml:space="preserve">физических лиц (КБК 18210102000010000110). </w:t>
      </w:r>
      <w:r w:rsidRPr="00F551B0">
        <w:rPr>
          <w:color w:val="000000"/>
          <w:sz w:val="28"/>
          <w:szCs w:val="28"/>
          <w:lang w:bidi="ru-RU"/>
        </w:rPr>
        <w:t xml:space="preserve">Сумма фактических поступлений (1065475 рублей) меньше ожидаемых (1655466 рублей) на 35,6 </w:t>
      </w:r>
      <w:r w:rsidRPr="00F551B0">
        <w:rPr>
          <w:rStyle w:val="a8"/>
          <w:sz w:val="28"/>
          <w:szCs w:val="28"/>
        </w:rPr>
        <w:t>%</w:t>
      </w:r>
      <w:r w:rsidRPr="00F551B0">
        <w:rPr>
          <w:color w:val="000000"/>
          <w:sz w:val="28"/>
          <w:szCs w:val="28"/>
          <w:lang w:bidi="ru-RU"/>
        </w:rPr>
        <w:t xml:space="preserve"> или на 589991 рубль. Уменьшились суммы поступлений от налоговых агентов, в частности, от муниципальных казенных учреждений, от организаций, занимающихся: строительством зданий и сооружений; розничной торговлей; деятельностью федеральных специализированных служб охраны и безопасности.</w:t>
      </w:r>
    </w:p>
    <w:p w:rsidR="00FF2487" w:rsidRPr="00F551B0" w:rsidRDefault="00FF2487" w:rsidP="00FF2487">
      <w:pPr>
        <w:pStyle w:val="60"/>
        <w:shd w:val="clear" w:color="auto" w:fill="auto"/>
        <w:tabs>
          <w:tab w:val="center" w:pos="7421"/>
          <w:tab w:val="right" w:pos="9336"/>
        </w:tabs>
        <w:spacing w:before="0" w:line="240" w:lineRule="auto"/>
        <w:ind w:left="20" w:firstLine="700"/>
        <w:contextualSpacing/>
        <w:rPr>
          <w:b w:val="0"/>
          <w:sz w:val="28"/>
          <w:szCs w:val="28"/>
        </w:rPr>
      </w:pPr>
      <w:r w:rsidRPr="00F551B0">
        <w:rPr>
          <w:b w:val="0"/>
          <w:color w:val="000000"/>
          <w:sz w:val="28"/>
          <w:szCs w:val="28"/>
          <w:lang w:bidi="ru-RU"/>
        </w:rPr>
        <w:t>Налог на имущество физических</w:t>
      </w:r>
      <w:r w:rsidRPr="00F551B0">
        <w:rPr>
          <w:b w:val="0"/>
          <w:sz w:val="28"/>
          <w:szCs w:val="28"/>
        </w:rPr>
        <w:t xml:space="preserve"> </w:t>
      </w:r>
      <w:r w:rsidRPr="00F551B0">
        <w:rPr>
          <w:b w:val="0"/>
          <w:color w:val="000000"/>
          <w:sz w:val="28"/>
          <w:szCs w:val="28"/>
          <w:lang w:bidi="ru-RU"/>
        </w:rPr>
        <w:t>лиц</w:t>
      </w:r>
      <w:r w:rsidRPr="00F551B0">
        <w:rPr>
          <w:b w:val="0"/>
          <w:sz w:val="28"/>
          <w:szCs w:val="28"/>
        </w:rPr>
        <w:t xml:space="preserve"> </w:t>
      </w:r>
      <w:r w:rsidRPr="00F551B0">
        <w:rPr>
          <w:b w:val="0"/>
          <w:color w:val="000000"/>
          <w:sz w:val="28"/>
          <w:szCs w:val="28"/>
          <w:lang w:bidi="ru-RU"/>
        </w:rPr>
        <w:t>(КБК</w:t>
      </w:r>
      <w:r w:rsidRPr="00F551B0">
        <w:rPr>
          <w:b w:val="0"/>
          <w:sz w:val="28"/>
          <w:szCs w:val="28"/>
        </w:rPr>
        <w:t xml:space="preserve"> </w:t>
      </w:r>
      <w:r w:rsidRPr="00F551B0">
        <w:rPr>
          <w:rStyle w:val="a7"/>
          <w:sz w:val="28"/>
          <w:szCs w:val="28"/>
        </w:rPr>
        <w:t xml:space="preserve">18210601030100000110). </w:t>
      </w:r>
      <w:r w:rsidRPr="00F551B0">
        <w:rPr>
          <w:b w:val="0"/>
          <w:color w:val="000000"/>
          <w:sz w:val="28"/>
          <w:szCs w:val="28"/>
          <w:lang w:bidi="ru-RU"/>
        </w:rPr>
        <w:t xml:space="preserve">Сумма фактических </w:t>
      </w:r>
      <w:r w:rsidRPr="00F551B0">
        <w:rPr>
          <w:rStyle w:val="a7"/>
          <w:sz w:val="28"/>
          <w:szCs w:val="28"/>
        </w:rPr>
        <w:t xml:space="preserve">поступлений (12622 рубля) </w:t>
      </w:r>
      <w:r w:rsidRPr="00F551B0">
        <w:rPr>
          <w:b w:val="0"/>
          <w:color w:val="000000"/>
          <w:sz w:val="28"/>
          <w:szCs w:val="28"/>
          <w:lang w:bidi="ru-RU"/>
        </w:rPr>
        <w:t xml:space="preserve">меньше ожидаемых (31299 рублей) на 59,7 % или </w:t>
      </w:r>
      <w:r w:rsidRPr="00F551B0">
        <w:rPr>
          <w:rStyle w:val="a7"/>
          <w:sz w:val="28"/>
          <w:szCs w:val="28"/>
        </w:rPr>
        <w:t xml:space="preserve">на 18677 рублей. В марте </w:t>
      </w:r>
      <w:r w:rsidRPr="00F551B0">
        <w:rPr>
          <w:b w:val="0"/>
          <w:color w:val="000000"/>
          <w:sz w:val="28"/>
          <w:szCs w:val="28"/>
          <w:lang w:bidi="ru-RU"/>
        </w:rPr>
        <w:t xml:space="preserve">2015 года налогоплательщиками уплачена </w:t>
      </w:r>
      <w:r w:rsidRPr="00F551B0">
        <w:rPr>
          <w:rStyle w:val="a7"/>
          <w:sz w:val="28"/>
          <w:szCs w:val="28"/>
        </w:rPr>
        <w:t xml:space="preserve">задолженность по сроку уплаты </w:t>
      </w:r>
      <w:r w:rsidRPr="00F551B0">
        <w:rPr>
          <w:b w:val="0"/>
          <w:color w:val="000000"/>
          <w:sz w:val="28"/>
          <w:szCs w:val="28"/>
          <w:lang w:bidi="ru-RU"/>
        </w:rPr>
        <w:t xml:space="preserve">05.11.2014, количество налогоплательщиков, </w:t>
      </w:r>
      <w:r w:rsidRPr="00F551B0">
        <w:rPr>
          <w:rStyle w:val="a7"/>
          <w:sz w:val="28"/>
          <w:szCs w:val="28"/>
        </w:rPr>
        <w:t xml:space="preserve">уплативших задолженность, </w:t>
      </w:r>
      <w:r w:rsidRPr="00F551B0">
        <w:rPr>
          <w:b w:val="0"/>
          <w:color w:val="000000"/>
          <w:sz w:val="28"/>
          <w:szCs w:val="28"/>
          <w:lang w:bidi="ru-RU"/>
        </w:rPr>
        <w:t xml:space="preserve">оказалось меньше аналогичного периода </w:t>
      </w:r>
      <w:r w:rsidRPr="00F551B0">
        <w:rPr>
          <w:rStyle w:val="a7"/>
          <w:sz w:val="28"/>
          <w:szCs w:val="28"/>
        </w:rPr>
        <w:t xml:space="preserve">2014 года (в марте 2014 года </w:t>
      </w:r>
      <w:r w:rsidRPr="00F551B0">
        <w:rPr>
          <w:b w:val="0"/>
          <w:color w:val="000000"/>
          <w:sz w:val="28"/>
          <w:szCs w:val="28"/>
          <w:lang w:bidi="ru-RU"/>
        </w:rPr>
        <w:t xml:space="preserve">судебными приставами взыскано 12683 </w:t>
      </w:r>
      <w:r w:rsidRPr="00F551B0">
        <w:rPr>
          <w:rStyle w:val="a7"/>
          <w:sz w:val="28"/>
          <w:szCs w:val="28"/>
        </w:rPr>
        <w:t xml:space="preserve">рубля, в </w:t>
      </w:r>
      <w:r w:rsidRPr="00F551B0">
        <w:rPr>
          <w:b w:val="0"/>
          <w:color w:val="000000"/>
          <w:sz w:val="28"/>
          <w:szCs w:val="28"/>
          <w:lang w:bidi="ru-RU"/>
        </w:rPr>
        <w:t xml:space="preserve">марте </w:t>
      </w:r>
      <w:r w:rsidRPr="00F551B0">
        <w:rPr>
          <w:rStyle w:val="a7"/>
          <w:sz w:val="28"/>
          <w:szCs w:val="28"/>
        </w:rPr>
        <w:t>2015 года 337 рублей).</w:t>
      </w:r>
    </w:p>
    <w:p w:rsidR="00FF2487" w:rsidRPr="00FF2487" w:rsidRDefault="00FF2487" w:rsidP="00FF2487">
      <w:pPr>
        <w:ind w:firstLine="708"/>
        <w:jc w:val="both"/>
      </w:pPr>
      <w:r w:rsidRPr="00FF2487">
        <w:t xml:space="preserve">Земельный налог (КБК 18210606000000000110). Сумма фактических поступлений (516094 рубля) больше ожидаемых (189051 рубль) на 173 % или на 327043 рубля. В марте 2015 года налогоплательщиками юридическими лицами уплачен налог в сумме 514049 рублей, из них, задолженность за 2014, год на сумму </w:t>
      </w:r>
      <w:r w:rsidRPr="00FF2487">
        <w:lastRenderedPageBreak/>
        <w:t>302237 рублей (по инкассовым поручениям списано со счетов налогоплательщиков 194451 рубль).</w:t>
      </w:r>
    </w:p>
    <w:p w:rsidR="00857CB1" w:rsidRPr="00FF2487" w:rsidRDefault="00FF2487" w:rsidP="00FF2487">
      <w:pPr>
        <w:ind w:firstLine="560"/>
      </w:pPr>
      <w:r w:rsidRPr="00FF2487">
        <w:t>С</w:t>
      </w:r>
      <w:r w:rsidR="0085746B" w:rsidRPr="00FF2487">
        <w:t xml:space="preserve">обираемость арендной платы за пользованием муниципальным имуществом в </w:t>
      </w:r>
      <w:r w:rsidR="0012476C" w:rsidRPr="00FF2487">
        <w:t xml:space="preserve">отчетный период </w:t>
      </w:r>
      <w:proofErr w:type="gramStart"/>
      <w:r w:rsidR="0012476C" w:rsidRPr="00FF2487">
        <w:t>составила</w:t>
      </w:r>
      <w:r w:rsidR="0085746B" w:rsidRPr="00FF2487">
        <w:t xml:space="preserve"> году достигает</w:t>
      </w:r>
      <w:proofErr w:type="gramEnd"/>
      <w:r w:rsidR="0085746B" w:rsidRPr="00FF2487">
        <w:t xml:space="preserve"> 100% за сданное имущество. </w:t>
      </w:r>
    </w:p>
    <w:p w:rsidR="004D351F" w:rsidRPr="0042104F" w:rsidRDefault="004D351F" w:rsidP="00C037FA">
      <w:pPr>
        <w:ind w:firstLine="560"/>
        <w:contextualSpacing/>
        <w:jc w:val="both"/>
        <w:rPr>
          <w:szCs w:val="28"/>
        </w:rPr>
      </w:pPr>
      <w:r>
        <w:rPr>
          <w:szCs w:val="28"/>
        </w:rPr>
        <w:t xml:space="preserve">Рост исполнения по уплате госпошлины за совершаемые нотариальные действия – отрегулированы перечисления через ФГУП «Почта России», своевременно производятся поступления через невыясненные поступления в УФК по </w:t>
      </w:r>
      <w:proofErr w:type="spellStart"/>
      <w:r>
        <w:rPr>
          <w:szCs w:val="28"/>
        </w:rPr>
        <w:t>ХМАО-Югре</w:t>
      </w:r>
      <w:proofErr w:type="spellEnd"/>
      <w:r>
        <w:rPr>
          <w:szCs w:val="28"/>
        </w:rPr>
        <w:t xml:space="preserve">. </w:t>
      </w:r>
    </w:p>
    <w:p w:rsidR="002F03B0" w:rsidRDefault="002F03B0" w:rsidP="008E37EC">
      <w:pPr>
        <w:ind w:firstLine="560"/>
        <w:contextualSpacing/>
        <w:jc w:val="both"/>
      </w:pPr>
    </w:p>
    <w:p w:rsidR="002F03B0" w:rsidRDefault="002F03B0" w:rsidP="008E37EC">
      <w:pPr>
        <w:ind w:firstLine="560"/>
        <w:contextualSpacing/>
        <w:jc w:val="both"/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proofErr w:type="gramStart"/>
      <w:r w:rsidR="002542CF">
        <w:t>и</w:t>
      </w:r>
      <w:proofErr w:type="gramEnd"/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средств в пределах статей учреждений. К проекту решения прилагается расшифровка исполнения расходов по учреждениям и статьям согласно 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 составило</w:t>
      </w:r>
      <w:r w:rsidR="002542CF">
        <w:rPr>
          <w:color w:val="000000"/>
          <w:szCs w:val="28"/>
        </w:rPr>
        <w:t xml:space="preserve"> 92,3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</w:t>
      </w:r>
      <w:r w:rsidR="00857CB1" w:rsidRPr="00857CB1">
        <w:rPr>
          <w:color w:val="000000"/>
          <w:szCs w:val="28"/>
        </w:rPr>
        <w:t xml:space="preserve"> (</w:t>
      </w:r>
      <w:r w:rsidR="00857CB1">
        <w:rPr>
          <w:color w:val="000000"/>
          <w:szCs w:val="28"/>
        </w:rPr>
        <w:t>приложение № 8 к проекту решения</w:t>
      </w:r>
      <w:r w:rsidR="00857CB1" w:rsidRPr="00857CB1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 xml:space="preserve">Исполнение бюджета осуществляется </w:t>
      </w:r>
      <w:r w:rsidR="002A3C26">
        <w:rPr>
          <w:color w:val="000000"/>
          <w:szCs w:val="28"/>
        </w:rPr>
        <w:t>12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</w:t>
      </w:r>
      <w:proofErr w:type="spellStart"/>
      <w:r w:rsidR="00C0760B">
        <w:rPr>
          <w:color w:val="000000"/>
          <w:szCs w:val="28"/>
        </w:rPr>
        <w:t>непрограммным</w:t>
      </w:r>
      <w:r w:rsidR="002A3C26">
        <w:rPr>
          <w:color w:val="000000"/>
          <w:szCs w:val="28"/>
        </w:rPr>
        <w:t>и</w:t>
      </w:r>
      <w:proofErr w:type="spellEnd"/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2A3C26">
        <w:rPr>
          <w:color w:val="000000"/>
          <w:szCs w:val="28"/>
        </w:rPr>
        <w:t>4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tbl>
      <w:tblPr>
        <w:tblW w:w="5000" w:type="pct"/>
        <w:tblLook w:val="04A0"/>
      </w:tblPr>
      <w:tblGrid>
        <w:gridCol w:w="5921"/>
        <w:gridCol w:w="1233"/>
        <w:gridCol w:w="1176"/>
        <w:gridCol w:w="1133"/>
        <w:gridCol w:w="1242"/>
      </w:tblGrid>
      <w:tr w:rsidR="00491C19" w:rsidRPr="00491C19" w:rsidTr="00491C19">
        <w:trPr>
          <w:trHeight w:val="90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0"/>
              </w:rPr>
            </w:pPr>
            <w:r w:rsidRPr="00491C19">
              <w:rPr>
                <w:sz w:val="20"/>
              </w:rPr>
              <w:t>Наименование показателя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0"/>
              </w:rPr>
            </w:pPr>
            <w:r w:rsidRPr="00491C19">
              <w:rPr>
                <w:sz w:val="20"/>
              </w:rPr>
              <w:t>Код целевой статьи</w:t>
            </w:r>
            <w:r>
              <w:rPr>
                <w:sz w:val="20"/>
              </w:rPr>
              <w:t xml:space="preserve"> расходов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0"/>
              </w:rPr>
            </w:pPr>
            <w:r w:rsidRPr="00491C19">
              <w:rPr>
                <w:sz w:val="20"/>
              </w:rPr>
              <w:t>Сумма</w:t>
            </w:r>
            <w:r>
              <w:rPr>
                <w:sz w:val="20"/>
              </w:rPr>
              <w:t xml:space="preserve"> на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0"/>
              </w:rPr>
            </w:pPr>
            <w:r w:rsidRPr="00491C19">
              <w:rPr>
                <w:sz w:val="20"/>
              </w:rPr>
              <w:t>исполнено в  I  квартале 2015 г.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0"/>
              </w:rPr>
            </w:pPr>
            <w:r w:rsidRPr="00491C19">
              <w:rPr>
                <w:sz w:val="20"/>
              </w:rPr>
              <w:t>% исполнения</w:t>
            </w:r>
          </w:p>
        </w:tc>
      </w:tr>
      <w:tr w:rsidR="00491C19" w:rsidRPr="00491C19" w:rsidTr="00491C19">
        <w:trPr>
          <w:trHeight w:val="49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Муниципальная программа</w:t>
            </w:r>
            <w:proofErr w:type="gramStart"/>
            <w:r w:rsidRPr="00491C19">
              <w:rPr>
                <w:sz w:val="24"/>
                <w:szCs w:val="24"/>
              </w:rPr>
              <w:t>"Р</w:t>
            </w:r>
            <w:proofErr w:type="gramEnd"/>
            <w:r w:rsidRPr="00491C19">
              <w:rPr>
                <w:sz w:val="24"/>
                <w:szCs w:val="24"/>
              </w:rPr>
              <w:t xml:space="preserve">азвитие культуры на территории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24 006,7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4 149,3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17,3%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«Обеспечение прав граждан на доступ к культурным ценностям и информации»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0510000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"Библиотечное дело"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0550000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5 595,3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1 135,3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20,3%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"Музейное дело"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0560000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901,3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97,6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10,8%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"Народное творчество и традиционная культура"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0590000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16 748,1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2 916,4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17,4%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0600000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0610000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</w:t>
            </w:r>
            <w:proofErr w:type="gramStart"/>
            <w:r w:rsidRPr="00491C19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0700000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6 130,0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758,9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12,4%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 Подпрограмма "Содействие трудоустройству граждан"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0710000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6 130,0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758,9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12,4%</w:t>
            </w:r>
          </w:p>
        </w:tc>
      </w:tr>
      <w:tr w:rsidR="00491C19" w:rsidRPr="00491C19" w:rsidTr="00491C19">
        <w:trPr>
          <w:trHeight w:val="9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</w:t>
            </w:r>
            <w:r w:rsidRPr="00491C19">
              <w:rPr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lastRenderedPageBreak/>
              <w:t>1200000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13 242,2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1,5%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1210000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13 242,2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1,5%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в отдельных сферах жизнедеятельности" на 2014-2018 годы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241,0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1310000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235,0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1320000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9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1400000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"Организация и обеспечен</w:t>
            </w:r>
            <w:r>
              <w:rPr>
                <w:sz w:val="24"/>
                <w:szCs w:val="24"/>
              </w:rPr>
              <w:t>ие мероприятий в сфере гражданс</w:t>
            </w:r>
            <w:r w:rsidRPr="00491C1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491C19">
              <w:rPr>
                <w:sz w:val="24"/>
                <w:szCs w:val="24"/>
              </w:rPr>
              <w:t>й обороны, защиты населения и территории от чрезвычайных ситуаций"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1410000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 Муниципальная программа "Обеспечение экологической безопасности в городском поселении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111,0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"Регулирование качества окружающей среды"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1510000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111,0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1700000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982,0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742,1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75,6%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"Развитие информационного общества и обеспечение деятельности органов местного самоуправления"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1710000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982,0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742,1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75,6%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1800000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10 600,0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"Автомобильный транспорт"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1820000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4 600,0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"Дорожное хозяйство"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1860000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6 000,0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в городском поселении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>" на 2014-2018 годы.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"Развитие казачества"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2310000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Подпрограмма "Профилактика экстремизма"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2320000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0,0%</w:t>
            </w:r>
          </w:p>
        </w:tc>
      </w:tr>
      <w:tr w:rsidR="00491C19" w:rsidRPr="00491C19" w:rsidTr="00491C19">
        <w:trPr>
          <w:trHeight w:val="67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39 577,4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10 258,9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25,9%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Подпрограмма «Совершенствование системы управления в администрации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>»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2510000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39 577,4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10 258,9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25,9%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491C19">
              <w:rPr>
                <w:sz w:val="24"/>
                <w:szCs w:val="24"/>
              </w:rPr>
              <w:t>Игрим</w:t>
            </w:r>
            <w:proofErr w:type="spellEnd"/>
            <w:r w:rsidRPr="00491C19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3100000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3 300,0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1 290,6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39,1%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proofErr w:type="spellStart"/>
            <w:r w:rsidRPr="00491C19">
              <w:rPr>
                <w:sz w:val="24"/>
                <w:szCs w:val="24"/>
              </w:rPr>
              <w:t>Непрограммные</w:t>
            </w:r>
            <w:proofErr w:type="spellEnd"/>
            <w:r w:rsidRPr="00491C19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5000000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8 193,0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2 821,8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34,4%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Субвенции на осуществление первичного воинского </w:t>
            </w:r>
            <w:r w:rsidRPr="00491C19">
              <w:rPr>
                <w:sz w:val="24"/>
                <w:szCs w:val="24"/>
              </w:rPr>
              <w:lastRenderedPageBreak/>
              <w:t>учета, на территории где отсутствуют военные комиссариаты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lastRenderedPageBreak/>
              <w:t>5005118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1 752,0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291,6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16,6%</w:t>
            </w:r>
          </w:p>
        </w:tc>
      </w:tr>
      <w:tr w:rsidR="00491C19" w:rsidRPr="00491C19" w:rsidTr="00491C19">
        <w:trPr>
          <w:trHeight w:val="45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lastRenderedPageBreak/>
              <w:t>Реализация мероприятий по ликвидации подведомственных учреждений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19" w:rsidRPr="00491C19" w:rsidRDefault="00491C19" w:rsidP="00491C19">
            <w:pPr>
              <w:jc w:val="center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5007074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6 441,0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2 530,2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39,3%</w:t>
            </w:r>
          </w:p>
        </w:tc>
      </w:tr>
      <w:tr w:rsidR="00491C19" w:rsidRPr="00491C19" w:rsidTr="00491C19">
        <w:trPr>
          <w:trHeight w:val="30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106 755,3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9" w:rsidRPr="00491C19" w:rsidRDefault="00491C19" w:rsidP="00491C19">
            <w:pPr>
              <w:jc w:val="right"/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 xml:space="preserve">20 221,6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9" w:rsidRPr="00491C19" w:rsidRDefault="00491C19" w:rsidP="00491C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 </w:t>
            </w:r>
          </w:p>
        </w:tc>
      </w:tr>
    </w:tbl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4D351F" w:rsidRDefault="00B521B6" w:rsidP="00C0760B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направления расходов бюджета </w:t>
      </w:r>
      <w:r w:rsidR="002A3C26">
        <w:rPr>
          <w:color w:val="000000"/>
          <w:szCs w:val="28"/>
        </w:rPr>
        <w:t xml:space="preserve">в </w:t>
      </w:r>
      <w:r w:rsidR="002A3C26">
        <w:rPr>
          <w:color w:val="000000"/>
          <w:szCs w:val="28"/>
          <w:lang w:val="en-US"/>
        </w:rPr>
        <w:t>I</w:t>
      </w:r>
      <w:r w:rsidR="002A3C26" w:rsidRPr="002A3C26">
        <w:rPr>
          <w:color w:val="000000"/>
          <w:szCs w:val="28"/>
        </w:rPr>
        <w:t xml:space="preserve"> </w:t>
      </w:r>
      <w:r w:rsidR="002A3C26">
        <w:rPr>
          <w:color w:val="000000"/>
          <w:szCs w:val="28"/>
        </w:rPr>
        <w:t xml:space="preserve">квартале </w:t>
      </w:r>
      <w:r>
        <w:rPr>
          <w:color w:val="000000"/>
          <w:szCs w:val="28"/>
        </w:rPr>
        <w:t>201</w:t>
      </w:r>
      <w:r w:rsidR="002A3C2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года</w:t>
      </w:r>
      <w:r w:rsidR="00BC1A13">
        <w:rPr>
          <w:color w:val="000000"/>
          <w:szCs w:val="28"/>
        </w:rPr>
        <w:t>:</w:t>
      </w:r>
    </w:p>
    <w:tbl>
      <w:tblPr>
        <w:tblW w:w="5000" w:type="pct"/>
        <w:tblLook w:val="04A0"/>
      </w:tblPr>
      <w:tblGrid>
        <w:gridCol w:w="5929"/>
        <w:gridCol w:w="1612"/>
        <w:gridCol w:w="1458"/>
        <w:gridCol w:w="1706"/>
      </w:tblGrid>
      <w:tr w:rsidR="00E65543" w:rsidRPr="00E65543" w:rsidTr="00D915F2">
        <w:trPr>
          <w:trHeight w:val="60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2"/>
                <w:szCs w:val="22"/>
              </w:rPr>
            </w:pPr>
            <w:r w:rsidRPr="00E65543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2"/>
                <w:szCs w:val="22"/>
              </w:rPr>
            </w:pPr>
            <w:r w:rsidRPr="00E65543">
              <w:rPr>
                <w:color w:val="000000"/>
                <w:sz w:val="22"/>
                <w:szCs w:val="22"/>
              </w:rPr>
              <w:t>План на 2015 год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2"/>
                <w:szCs w:val="22"/>
              </w:rPr>
            </w:pPr>
            <w:r w:rsidRPr="00E65543">
              <w:rPr>
                <w:color w:val="000000"/>
                <w:sz w:val="22"/>
                <w:szCs w:val="22"/>
              </w:rPr>
              <w:t>Исполнение 1 кв. 2015 г.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2"/>
                <w:szCs w:val="22"/>
              </w:rPr>
            </w:pPr>
            <w:r w:rsidRPr="00E6554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66731,4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16977,4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25,4%</w:t>
            </w:r>
          </w:p>
        </w:tc>
      </w:tr>
      <w:tr w:rsidR="00E65543" w:rsidRPr="00E65543" w:rsidTr="00D915F2">
        <w:trPr>
          <w:trHeight w:val="6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0,7%</w:t>
            </w:r>
          </w:p>
        </w:tc>
      </w:tr>
      <w:tr w:rsidR="00E65543" w:rsidRPr="00E65543" w:rsidTr="00D915F2">
        <w:trPr>
          <w:trHeight w:val="36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1387,5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59,0%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2795,2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391,1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14,0%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5,8%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1032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1211,4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0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4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Благоустройство территории (вывоз мусора)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3300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1290,6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39,1%</w:t>
            </w:r>
          </w:p>
        </w:tc>
      </w:tr>
      <w:tr w:rsidR="00E65543" w:rsidRPr="00E65543" w:rsidTr="00D915F2">
        <w:trPr>
          <w:trHeight w:val="6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4401,4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4,2%</w:t>
            </w:r>
          </w:p>
        </w:tc>
      </w:tr>
      <w:tr w:rsidR="00E65543" w:rsidRPr="00E65543" w:rsidTr="00D915F2">
        <w:trPr>
          <w:trHeight w:val="37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E65543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4600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40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10830,8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1,8%</w:t>
            </w:r>
          </w:p>
        </w:tc>
      </w:tr>
      <w:tr w:rsidR="00E65543" w:rsidRPr="00E65543" w:rsidTr="00D915F2">
        <w:trPr>
          <w:trHeight w:val="42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57,4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25,0%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616,8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34,1%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Выплата материальной помощи погорельцам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65543" w:rsidRPr="00E65543" w:rsidTr="00D915F2">
        <w:trPr>
          <w:trHeight w:val="70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Проведение мероприятий по календарным планам учреждений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7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65543" w:rsidRPr="00E65543" w:rsidTr="00D915F2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1134,4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5,3%</w:t>
            </w:r>
          </w:p>
        </w:tc>
      </w:tr>
      <w:tr w:rsidR="00E65543" w:rsidRPr="00E65543" w:rsidTr="00D915F2">
        <w:trPr>
          <w:trHeight w:val="40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Приобретение материально-технического запаса МУП ТВК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65543" w:rsidRPr="00E65543" w:rsidTr="00D915F2">
        <w:trPr>
          <w:trHeight w:val="40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43" w:rsidRPr="00E65543" w:rsidRDefault="00E65543" w:rsidP="00E65543">
            <w:pPr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106755,3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20221,6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43" w:rsidRPr="00E65543" w:rsidRDefault="00E65543" w:rsidP="00E65543">
            <w:pPr>
              <w:jc w:val="center"/>
              <w:rPr>
                <w:color w:val="000000"/>
                <w:sz w:val="24"/>
                <w:szCs w:val="24"/>
              </w:rPr>
            </w:pPr>
            <w:r w:rsidRPr="00E65543">
              <w:rPr>
                <w:color w:val="000000"/>
                <w:sz w:val="24"/>
                <w:szCs w:val="24"/>
              </w:rPr>
              <w:t>18,9%</w:t>
            </w:r>
          </w:p>
        </w:tc>
      </w:tr>
    </w:tbl>
    <w:p w:rsidR="00BC1A13" w:rsidRDefault="00BC1A13" w:rsidP="00713FDD">
      <w:pPr>
        <w:jc w:val="both"/>
        <w:rPr>
          <w:color w:val="000000"/>
          <w:szCs w:val="28"/>
        </w:rPr>
      </w:pPr>
    </w:p>
    <w:p w:rsidR="00E65543" w:rsidRDefault="00E65543" w:rsidP="00713FDD">
      <w:pPr>
        <w:jc w:val="both"/>
        <w:rPr>
          <w:color w:val="000000"/>
          <w:szCs w:val="28"/>
        </w:rPr>
      </w:pPr>
    </w:p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Динамика расходов на содержание ОМСУ и подведомственных учреждений за 1 квартал 2015 г. к аналогичному периоду 2014 г.:</w:t>
      </w: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/>
      </w:tblPr>
      <w:tblGrid>
        <w:gridCol w:w="5817"/>
        <w:gridCol w:w="1878"/>
        <w:gridCol w:w="1820"/>
        <w:gridCol w:w="1190"/>
      </w:tblGrid>
      <w:tr w:rsidR="00D915F2" w:rsidRPr="00D915F2" w:rsidTr="00D915F2">
        <w:trPr>
          <w:trHeight w:val="960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F2" w:rsidRPr="00D915F2" w:rsidRDefault="00D915F2" w:rsidP="00D915F2">
            <w:pPr>
              <w:jc w:val="center"/>
              <w:rPr>
                <w:color w:val="000000"/>
                <w:sz w:val="20"/>
              </w:rPr>
            </w:pPr>
            <w:r w:rsidRPr="00D915F2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F2" w:rsidRPr="00D915F2" w:rsidRDefault="00D915F2" w:rsidP="00D915F2">
            <w:pPr>
              <w:jc w:val="center"/>
              <w:rPr>
                <w:color w:val="000000"/>
                <w:sz w:val="20"/>
              </w:rPr>
            </w:pPr>
            <w:r w:rsidRPr="00D915F2">
              <w:rPr>
                <w:color w:val="000000"/>
                <w:sz w:val="20"/>
              </w:rPr>
              <w:t>Исполнено в 1 квартале 2014 г.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F2" w:rsidRPr="00D915F2" w:rsidRDefault="00D915F2" w:rsidP="00D915F2">
            <w:pPr>
              <w:jc w:val="center"/>
              <w:rPr>
                <w:color w:val="000000"/>
                <w:sz w:val="20"/>
              </w:rPr>
            </w:pPr>
            <w:r w:rsidRPr="00D915F2">
              <w:rPr>
                <w:color w:val="000000"/>
                <w:sz w:val="20"/>
              </w:rPr>
              <w:t>Исполнено в 1 квартал 2015г.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F2" w:rsidRPr="00D915F2" w:rsidRDefault="00D915F2" w:rsidP="00D915F2">
            <w:pPr>
              <w:jc w:val="center"/>
              <w:rPr>
                <w:color w:val="000000"/>
                <w:sz w:val="20"/>
              </w:rPr>
            </w:pPr>
            <w:r w:rsidRPr="00D915F2">
              <w:rPr>
                <w:color w:val="000000"/>
                <w:sz w:val="20"/>
              </w:rPr>
              <w:t>динамика, %</w:t>
            </w:r>
          </w:p>
        </w:tc>
      </w:tr>
      <w:tr w:rsidR="00D915F2" w:rsidRPr="00D915F2" w:rsidTr="00D915F2">
        <w:trPr>
          <w:trHeight w:val="315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F2" w:rsidRPr="00D915F2" w:rsidRDefault="00D915F2" w:rsidP="00D915F2">
            <w:pPr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D915F2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D915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5F2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D915F2">
              <w:rPr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4 606,30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4 149,40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90,1%</w:t>
            </w:r>
          </w:p>
        </w:tc>
      </w:tr>
      <w:tr w:rsidR="00D915F2" w:rsidRPr="00D915F2" w:rsidTr="00D915F2">
        <w:trPr>
          <w:trHeight w:val="630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F2" w:rsidRPr="00D915F2" w:rsidRDefault="00D915F2" w:rsidP="00D915F2">
            <w:pPr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D915F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D915F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3 725,30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3 013,80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80,9%</w:t>
            </w:r>
          </w:p>
        </w:tc>
      </w:tr>
      <w:tr w:rsidR="00D915F2" w:rsidRPr="00D915F2" w:rsidTr="00D915F2">
        <w:trPr>
          <w:trHeight w:val="315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F2" w:rsidRPr="00D915F2" w:rsidRDefault="00D915F2" w:rsidP="00D915F2">
            <w:pPr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7 089,00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7 170,10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101,1%</w:t>
            </w:r>
          </w:p>
        </w:tc>
      </w:tr>
      <w:tr w:rsidR="00D915F2" w:rsidRPr="00D915F2" w:rsidTr="00D915F2">
        <w:trPr>
          <w:trHeight w:val="433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5F2" w:rsidRPr="00D915F2" w:rsidRDefault="00D915F2" w:rsidP="00D915F2">
            <w:pPr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Ликвидация подведомственного учреждения (МКУ СК "Олимпиец") в 2014 г. - содержание учреждения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8 703,60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2 530,20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F2" w:rsidRPr="00D915F2" w:rsidRDefault="00D915F2" w:rsidP="00D915F2">
            <w:pPr>
              <w:jc w:val="right"/>
              <w:rPr>
                <w:color w:val="000000"/>
                <w:sz w:val="24"/>
                <w:szCs w:val="24"/>
              </w:rPr>
            </w:pPr>
            <w:r w:rsidRPr="00D915F2">
              <w:rPr>
                <w:color w:val="000000"/>
                <w:sz w:val="24"/>
                <w:szCs w:val="24"/>
              </w:rPr>
              <w:t>29,1%</w:t>
            </w:r>
          </w:p>
        </w:tc>
      </w:tr>
    </w:tbl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 w:rsidRPr="00B95755">
        <w:rPr>
          <w:bCs/>
          <w:szCs w:val="28"/>
        </w:rPr>
        <w:t xml:space="preserve">- </w:t>
      </w:r>
      <w:r>
        <w:rPr>
          <w:bCs/>
          <w:szCs w:val="28"/>
        </w:rPr>
        <w:tab/>
      </w:r>
      <w:r w:rsidRPr="00B95755">
        <w:rPr>
          <w:bCs/>
          <w:szCs w:val="28"/>
        </w:rPr>
        <w:t>содержание МКУ «</w:t>
      </w:r>
      <w:proofErr w:type="spellStart"/>
      <w:r w:rsidRPr="00B95755">
        <w:rPr>
          <w:bCs/>
          <w:szCs w:val="28"/>
        </w:rPr>
        <w:t>Игримский</w:t>
      </w:r>
      <w:proofErr w:type="spellEnd"/>
      <w:r w:rsidRPr="00B95755">
        <w:rPr>
          <w:bCs/>
          <w:szCs w:val="28"/>
        </w:rPr>
        <w:t xml:space="preserve"> </w:t>
      </w:r>
      <w:proofErr w:type="spellStart"/>
      <w:r w:rsidRPr="00B95755">
        <w:rPr>
          <w:bCs/>
          <w:szCs w:val="28"/>
        </w:rPr>
        <w:t>культурно-досуговый</w:t>
      </w:r>
      <w:proofErr w:type="spellEnd"/>
      <w:r w:rsidRPr="00B95755">
        <w:rPr>
          <w:bCs/>
          <w:szCs w:val="28"/>
        </w:rPr>
        <w:t xml:space="preserve"> центр» согласно мероприятий муниципальной программы</w:t>
      </w:r>
      <w:r>
        <w:rPr>
          <w:bCs/>
          <w:szCs w:val="28"/>
        </w:rPr>
        <w:t xml:space="preserve"> «</w:t>
      </w:r>
      <w:r w:rsidRPr="00B95755">
        <w:rPr>
          <w:bCs/>
          <w:szCs w:val="28"/>
        </w:rPr>
        <w:t xml:space="preserve">Развитие культуры на территории городского поселения </w:t>
      </w:r>
      <w:proofErr w:type="spellStart"/>
      <w:r w:rsidRPr="00B95755">
        <w:rPr>
          <w:bCs/>
          <w:szCs w:val="28"/>
        </w:rPr>
        <w:t>Игрим</w:t>
      </w:r>
      <w:proofErr w:type="spellEnd"/>
      <w:r w:rsidRPr="00B95755">
        <w:rPr>
          <w:bCs/>
          <w:szCs w:val="28"/>
        </w:rPr>
        <w:t xml:space="preserve"> на 2014-2018 годы</w:t>
      </w:r>
      <w:r>
        <w:rPr>
          <w:bCs/>
          <w:szCs w:val="28"/>
        </w:rPr>
        <w:t xml:space="preserve">» - </w:t>
      </w:r>
      <w:r w:rsidR="00D915F2" w:rsidRPr="00D915F2">
        <w:rPr>
          <w:color w:val="000000"/>
          <w:sz w:val="24"/>
          <w:szCs w:val="24"/>
        </w:rPr>
        <w:t>4 149,40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</w:rPr>
        <w:tab/>
      </w:r>
      <w:r w:rsidR="00D915F2" w:rsidRPr="00D915F2">
        <w:rPr>
          <w:color w:val="000000"/>
          <w:sz w:val="24"/>
          <w:szCs w:val="24"/>
        </w:rPr>
        <w:t>Ликвидация подведомственного учреждения (МКУ СК "Олимпиец")</w:t>
      </w:r>
      <w:r>
        <w:rPr>
          <w:bCs/>
          <w:szCs w:val="28"/>
        </w:rPr>
        <w:t xml:space="preserve">- </w:t>
      </w:r>
      <w:r w:rsidR="00D915F2" w:rsidRPr="00D915F2">
        <w:rPr>
          <w:color w:val="000000"/>
          <w:sz w:val="24"/>
          <w:szCs w:val="24"/>
        </w:rPr>
        <w:t>2 530,20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</w:rPr>
        <w:tab/>
        <w:t xml:space="preserve">содержание МКУ «Хозяйственно-эксплуатационная служба администрации городского поселения </w:t>
      </w:r>
      <w:proofErr w:type="spellStart"/>
      <w:r>
        <w:rPr>
          <w:bCs/>
          <w:szCs w:val="28"/>
        </w:rPr>
        <w:t>Игрим</w:t>
      </w:r>
      <w:proofErr w:type="spellEnd"/>
      <w:r>
        <w:rPr>
          <w:bCs/>
          <w:szCs w:val="28"/>
        </w:rPr>
        <w:t xml:space="preserve">» </w:t>
      </w:r>
      <w:proofErr w:type="gramStart"/>
      <w:r w:rsidRPr="00B95755">
        <w:rPr>
          <w:bCs/>
          <w:szCs w:val="28"/>
        </w:rPr>
        <w:t>согласно мероприятий</w:t>
      </w:r>
      <w:proofErr w:type="gramEnd"/>
      <w:r w:rsidRPr="00B95755">
        <w:rPr>
          <w:bCs/>
          <w:szCs w:val="28"/>
        </w:rPr>
        <w:t xml:space="preserve"> муниципальной программы</w:t>
      </w:r>
      <w:r>
        <w:rPr>
          <w:bCs/>
          <w:szCs w:val="28"/>
        </w:rPr>
        <w:t xml:space="preserve"> «</w:t>
      </w:r>
      <w:r w:rsidRPr="00331C8E">
        <w:rPr>
          <w:bCs/>
          <w:szCs w:val="28"/>
        </w:rPr>
        <w:t xml:space="preserve">Повышение эффективности муниципального управления в городском поселении </w:t>
      </w:r>
      <w:proofErr w:type="spellStart"/>
      <w:r w:rsidRPr="00331C8E">
        <w:rPr>
          <w:bCs/>
          <w:szCs w:val="28"/>
        </w:rPr>
        <w:t>Игрим</w:t>
      </w:r>
      <w:proofErr w:type="spellEnd"/>
      <w:r w:rsidRPr="00331C8E">
        <w:rPr>
          <w:bCs/>
          <w:szCs w:val="28"/>
        </w:rPr>
        <w:t xml:space="preserve"> на 2014-2018 годы</w:t>
      </w:r>
      <w:r>
        <w:rPr>
          <w:bCs/>
          <w:szCs w:val="28"/>
        </w:rPr>
        <w:t>» п</w:t>
      </w:r>
      <w:r w:rsidRPr="00331C8E">
        <w:rPr>
          <w:bCs/>
          <w:szCs w:val="28"/>
        </w:rPr>
        <w:t xml:space="preserve">одпрограмма </w:t>
      </w:r>
      <w:r>
        <w:rPr>
          <w:bCs/>
          <w:szCs w:val="28"/>
        </w:rPr>
        <w:t>«</w:t>
      </w:r>
      <w:r w:rsidRPr="00331C8E">
        <w:rPr>
          <w:bCs/>
          <w:szCs w:val="28"/>
        </w:rPr>
        <w:t>Совершенствование системы управления в Хозяйственно-эксплуатационной службе</w:t>
      </w:r>
      <w:r>
        <w:rPr>
          <w:bCs/>
          <w:szCs w:val="28"/>
        </w:rPr>
        <w:t>»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2510059 – </w:t>
      </w:r>
      <w:r w:rsidR="00D915F2" w:rsidRPr="00D915F2">
        <w:rPr>
          <w:color w:val="000000"/>
          <w:sz w:val="24"/>
          <w:szCs w:val="24"/>
        </w:rPr>
        <w:t>3 013,80</w:t>
      </w:r>
      <w:r w:rsidR="00D915F2">
        <w:rPr>
          <w:color w:val="000000"/>
          <w:sz w:val="24"/>
          <w:szCs w:val="24"/>
        </w:rPr>
        <w:t xml:space="preserve"> </w:t>
      </w:r>
      <w:r>
        <w:rPr>
          <w:bCs/>
          <w:szCs w:val="28"/>
        </w:rPr>
        <w:t>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  <w:proofErr w:type="gramStart"/>
      <w:r>
        <w:rPr>
          <w:color w:val="000000"/>
          <w:szCs w:val="28"/>
        </w:rPr>
        <w:t xml:space="preserve">- </w:t>
      </w:r>
      <w:r w:rsidRPr="00AC5D72">
        <w:rPr>
          <w:color w:val="000000"/>
          <w:szCs w:val="28"/>
        </w:rPr>
        <w:t xml:space="preserve">содержание органом местного самоуправления осуществляется в соответствии Постановлением Правительства Ханты-Мансийского автономного </w:t>
      </w:r>
      <w:proofErr w:type="spellStart"/>
      <w:r w:rsidRPr="00AC5D72">
        <w:rPr>
          <w:color w:val="000000"/>
          <w:szCs w:val="28"/>
        </w:rPr>
        <w:t>округа-Югры</w:t>
      </w:r>
      <w:proofErr w:type="spellEnd"/>
      <w:r w:rsidRPr="00AC5D72">
        <w:rPr>
          <w:color w:val="000000"/>
          <w:szCs w:val="28"/>
        </w:rPr>
        <w:t xml:space="preserve"> от 06.08.2010 № 191-п «О нормативах формирования расходов на содержание органов местного самоуправления Ханты-Мансийского автономного </w:t>
      </w:r>
      <w:proofErr w:type="spellStart"/>
      <w:r w:rsidRPr="00AC5D72">
        <w:rPr>
          <w:color w:val="000000"/>
          <w:szCs w:val="28"/>
        </w:rPr>
        <w:t>округа-Югры</w:t>
      </w:r>
      <w:proofErr w:type="spellEnd"/>
      <w:r w:rsidRPr="00AC5D72">
        <w:rPr>
          <w:color w:val="000000"/>
          <w:szCs w:val="28"/>
        </w:rPr>
        <w:t xml:space="preserve">» (с </w:t>
      </w:r>
      <w:r w:rsidRPr="00AC5D72">
        <w:rPr>
          <w:szCs w:val="28"/>
        </w:rPr>
        <w:t xml:space="preserve">изменениями от 26.02.2011 </w:t>
      </w:r>
      <w:hyperlink r:id="rId5" w:history="1">
        <w:r w:rsidRPr="00AC5D72">
          <w:rPr>
            <w:szCs w:val="28"/>
          </w:rPr>
          <w:t>№ 50-п</w:t>
        </w:r>
      </w:hyperlink>
      <w:r w:rsidRPr="00AC5D72">
        <w:rPr>
          <w:szCs w:val="28"/>
        </w:rPr>
        <w:t xml:space="preserve">, от 05.08.2011 </w:t>
      </w:r>
      <w:hyperlink r:id="rId6" w:history="1">
        <w:r w:rsidRPr="00AC5D72">
          <w:rPr>
            <w:szCs w:val="28"/>
          </w:rPr>
          <w:t>№ 290-п</w:t>
        </w:r>
      </w:hyperlink>
      <w:r w:rsidRPr="00AC5D72">
        <w:rPr>
          <w:szCs w:val="28"/>
        </w:rPr>
        <w:t xml:space="preserve">, от 24.05.2012 </w:t>
      </w:r>
      <w:hyperlink r:id="rId7" w:history="1">
        <w:r w:rsidRPr="00AC5D72">
          <w:rPr>
            <w:szCs w:val="28"/>
          </w:rPr>
          <w:t>№ 164-п</w:t>
        </w:r>
      </w:hyperlink>
      <w:r w:rsidRPr="00AC5D72">
        <w:rPr>
          <w:szCs w:val="28"/>
        </w:rPr>
        <w:t xml:space="preserve">), </w:t>
      </w:r>
      <w:r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 w:rsidRPr="00AC5D72">
        <w:rPr>
          <w:color w:val="000000"/>
          <w:szCs w:val="28"/>
        </w:rPr>
        <w:t>Югры</w:t>
      </w:r>
      <w:proofErr w:type="spellEnd"/>
      <w:proofErr w:type="gramEnd"/>
      <w:r w:rsidRPr="00AC5D72">
        <w:rPr>
          <w:color w:val="000000"/>
          <w:szCs w:val="28"/>
        </w:rPr>
        <w:t xml:space="preserve">,  в том числе городского поселения </w:t>
      </w:r>
      <w:proofErr w:type="spellStart"/>
      <w:r w:rsidRPr="00AC5D72">
        <w:rPr>
          <w:color w:val="000000"/>
          <w:szCs w:val="28"/>
        </w:rPr>
        <w:t>Игрим</w:t>
      </w:r>
      <w:proofErr w:type="spellEnd"/>
      <w:r w:rsidRPr="00AC5D72">
        <w:rPr>
          <w:color w:val="000000"/>
          <w:szCs w:val="28"/>
        </w:rPr>
        <w:t xml:space="preserve"> на 2014 год,  в размере 30 024,7 тыс. рублей.  В рамках муниципальной программы  </w:t>
      </w:r>
      <w:r w:rsidRPr="00AC5D72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Pr="00AC5D72">
        <w:rPr>
          <w:bCs/>
          <w:szCs w:val="28"/>
        </w:rPr>
        <w:t>Игрим</w:t>
      </w:r>
      <w:proofErr w:type="spellEnd"/>
      <w:r w:rsidRPr="00AC5D72">
        <w:rPr>
          <w:bCs/>
          <w:szCs w:val="28"/>
        </w:rPr>
        <w:t xml:space="preserve"> на 2014-2018 годы». Бюджетные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2517040 – содержание главы – </w:t>
      </w:r>
      <w:r w:rsidR="00D915F2">
        <w:rPr>
          <w:bCs/>
          <w:szCs w:val="28"/>
        </w:rPr>
        <w:t>475,6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2510204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D915F2">
        <w:rPr>
          <w:bCs/>
          <w:szCs w:val="28"/>
        </w:rPr>
        <w:t>6694,5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</w:t>
      </w:r>
      <w:r w:rsidR="00D915F2">
        <w:rPr>
          <w:bCs/>
          <w:szCs w:val="28"/>
        </w:rPr>
        <w:t xml:space="preserve"> в 1 квартале 2015 г.</w:t>
      </w:r>
      <w:r>
        <w:rPr>
          <w:bCs/>
          <w:szCs w:val="28"/>
        </w:rPr>
        <w:t xml:space="preserve">– </w:t>
      </w:r>
      <w:r w:rsidR="00D915F2">
        <w:rPr>
          <w:color w:val="000000"/>
          <w:szCs w:val="28"/>
        </w:rPr>
        <w:t>7170,1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уб., что не превышает установленный норматив.</w:t>
      </w:r>
    </w:p>
    <w:p w:rsidR="00C0760B" w:rsidRDefault="00C0760B" w:rsidP="00C0760B">
      <w:pPr>
        <w:ind w:firstLine="560"/>
        <w:jc w:val="both"/>
        <w:rPr>
          <w:color w:val="000000"/>
          <w:szCs w:val="28"/>
        </w:rPr>
      </w:pP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CA5AE3" w:rsidRP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lastRenderedPageBreak/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8E37EC" w:rsidRPr="005A433C" w:rsidRDefault="000C6D0E" w:rsidP="005A433C">
      <w:pPr>
        <w:pStyle w:val="3"/>
        <w:ind w:firstLine="561"/>
        <w:contextualSpacing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kern w:val="28"/>
          <w:sz w:val="28"/>
          <w:szCs w:val="28"/>
        </w:rPr>
        <w:t>З</w:t>
      </w:r>
      <w:r w:rsidR="00FD7AB5">
        <w:rPr>
          <w:rFonts w:ascii="Times New Roman" w:hAnsi="Times New Roman" w:cs="Times New Roman"/>
          <w:b w:val="0"/>
          <w:kern w:val="28"/>
          <w:sz w:val="28"/>
          <w:szCs w:val="28"/>
        </w:rPr>
        <w:t>аместител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ь</w:t>
      </w:r>
      <w:r w:rsidR="008E37EC" w:rsidRPr="005A433C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главы </w:t>
      </w:r>
    </w:p>
    <w:p w:rsidR="00535A1D" w:rsidRPr="005A433C" w:rsidRDefault="009D08B7" w:rsidP="005A433C">
      <w:pPr>
        <w:ind w:firstLine="561"/>
        <w:contextualSpacing/>
        <w:jc w:val="both"/>
        <w:rPr>
          <w:kern w:val="28"/>
          <w:szCs w:val="28"/>
        </w:rPr>
      </w:pPr>
      <w:r w:rsidRPr="005A433C">
        <w:rPr>
          <w:kern w:val="28"/>
          <w:szCs w:val="28"/>
        </w:rPr>
        <w:t>п</w:t>
      </w:r>
      <w:r w:rsidR="008E37EC" w:rsidRPr="005A433C">
        <w:rPr>
          <w:kern w:val="28"/>
          <w:szCs w:val="28"/>
        </w:rPr>
        <w:t>о</w:t>
      </w:r>
      <w:r w:rsidRPr="005A433C">
        <w:rPr>
          <w:kern w:val="28"/>
          <w:szCs w:val="28"/>
        </w:rPr>
        <w:t xml:space="preserve"> </w:t>
      </w:r>
      <w:r w:rsidR="009B63F1" w:rsidRPr="005A433C">
        <w:rPr>
          <w:kern w:val="28"/>
          <w:szCs w:val="28"/>
        </w:rPr>
        <w:t>финансово-экономическим</w:t>
      </w:r>
      <w:r w:rsidRPr="005A433C">
        <w:rPr>
          <w:kern w:val="28"/>
          <w:szCs w:val="28"/>
        </w:rPr>
        <w:t xml:space="preserve"> </w:t>
      </w:r>
      <w:r w:rsidR="008E37EC" w:rsidRPr="005A433C">
        <w:rPr>
          <w:kern w:val="28"/>
          <w:szCs w:val="28"/>
        </w:rPr>
        <w:t>вопросам</w:t>
      </w:r>
      <w:r w:rsidR="008E37EC" w:rsidRPr="005A433C">
        <w:rPr>
          <w:kern w:val="28"/>
          <w:szCs w:val="28"/>
        </w:rPr>
        <w:tab/>
      </w:r>
      <w:r w:rsidR="009B63F1" w:rsidRPr="005A433C">
        <w:rPr>
          <w:kern w:val="28"/>
          <w:szCs w:val="28"/>
        </w:rPr>
        <w:t xml:space="preserve"> </w:t>
      </w:r>
      <w:r w:rsidR="00BA5EF0" w:rsidRPr="005A433C">
        <w:rPr>
          <w:kern w:val="28"/>
          <w:szCs w:val="28"/>
        </w:rPr>
        <w:tab/>
      </w:r>
      <w:r w:rsidR="00BA5EF0" w:rsidRPr="005A433C">
        <w:rPr>
          <w:kern w:val="28"/>
          <w:szCs w:val="28"/>
        </w:rPr>
        <w:tab/>
      </w:r>
      <w:r w:rsidR="00BA5EF0" w:rsidRPr="005A433C">
        <w:rPr>
          <w:kern w:val="28"/>
          <w:szCs w:val="28"/>
        </w:rPr>
        <w:tab/>
        <w:t xml:space="preserve"> </w:t>
      </w:r>
      <w:r w:rsidR="000C6D0E">
        <w:rPr>
          <w:kern w:val="28"/>
          <w:szCs w:val="28"/>
        </w:rPr>
        <w:t xml:space="preserve">В.А. </w:t>
      </w:r>
      <w:proofErr w:type="spellStart"/>
      <w:r w:rsidR="000C6D0E">
        <w:rPr>
          <w:kern w:val="28"/>
          <w:szCs w:val="28"/>
        </w:rPr>
        <w:t>Ляпустина</w:t>
      </w:r>
      <w:proofErr w:type="spellEnd"/>
    </w:p>
    <w:sectPr w:rsidR="00535A1D" w:rsidRPr="005A433C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E37EC"/>
    <w:rsid w:val="000017D6"/>
    <w:rsid w:val="00007587"/>
    <w:rsid w:val="000420B5"/>
    <w:rsid w:val="0007372E"/>
    <w:rsid w:val="00073B6D"/>
    <w:rsid w:val="00096771"/>
    <w:rsid w:val="000C4AAD"/>
    <w:rsid w:val="000C595A"/>
    <w:rsid w:val="000C6D0E"/>
    <w:rsid w:val="000D03D2"/>
    <w:rsid w:val="000E0F17"/>
    <w:rsid w:val="000E5900"/>
    <w:rsid w:val="0012015F"/>
    <w:rsid w:val="0012476C"/>
    <w:rsid w:val="001412C7"/>
    <w:rsid w:val="00144E5F"/>
    <w:rsid w:val="001551AD"/>
    <w:rsid w:val="001879FF"/>
    <w:rsid w:val="00193A6D"/>
    <w:rsid w:val="00197CA3"/>
    <w:rsid w:val="001C3078"/>
    <w:rsid w:val="001C4F2A"/>
    <w:rsid w:val="001D360F"/>
    <w:rsid w:val="001E5729"/>
    <w:rsid w:val="001F0B66"/>
    <w:rsid w:val="001F361C"/>
    <w:rsid w:val="001F4422"/>
    <w:rsid w:val="00200A01"/>
    <w:rsid w:val="00212AB1"/>
    <w:rsid w:val="00222379"/>
    <w:rsid w:val="0023782E"/>
    <w:rsid w:val="002451BA"/>
    <w:rsid w:val="002542CF"/>
    <w:rsid w:val="002800D8"/>
    <w:rsid w:val="00285106"/>
    <w:rsid w:val="00291F51"/>
    <w:rsid w:val="0029472B"/>
    <w:rsid w:val="002A0023"/>
    <w:rsid w:val="002A3C26"/>
    <w:rsid w:val="002C3BBF"/>
    <w:rsid w:val="002C4B5F"/>
    <w:rsid w:val="002D161D"/>
    <w:rsid w:val="002E6A81"/>
    <w:rsid w:val="002F03B0"/>
    <w:rsid w:val="002F6C8F"/>
    <w:rsid w:val="00327E2E"/>
    <w:rsid w:val="00337C24"/>
    <w:rsid w:val="00383F18"/>
    <w:rsid w:val="003D72FE"/>
    <w:rsid w:val="003E539B"/>
    <w:rsid w:val="003E652F"/>
    <w:rsid w:val="0042104F"/>
    <w:rsid w:val="00477D52"/>
    <w:rsid w:val="00480BC5"/>
    <w:rsid w:val="00491C19"/>
    <w:rsid w:val="0049200F"/>
    <w:rsid w:val="004A25CF"/>
    <w:rsid w:val="004B46AC"/>
    <w:rsid w:val="004C1021"/>
    <w:rsid w:val="004D351F"/>
    <w:rsid w:val="004F3570"/>
    <w:rsid w:val="0052417B"/>
    <w:rsid w:val="005246CD"/>
    <w:rsid w:val="005252CE"/>
    <w:rsid w:val="00535A1D"/>
    <w:rsid w:val="00563930"/>
    <w:rsid w:val="00590C4A"/>
    <w:rsid w:val="005A433C"/>
    <w:rsid w:val="005F7A36"/>
    <w:rsid w:val="00604B02"/>
    <w:rsid w:val="00607DE3"/>
    <w:rsid w:val="00623471"/>
    <w:rsid w:val="006450C1"/>
    <w:rsid w:val="006551F6"/>
    <w:rsid w:val="006556AC"/>
    <w:rsid w:val="006C7E17"/>
    <w:rsid w:val="006D0F27"/>
    <w:rsid w:val="006D1CEA"/>
    <w:rsid w:val="00701A29"/>
    <w:rsid w:val="00705FB5"/>
    <w:rsid w:val="00706A0F"/>
    <w:rsid w:val="00713FDD"/>
    <w:rsid w:val="00715165"/>
    <w:rsid w:val="00741B15"/>
    <w:rsid w:val="00786377"/>
    <w:rsid w:val="00787EC7"/>
    <w:rsid w:val="0079610B"/>
    <w:rsid w:val="007A377B"/>
    <w:rsid w:val="007B3F1E"/>
    <w:rsid w:val="007C4799"/>
    <w:rsid w:val="007E2258"/>
    <w:rsid w:val="007F0237"/>
    <w:rsid w:val="007F70A7"/>
    <w:rsid w:val="0081367D"/>
    <w:rsid w:val="00823F72"/>
    <w:rsid w:val="00825117"/>
    <w:rsid w:val="00831ED7"/>
    <w:rsid w:val="008345A4"/>
    <w:rsid w:val="00846351"/>
    <w:rsid w:val="0085115E"/>
    <w:rsid w:val="0085746B"/>
    <w:rsid w:val="00857CB1"/>
    <w:rsid w:val="00894B44"/>
    <w:rsid w:val="00896430"/>
    <w:rsid w:val="008B2210"/>
    <w:rsid w:val="008C3788"/>
    <w:rsid w:val="008C6206"/>
    <w:rsid w:val="008C6A14"/>
    <w:rsid w:val="008E37EC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63EE6"/>
    <w:rsid w:val="009A0CB5"/>
    <w:rsid w:val="009A2CB0"/>
    <w:rsid w:val="009B63F1"/>
    <w:rsid w:val="009C055D"/>
    <w:rsid w:val="009C3C14"/>
    <w:rsid w:val="009C79FD"/>
    <w:rsid w:val="009D08B7"/>
    <w:rsid w:val="009E2AA3"/>
    <w:rsid w:val="009E62D0"/>
    <w:rsid w:val="009E7F76"/>
    <w:rsid w:val="009F2665"/>
    <w:rsid w:val="00A034FF"/>
    <w:rsid w:val="00A3488C"/>
    <w:rsid w:val="00A47809"/>
    <w:rsid w:val="00A613DB"/>
    <w:rsid w:val="00A76D84"/>
    <w:rsid w:val="00A86CDF"/>
    <w:rsid w:val="00A968CC"/>
    <w:rsid w:val="00AA0EE2"/>
    <w:rsid w:val="00AA4DE2"/>
    <w:rsid w:val="00AB2AB3"/>
    <w:rsid w:val="00AC3DDC"/>
    <w:rsid w:val="00AC6E24"/>
    <w:rsid w:val="00AE01F6"/>
    <w:rsid w:val="00B0057A"/>
    <w:rsid w:val="00B35CD7"/>
    <w:rsid w:val="00B5147D"/>
    <w:rsid w:val="00B521B6"/>
    <w:rsid w:val="00B6460A"/>
    <w:rsid w:val="00B72837"/>
    <w:rsid w:val="00B8231E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79F6"/>
    <w:rsid w:val="00C30382"/>
    <w:rsid w:val="00C30593"/>
    <w:rsid w:val="00C311AF"/>
    <w:rsid w:val="00C31714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10820"/>
    <w:rsid w:val="00D20B1F"/>
    <w:rsid w:val="00D31BAE"/>
    <w:rsid w:val="00D50AA5"/>
    <w:rsid w:val="00D65EFD"/>
    <w:rsid w:val="00D915F2"/>
    <w:rsid w:val="00D9191E"/>
    <w:rsid w:val="00D94E38"/>
    <w:rsid w:val="00D97190"/>
    <w:rsid w:val="00DA68D1"/>
    <w:rsid w:val="00DC53D9"/>
    <w:rsid w:val="00DE14EE"/>
    <w:rsid w:val="00DE4DD2"/>
    <w:rsid w:val="00DE5E0D"/>
    <w:rsid w:val="00DE661D"/>
    <w:rsid w:val="00DE6A50"/>
    <w:rsid w:val="00E211C4"/>
    <w:rsid w:val="00E21868"/>
    <w:rsid w:val="00E44881"/>
    <w:rsid w:val="00E54FA3"/>
    <w:rsid w:val="00E65543"/>
    <w:rsid w:val="00EC5DDF"/>
    <w:rsid w:val="00EF0FA8"/>
    <w:rsid w:val="00F419D9"/>
    <w:rsid w:val="00F74B85"/>
    <w:rsid w:val="00F8581B"/>
    <w:rsid w:val="00FD7AB5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E842-D8CE-4AED-AEAF-FB66633D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5</cp:revision>
  <cp:lastPrinted>2014-07-19T11:09:00Z</cp:lastPrinted>
  <dcterms:created xsi:type="dcterms:W3CDTF">2015-04-22T11:25:00Z</dcterms:created>
  <dcterms:modified xsi:type="dcterms:W3CDTF">2015-04-23T06:52:00Z</dcterms:modified>
</cp:coreProperties>
</file>