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EC" w:rsidRPr="00B836D7" w:rsidRDefault="008E37EC" w:rsidP="008E37EC">
      <w:pPr>
        <w:ind w:firstLine="560"/>
        <w:jc w:val="both"/>
      </w:pPr>
    </w:p>
    <w:p w:rsidR="008E37EC" w:rsidRDefault="008E37EC" w:rsidP="00EC5DD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9C055D">
        <w:rPr>
          <w:b/>
        </w:rPr>
        <w:t xml:space="preserve">родского поселения </w:t>
      </w:r>
      <w:proofErr w:type="spellStart"/>
      <w:r w:rsidR="009C055D">
        <w:rPr>
          <w:b/>
        </w:rPr>
        <w:t>Игрим</w:t>
      </w:r>
      <w:proofErr w:type="spellEnd"/>
      <w:r w:rsidR="009C055D">
        <w:rPr>
          <w:b/>
        </w:rPr>
        <w:t xml:space="preserve"> </w:t>
      </w:r>
      <w:r w:rsidR="0030585D">
        <w:rPr>
          <w:b/>
        </w:rPr>
        <w:t xml:space="preserve">в </w:t>
      </w:r>
      <w:r w:rsidR="0030585D">
        <w:rPr>
          <w:b/>
          <w:lang w:val="en-US"/>
        </w:rPr>
        <w:t>I</w:t>
      </w:r>
      <w:r w:rsidR="0030585D" w:rsidRPr="0030585D">
        <w:rPr>
          <w:b/>
        </w:rPr>
        <w:t xml:space="preserve"> </w:t>
      </w:r>
      <w:r w:rsidR="0030585D">
        <w:rPr>
          <w:b/>
        </w:rPr>
        <w:t>полугодии</w:t>
      </w:r>
      <w:r w:rsidR="00C30593">
        <w:rPr>
          <w:b/>
        </w:rPr>
        <w:t xml:space="preserve"> </w:t>
      </w:r>
      <w:r w:rsidR="009C055D">
        <w:rPr>
          <w:b/>
        </w:rPr>
        <w:t xml:space="preserve"> </w:t>
      </w:r>
      <w:r w:rsidR="003D72FE">
        <w:rPr>
          <w:b/>
        </w:rPr>
        <w:t>201</w:t>
      </w:r>
      <w:r w:rsidR="001551AD">
        <w:rPr>
          <w:b/>
        </w:rPr>
        <w:t>5</w:t>
      </w:r>
      <w:r w:rsidR="00C6199F">
        <w:rPr>
          <w:b/>
        </w:rPr>
        <w:t xml:space="preserve"> </w:t>
      </w:r>
      <w:r w:rsidRPr="00E5369F">
        <w:rPr>
          <w:b/>
        </w:rPr>
        <w:t>г</w:t>
      </w:r>
      <w:r w:rsidR="00C6199F">
        <w:rPr>
          <w:b/>
        </w:rPr>
        <w:t>ода</w:t>
      </w:r>
    </w:p>
    <w:p w:rsidR="00212AB1" w:rsidRDefault="00212AB1" w:rsidP="00EC5DDF">
      <w:pPr>
        <w:ind w:firstLine="560"/>
        <w:jc w:val="center"/>
        <w:rPr>
          <w:b/>
        </w:rPr>
      </w:pPr>
    </w:p>
    <w:p w:rsidR="00144E5F" w:rsidRDefault="008E37EC" w:rsidP="00144E5F">
      <w:pPr>
        <w:ind w:firstLine="560"/>
        <w:jc w:val="both"/>
      </w:pPr>
      <w:r w:rsidRPr="005F7A36">
        <w:t>Бю</w:t>
      </w:r>
      <w:r w:rsidR="003D72FE">
        <w:t>джет поселения утвержден на 201</w:t>
      </w:r>
      <w:r w:rsidR="001551AD" w:rsidRPr="001551AD">
        <w:t>5</w:t>
      </w:r>
      <w:r w:rsidR="00C81CFE">
        <w:t xml:space="preserve"> год и плановый период 201</w:t>
      </w:r>
      <w:r w:rsidR="001551AD" w:rsidRPr="001551AD">
        <w:t>6</w:t>
      </w:r>
      <w:r w:rsidRPr="005F7A36">
        <w:t xml:space="preserve"> и 201</w:t>
      </w:r>
      <w:r w:rsidR="001551AD" w:rsidRPr="001551AD">
        <w:t>7</w:t>
      </w:r>
      <w:r w:rsidRPr="005F7A36">
        <w:t xml:space="preserve"> год</w:t>
      </w:r>
      <w:r w:rsidR="00AA0EE2">
        <w:t>ов Решением Совета депутатов</w:t>
      </w:r>
      <w:r w:rsidR="005F7A36" w:rsidRPr="005F7A36">
        <w:t xml:space="preserve">  №</w:t>
      </w:r>
      <w:r w:rsidR="009427A3">
        <w:t> </w:t>
      </w:r>
      <w:r w:rsidR="001551AD" w:rsidRPr="001551AD">
        <w:t>99</w:t>
      </w:r>
      <w:r w:rsidR="00DC53D9">
        <w:t xml:space="preserve"> от </w:t>
      </w:r>
      <w:r w:rsidRPr="005F7A36">
        <w:t>2</w:t>
      </w:r>
      <w:r w:rsidR="00705FB5">
        <w:t>5</w:t>
      </w:r>
      <w:r w:rsidRPr="005F7A36">
        <w:t xml:space="preserve"> декабря 20</w:t>
      </w:r>
      <w:r w:rsidR="003D72FE">
        <w:t>1</w:t>
      </w:r>
      <w:r w:rsidR="001551AD" w:rsidRPr="001551AD">
        <w:t>4</w:t>
      </w:r>
      <w:r w:rsidR="00BB3F2D">
        <w:t xml:space="preserve"> </w:t>
      </w:r>
      <w:r w:rsidRPr="005F7A36">
        <w:t>г</w:t>
      </w:r>
      <w:r w:rsidR="005F7A36">
        <w:t>.</w:t>
      </w:r>
      <w:r w:rsidR="00144E5F" w:rsidRPr="00144E5F">
        <w:t xml:space="preserve">, с изменениями внесенными решением Совета от </w:t>
      </w:r>
      <w:r w:rsidR="001551AD" w:rsidRPr="001551AD">
        <w:t>27</w:t>
      </w:r>
      <w:r w:rsidR="001551AD">
        <w:t>.</w:t>
      </w:r>
      <w:r w:rsidR="001551AD" w:rsidRPr="001551AD">
        <w:t>03</w:t>
      </w:r>
      <w:r w:rsidR="00144E5F" w:rsidRPr="00144E5F">
        <w:t>.201</w:t>
      </w:r>
      <w:r w:rsidR="001551AD">
        <w:t>5</w:t>
      </w:r>
      <w:r w:rsidR="00144E5F" w:rsidRPr="00144E5F">
        <w:t xml:space="preserve"> г. №</w:t>
      </w:r>
      <w:r w:rsidR="001551AD">
        <w:t>110</w:t>
      </w:r>
      <w:r w:rsidR="0030585D">
        <w:t>, №133 от 29.06.2015 г</w:t>
      </w:r>
      <w:proofErr w:type="gramStart"/>
      <w:r w:rsidR="0030585D">
        <w:t>.</w:t>
      </w:r>
      <w:r w:rsidR="00144E5F">
        <w:t>.</w:t>
      </w:r>
      <w:proofErr w:type="gramEnd"/>
    </w:p>
    <w:p w:rsidR="008E37EC" w:rsidRDefault="00AE01F6" w:rsidP="00144E5F">
      <w:pPr>
        <w:ind w:firstLine="560"/>
        <w:jc w:val="both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705FB5" w:rsidRDefault="008E37EC" w:rsidP="008E37EC">
      <w:pPr>
        <w:ind w:firstLine="560"/>
        <w:jc w:val="both"/>
      </w:pPr>
      <w:r>
        <w:t>По доходам</w:t>
      </w:r>
      <w:r w:rsidR="00CF49D2">
        <w:t xml:space="preserve"> </w:t>
      </w:r>
      <w:r w:rsidR="00DE6A50">
        <w:t>–</w:t>
      </w:r>
      <w:r w:rsidR="00BB3F2D">
        <w:t xml:space="preserve"> </w:t>
      </w:r>
      <w:r w:rsidR="0030585D">
        <w:rPr>
          <w:bCs/>
          <w:color w:val="000000"/>
          <w:szCs w:val="28"/>
        </w:rPr>
        <w:t xml:space="preserve">48 704,1 </w:t>
      </w:r>
      <w:r w:rsidR="00DE6A50">
        <w:t xml:space="preserve"> </w:t>
      </w:r>
      <w:r>
        <w:t xml:space="preserve"> т.р.</w:t>
      </w:r>
      <w:r w:rsidR="003D72FE">
        <w:t xml:space="preserve"> – </w:t>
      </w:r>
      <w:r w:rsidR="00340AC8">
        <w:t>47</w:t>
      </w:r>
      <w:r w:rsidR="00705FB5">
        <w:t xml:space="preserve">% </w:t>
      </w:r>
      <w:r w:rsidR="00CF49D2">
        <w:t>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>по расходам</w:t>
      </w:r>
      <w:r w:rsidRPr="00E5369F">
        <w:t xml:space="preserve"> </w:t>
      </w:r>
      <w:r w:rsidR="00DE6A50">
        <w:t>–</w:t>
      </w:r>
      <w:r w:rsidR="00E12B53">
        <w:t xml:space="preserve">       </w:t>
      </w:r>
      <w:r w:rsidR="005E2CE1">
        <w:t>46 595,1</w:t>
      </w:r>
      <w:r w:rsidR="00E12B53">
        <w:t xml:space="preserve">  </w:t>
      </w:r>
      <w:r w:rsidRPr="00E5369F">
        <w:t>тыс</w:t>
      </w:r>
      <w:proofErr w:type="gramStart"/>
      <w:r w:rsidRPr="00E5369F">
        <w:t>.р</w:t>
      </w:r>
      <w:proofErr w:type="gramEnd"/>
      <w:r w:rsidRPr="00E5369F">
        <w:t>уб</w:t>
      </w:r>
      <w:r w:rsidR="00CF49D2">
        <w:t>. –</w:t>
      </w:r>
      <w:r w:rsidR="00C30382">
        <w:t xml:space="preserve"> </w:t>
      </w:r>
      <w:r w:rsidR="00340AC8">
        <w:t>43,7</w:t>
      </w:r>
      <w:r w:rsidR="00705FB5">
        <w:t xml:space="preserve"> % </w:t>
      </w:r>
      <w:r w:rsidRPr="00E5369F">
        <w:t>годового плана.</w:t>
      </w:r>
      <w:r w:rsidRPr="007236CB">
        <w:t xml:space="preserve"> </w:t>
      </w:r>
    </w:p>
    <w:p w:rsidR="008E37EC" w:rsidRPr="00037B53" w:rsidRDefault="00CF49D2" w:rsidP="008E37EC">
      <w:pPr>
        <w:ind w:firstLine="560"/>
        <w:jc w:val="both"/>
      </w:pPr>
      <w:r>
        <w:t xml:space="preserve">Все операции со средствами </w:t>
      </w:r>
      <w:r w:rsidR="008E37EC">
        <w:t>бюджета поселения выполнены по принятым полномочиям в соответствии</w:t>
      </w:r>
      <w:r w:rsidR="008E37EC" w:rsidRPr="00991970">
        <w:t xml:space="preserve"> </w:t>
      </w:r>
      <w:r w:rsidR="008E37EC">
        <w:t>с назначениями, с учетом уточнения плана по дополнительно выделенным  а</w:t>
      </w:r>
      <w:r>
        <w:t>ссигнованиям на целевые расходы, утвержденным</w:t>
      </w:r>
      <w:r w:rsidR="008E37EC">
        <w:t xml:space="preserve"> решениями Совета </w:t>
      </w:r>
      <w:r w:rsidR="00AA0EE2">
        <w:t>депутатов</w:t>
      </w:r>
      <w:r>
        <w:t xml:space="preserve">  и перераспределению </w:t>
      </w:r>
      <w:r w:rsidR="008E37EC">
        <w:t>средств</w:t>
      </w:r>
      <w:r>
        <w:t xml:space="preserve"> </w:t>
      </w:r>
      <w:r w:rsidR="008E37EC">
        <w:t>-</w:t>
      </w:r>
      <w:r w:rsidR="00EC5DDF">
        <w:t xml:space="preserve"> </w:t>
      </w:r>
      <w:r w:rsidR="008E37EC" w:rsidRPr="00037B53">
        <w:t>передвижек по статьям и кварталам предусмотренных разделов функциональной классификации расходов.</w:t>
      </w:r>
    </w:p>
    <w:p w:rsidR="00DE6A50" w:rsidRPr="00DE6A50" w:rsidRDefault="008E37EC" w:rsidP="00007587">
      <w:pPr>
        <w:ind w:firstLine="560"/>
        <w:jc w:val="both"/>
        <w:rPr>
          <w:i/>
          <w:szCs w:val="28"/>
        </w:rPr>
      </w:pPr>
      <w:r w:rsidRPr="007236CB">
        <w:rPr>
          <w:szCs w:val="28"/>
        </w:rPr>
        <w:t xml:space="preserve">Собственные доходы городского поселения Игрим </w:t>
      </w:r>
      <w:r w:rsidR="003D72FE">
        <w:rPr>
          <w:szCs w:val="28"/>
        </w:rPr>
        <w:t xml:space="preserve">выполнены в сумме </w:t>
      </w:r>
      <w:r w:rsidR="00340AC8">
        <w:rPr>
          <w:szCs w:val="28"/>
        </w:rPr>
        <w:t>12510,0</w:t>
      </w:r>
      <w:r w:rsidR="00936364">
        <w:rPr>
          <w:szCs w:val="28"/>
        </w:rPr>
        <w:t xml:space="preserve"> </w:t>
      </w:r>
      <w:r w:rsidR="00337C24">
        <w:rPr>
          <w:szCs w:val="28"/>
        </w:rPr>
        <w:t xml:space="preserve"> тысяч рублей</w:t>
      </w:r>
      <w:r w:rsidR="00894B44">
        <w:rPr>
          <w:szCs w:val="28"/>
        </w:rPr>
        <w:t xml:space="preserve">, что составляет </w:t>
      </w:r>
      <w:r w:rsidR="00340AC8">
        <w:rPr>
          <w:szCs w:val="28"/>
        </w:rPr>
        <w:t>40,1</w:t>
      </w:r>
      <w:r w:rsidR="00705FB5">
        <w:rPr>
          <w:szCs w:val="28"/>
        </w:rPr>
        <w:t xml:space="preserve"> % в общем объеме доходов бюджета</w:t>
      </w:r>
      <w:r w:rsidR="00936364">
        <w:rPr>
          <w:szCs w:val="28"/>
        </w:rPr>
        <w:t xml:space="preserve">, снижение </w:t>
      </w:r>
      <w:r w:rsidR="00705FB5">
        <w:rPr>
          <w:szCs w:val="28"/>
        </w:rPr>
        <w:t>к аналогичному периоду 201</w:t>
      </w:r>
      <w:r w:rsidR="00936364">
        <w:rPr>
          <w:szCs w:val="28"/>
        </w:rPr>
        <w:t>4</w:t>
      </w:r>
      <w:r w:rsidR="00705FB5">
        <w:rPr>
          <w:szCs w:val="28"/>
        </w:rPr>
        <w:t xml:space="preserve"> года сост</w:t>
      </w:r>
      <w:r w:rsidR="00623471">
        <w:rPr>
          <w:szCs w:val="28"/>
        </w:rPr>
        <w:t>авил</w:t>
      </w:r>
      <w:r w:rsidR="00936364">
        <w:rPr>
          <w:szCs w:val="28"/>
        </w:rPr>
        <w:t>о</w:t>
      </w:r>
      <w:r w:rsidR="00623471">
        <w:rPr>
          <w:szCs w:val="28"/>
        </w:rPr>
        <w:t xml:space="preserve"> </w:t>
      </w:r>
      <w:r w:rsidR="00340AC8">
        <w:rPr>
          <w:szCs w:val="28"/>
        </w:rPr>
        <w:t>33</w:t>
      </w:r>
      <w:r w:rsidR="00705FB5">
        <w:rPr>
          <w:szCs w:val="28"/>
        </w:rPr>
        <w:t xml:space="preserve"> %.</w:t>
      </w:r>
    </w:p>
    <w:p w:rsidR="00340AC8" w:rsidRDefault="00340AC8" w:rsidP="00340AC8">
      <w:pPr>
        <w:ind w:firstLine="560"/>
        <w:jc w:val="center"/>
        <w:rPr>
          <w:szCs w:val="28"/>
        </w:rPr>
      </w:pPr>
      <w:r>
        <w:rPr>
          <w:szCs w:val="28"/>
        </w:rPr>
        <w:t xml:space="preserve">ДИНАМИКА ИСПОЛНЕНИЯ БЮДЖЕТА  ПОСЕЛЕНИЯ ПО ДОХОДАМ </w:t>
      </w:r>
    </w:p>
    <w:p w:rsidR="00340AC8" w:rsidRDefault="00340AC8" w:rsidP="00340AC8">
      <w:pPr>
        <w:ind w:firstLine="560"/>
        <w:jc w:val="center"/>
        <w:rPr>
          <w:szCs w:val="28"/>
        </w:rPr>
      </w:pPr>
      <w:r>
        <w:rPr>
          <w:szCs w:val="28"/>
        </w:rPr>
        <w:t>в 1 полугодии 2015 года к 2013-2014 годам</w:t>
      </w:r>
      <w:r>
        <w:rPr>
          <w:szCs w:val="28"/>
        </w:rPr>
        <w:tab/>
      </w:r>
      <w:r>
        <w:rPr>
          <w:szCs w:val="28"/>
        </w:rPr>
        <w:tab/>
        <w:t>таб.1</w:t>
      </w:r>
    </w:p>
    <w:tbl>
      <w:tblPr>
        <w:tblW w:w="0" w:type="auto"/>
        <w:tblInd w:w="90" w:type="dxa"/>
        <w:tblLook w:val="04A0"/>
      </w:tblPr>
      <w:tblGrid>
        <w:gridCol w:w="3895"/>
        <w:gridCol w:w="1298"/>
        <w:gridCol w:w="1298"/>
        <w:gridCol w:w="1298"/>
        <w:gridCol w:w="1413"/>
        <w:gridCol w:w="1413"/>
      </w:tblGrid>
      <w:tr w:rsidR="00340AC8" w:rsidTr="00D17686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в 1 полугодии 2013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в 1 полугодии 2014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в 1 полугодии 2015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Динамика исполнения бюджета в 1 </w:t>
            </w:r>
            <w:proofErr w:type="spellStart"/>
            <w:r>
              <w:rPr>
                <w:color w:val="000000"/>
                <w:sz w:val="22"/>
                <w:szCs w:val="22"/>
              </w:rPr>
              <w:t>полуг</w:t>
            </w:r>
            <w:proofErr w:type="spellEnd"/>
            <w:r>
              <w:rPr>
                <w:color w:val="000000"/>
                <w:sz w:val="22"/>
                <w:szCs w:val="22"/>
              </w:rPr>
              <w:t>. 2015г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2013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Динамика исполнения бюджета в 1 </w:t>
            </w:r>
            <w:proofErr w:type="spellStart"/>
            <w:r>
              <w:rPr>
                <w:color w:val="000000"/>
                <w:sz w:val="22"/>
                <w:szCs w:val="22"/>
              </w:rPr>
              <w:t>полуг</w:t>
            </w:r>
            <w:proofErr w:type="spellEnd"/>
            <w:r>
              <w:rPr>
                <w:color w:val="000000"/>
                <w:sz w:val="22"/>
                <w:szCs w:val="22"/>
              </w:rPr>
              <w:t>. 2015г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2014 г.</w:t>
            </w:r>
          </w:p>
        </w:tc>
      </w:tr>
      <w:tr w:rsidR="00340AC8" w:rsidTr="00D1768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9396,4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8563,5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107%</w:t>
            </w:r>
          </w:p>
        </w:tc>
      </w:tr>
      <w:tr w:rsidR="00340AC8" w:rsidTr="00D1768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7792,6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99%</w:t>
            </w:r>
          </w:p>
        </w:tc>
      </w:tr>
      <w:tr w:rsidR="00340AC8" w:rsidTr="00D1768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180%</w:t>
            </w:r>
          </w:p>
        </w:tc>
      </w:tr>
      <w:tr w:rsidR="00340AC8" w:rsidTr="00D1768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196%</w:t>
            </w:r>
          </w:p>
        </w:tc>
      </w:tr>
      <w:tr w:rsidR="00340AC8" w:rsidTr="00D1768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64%</w:t>
            </w:r>
          </w:p>
        </w:tc>
      </w:tr>
      <w:tr w:rsidR="00340AC8" w:rsidTr="00D17686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Задолженность и перерасчеты по отмененным налогам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</w:tr>
      <w:tr w:rsidR="00340AC8" w:rsidTr="00D1768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1133%</w:t>
            </w:r>
          </w:p>
        </w:tc>
      </w:tr>
      <w:tr w:rsidR="00340AC8" w:rsidTr="00D1768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5146,8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3369,9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34%</w:t>
            </w:r>
          </w:p>
        </w:tc>
      </w:tr>
      <w:tr w:rsidR="00340AC8" w:rsidTr="00D1768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68%</w:t>
            </w:r>
          </w:p>
        </w:tc>
      </w:tr>
      <w:tr w:rsidR="00340AC8" w:rsidTr="00D1768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Компенсация затрат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83%</w:t>
            </w:r>
          </w:p>
        </w:tc>
      </w:tr>
      <w:tr w:rsidR="00340AC8" w:rsidTr="00D1768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доходы от оказания платных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7%</w:t>
            </w:r>
          </w:p>
        </w:tc>
      </w:tr>
      <w:tr w:rsidR="00340AC8" w:rsidTr="00D17686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2256,8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34%</w:t>
            </w:r>
          </w:p>
        </w:tc>
      </w:tr>
      <w:tr w:rsidR="00340AC8" w:rsidTr="00D1768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</w:tr>
      <w:tr w:rsidR="00340AC8" w:rsidTr="00D1768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</w:tr>
      <w:tr w:rsidR="00340AC8" w:rsidTr="00D1768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перечисления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66203,5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36194,1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57%</w:t>
            </w:r>
          </w:p>
        </w:tc>
      </w:tr>
      <w:tr w:rsidR="00340AC8" w:rsidTr="00D1768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80746,7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81881,9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48704,1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59%</w:t>
            </w:r>
          </w:p>
        </w:tc>
      </w:tr>
    </w:tbl>
    <w:p w:rsidR="002542CF" w:rsidRDefault="002542CF" w:rsidP="00C037FA">
      <w:pPr>
        <w:ind w:firstLine="560"/>
        <w:jc w:val="both"/>
        <w:rPr>
          <w:szCs w:val="28"/>
        </w:rPr>
      </w:pPr>
    </w:p>
    <w:p w:rsidR="002542CF" w:rsidRPr="002542CF" w:rsidRDefault="002542CF" w:rsidP="002542CF">
      <w:pPr>
        <w:ind w:firstLine="560"/>
        <w:jc w:val="center"/>
        <w:rPr>
          <w:szCs w:val="28"/>
        </w:rPr>
      </w:pPr>
      <w:r>
        <w:rPr>
          <w:szCs w:val="28"/>
        </w:rPr>
        <w:t xml:space="preserve">Исполнение бюджета по доходам в </w:t>
      </w:r>
      <w:r>
        <w:rPr>
          <w:szCs w:val="28"/>
          <w:lang w:val="en-US"/>
        </w:rPr>
        <w:t>I</w:t>
      </w:r>
      <w:r w:rsidRPr="002542CF">
        <w:rPr>
          <w:szCs w:val="28"/>
        </w:rPr>
        <w:t xml:space="preserve"> </w:t>
      </w:r>
      <w:r w:rsidR="00340AC8">
        <w:rPr>
          <w:szCs w:val="28"/>
        </w:rPr>
        <w:t>полугодии</w:t>
      </w:r>
      <w:r>
        <w:rPr>
          <w:szCs w:val="28"/>
        </w:rPr>
        <w:t xml:space="preserve"> 2015 года (в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уб.)</w:t>
      </w:r>
    </w:p>
    <w:p w:rsidR="002542CF" w:rsidRDefault="002542CF" w:rsidP="002542CF">
      <w:pPr>
        <w:ind w:firstLine="560"/>
        <w:jc w:val="right"/>
        <w:rPr>
          <w:szCs w:val="28"/>
        </w:rPr>
      </w:pPr>
      <w:r>
        <w:rPr>
          <w:szCs w:val="28"/>
        </w:rPr>
        <w:t>Таб.2</w:t>
      </w:r>
    </w:p>
    <w:tbl>
      <w:tblPr>
        <w:tblW w:w="5000" w:type="pct"/>
        <w:tblLook w:val="04A0"/>
      </w:tblPr>
      <w:tblGrid>
        <w:gridCol w:w="5353"/>
        <w:gridCol w:w="2269"/>
        <w:gridCol w:w="1417"/>
        <w:gridCol w:w="1666"/>
      </w:tblGrid>
      <w:tr w:rsidR="00340AC8" w:rsidTr="00D17686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Доходы 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 на 2015 г.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в 1 полугодии 2015 г.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 исполнения 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22461,1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9140,1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41%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19687,5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7792,6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248,9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1575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1087,4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Задолженность и перерасчеты по отмененным налогам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8774,2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3369,9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2718,5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Компенсация затрат бюджета поселения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287,4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Прочие доходы от оказания платных услуг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497,6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584,2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338,6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Безвозмездные перечисления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72786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36194,1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50%</w:t>
            </w:r>
          </w:p>
        </w:tc>
      </w:tr>
      <w:tr w:rsidR="00340AC8" w:rsidTr="00D17686">
        <w:trPr>
          <w:trHeight w:val="2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104021,3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48704,1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AC8" w:rsidRDefault="00340AC8" w:rsidP="00D176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47%</w:t>
            </w:r>
          </w:p>
        </w:tc>
      </w:tr>
    </w:tbl>
    <w:p w:rsidR="00340AC8" w:rsidRDefault="00340AC8" w:rsidP="002542CF">
      <w:pPr>
        <w:ind w:firstLine="560"/>
        <w:jc w:val="right"/>
        <w:rPr>
          <w:szCs w:val="28"/>
        </w:rPr>
      </w:pPr>
    </w:p>
    <w:p w:rsidR="002542CF" w:rsidRDefault="002542CF" w:rsidP="00C037FA">
      <w:pPr>
        <w:ind w:firstLine="560"/>
        <w:jc w:val="both"/>
        <w:rPr>
          <w:szCs w:val="28"/>
        </w:rPr>
      </w:pPr>
    </w:p>
    <w:p w:rsidR="001F361C" w:rsidRDefault="008F7C80" w:rsidP="00C037FA">
      <w:pPr>
        <w:ind w:firstLine="560"/>
        <w:jc w:val="both"/>
        <w:rPr>
          <w:szCs w:val="28"/>
        </w:rPr>
      </w:pPr>
      <w:r>
        <w:rPr>
          <w:szCs w:val="28"/>
        </w:rPr>
        <w:t xml:space="preserve">Исполнение </w:t>
      </w:r>
      <w:r w:rsidR="002F03B0">
        <w:rPr>
          <w:szCs w:val="28"/>
        </w:rPr>
        <w:t xml:space="preserve">бюджета поселения </w:t>
      </w:r>
      <w:r>
        <w:rPr>
          <w:szCs w:val="28"/>
        </w:rPr>
        <w:t>в течени</w:t>
      </w:r>
      <w:r w:rsidR="00FF2487">
        <w:rPr>
          <w:szCs w:val="28"/>
        </w:rPr>
        <w:t>е</w:t>
      </w:r>
      <w:r>
        <w:rPr>
          <w:szCs w:val="28"/>
        </w:rPr>
        <w:t xml:space="preserve"> </w:t>
      </w:r>
      <w:r w:rsidR="002F03B0">
        <w:rPr>
          <w:szCs w:val="28"/>
        </w:rPr>
        <w:t xml:space="preserve">отчетного периода </w:t>
      </w:r>
      <w:r>
        <w:rPr>
          <w:szCs w:val="28"/>
        </w:rPr>
        <w:t>по нал</w:t>
      </w:r>
      <w:r w:rsidR="009E7F76">
        <w:rPr>
          <w:szCs w:val="28"/>
        </w:rPr>
        <w:t>оговым доходам в целом составило</w:t>
      </w:r>
      <w:r>
        <w:rPr>
          <w:szCs w:val="28"/>
        </w:rPr>
        <w:t xml:space="preserve"> </w:t>
      </w:r>
      <w:r w:rsidR="00340AC8">
        <w:rPr>
          <w:szCs w:val="28"/>
        </w:rPr>
        <w:t xml:space="preserve">81,4 </w:t>
      </w:r>
      <w:r w:rsidR="009E7F76">
        <w:rPr>
          <w:szCs w:val="28"/>
        </w:rPr>
        <w:t xml:space="preserve">% от </w:t>
      </w:r>
      <w:r w:rsidR="00FF2487">
        <w:rPr>
          <w:szCs w:val="28"/>
        </w:rPr>
        <w:t>плана</w:t>
      </w:r>
      <w:r w:rsidR="00340AC8">
        <w:rPr>
          <w:szCs w:val="28"/>
        </w:rPr>
        <w:t xml:space="preserve"> на полугодие</w:t>
      </w:r>
      <w:r w:rsidR="00FF2487">
        <w:rPr>
          <w:szCs w:val="28"/>
        </w:rPr>
        <w:t xml:space="preserve"> поступления доходов и </w:t>
      </w:r>
      <w:r w:rsidR="00340AC8">
        <w:rPr>
          <w:szCs w:val="28"/>
        </w:rPr>
        <w:t>41</w:t>
      </w:r>
      <w:r w:rsidR="00FF2487">
        <w:rPr>
          <w:szCs w:val="28"/>
        </w:rPr>
        <w:t xml:space="preserve">% </w:t>
      </w:r>
      <w:r w:rsidR="009E7F76">
        <w:rPr>
          <w:szCs w:val="28"/>
        </w:rPr>
        <w:t>годового плана</w:t>
      </w:r>
      <w:r>
        <w:rPr>
          <w:szCs w:val="28"/>
        </w:rPr>
        <w:t xml:space="preserve">. </w:t>
      </w:r>
      <w:r w:rsidR="00FF2487">
        <w:rPr>
          <w:szCs w:val="28"/>
        </w:rPr>
        <w:t xml:space="preserve">Неисполнение </w:t>
      </w:r>
      <w:r w:rsidR="002D161D">
        <w:rPr>
          <w:szCs w:val="28"/>
        </w:rPr>
        <w:t xml:space="preserve">произошло </w:t>
      </w:r>
      <w:r>
        <w:rPr>
          <w:szCs w:val="28"/>
        </w:rPr>
        <w:t>за счет снижения поступлений по НДФЛ и налога на имущество физических лиц</w:t>
      </w:r>
      <w:r w:rsidR="00AA4DE2">
        <w:rPr>
          <w:szCs w:val="28"/>
        </w:rPr>
        <w:t xml:space="preserve"> (план на </w:t>
      </w:r>
      <w:r w:rsidR="00340AC8">
        <w:rPr>
          <w:szCs w:val="28"/>
        </w:rPr>
        <w:t>полугодие</w:t>
      </w:r>
      <w:r w:rsidR="00AA4DE2">
        <w:rPr>
          <w:szCs w:val="28"/>
        </w:rPr>
        <w:t xml:space="preserve"> </w:t>
      </w:r>
      <w:r w:rsidR="00340AC8">
        <w:rPr>
          <w:szCs w:val="28"/>
        </w:rPr>
        <w:t>577,5</w:t>
      </w:r>
      <w:r w:rsidR="00AA4DE2">
        <w:rPr>
          <w:szCs w:val="28"/>
        </w:rPr>
        <w:t xml:space="preserve"> тыс</w:t>
      </w:r>
      <w:proofErr w:type="gramStart"/>
      <w:r w:rsidR="00AA4DE2">
        <w:rPr>
          <w:szCs w:val="28"/>
        </w:rPr>
        <w:t>.р</w:t>
      </w:r>
      <w:proofErr w:type="gramEnd"/>
      <w:r w:rsidR="00AA4DE2">
        <w:rPr>
          <w:szCs w:val="28"/>
        </w:rPr>
        <w:t xml:space="preserve">уб., факт </w:t>
      </w:r>
      <w:r w:rsidR="00340AC8">
        <w:rPr>
          <w:szCs w:val="28"/>
        </w:rPr>
        <w:t>–</w:t>
      </w:r>
      <w:r w:rsidR="00AA4DE2">
        <w:rPr>
          <w:szCs w:val="28"/>
        </w:rPr>
        <w:t xml:space="preserve"> </w:t>
      </w:r>
      <w:r w:rsidR="00340AC8">
        <w:rPr>
          <w:szCs w:val="28"/>
        </w:rPr>
        <w:t>248,9</w:t>
      </w:r>
      <w:r w:rsidR="00AA4DE2">
        <w:rPr>
          <w:szCs w:val="28"/>
        </w:rPr>
        <w:t xml:space="preserve"> тыс.руб.</w:t>
      </w:r>
      <w:r>
        <w:rPr>
          <w:szCs w:val="28"/>
        </w:rPr>
        <w:t>.</w:t>
      </w:r>
      <w:r w:rsidR="00AA4DE2">
        <w:rPr>
          <w:szCs w:val="28"/>
        </w:rPr>
        <w:t>)</w:t>
      </w:r>
      <w:r>
        <w:rPr>
          <w:szCs w:val="28"/>
        </w:rPr>
        <w:t xml:space="preserve"> Снижение связано с задержкой выплаты заработной платы по ведущим предприятиям</w:t>
      </w:r>
      <w:r w:rsidR="002D161D">
        <w:rPr>
          <w:szCs w:val="28"/>
        </w:rPr>
        <w:t>:</w:t>
      </w:r>
      <w:r>
        <w:rPr>
          <w:szCs w:val="28"/>
        </w:rPr>
        <w:t xml:space="preserve"> ОАО «</w:t>
      </w:r>
      <w:proofErr w:type="spellStart"/>
      <w:r>
        <w:rPr>
          <w:szCs w:val="28"/>
        </w:rPr>
        <w:t>Приобьтрубопроводстрой</w:t>
      </w:r>
      <w:proofErr w:type="spellEnd"/>
      <w:r>
        <w:rPr>
          <w:szCs w:val="28"/>
        </w:rPr>
        <w:t>», ОАО «</w:t>
      </w:r>
      <w:proofErr w:type="spellStart"/>
      <w:r>
        <w:rPr>
          <w:szCs w:val="28"/>
        </w:rPr>
        <w:t>Игримречтранс</w:t>
      </w:r>
      <w:proofErr w:type="spellEnd"/>
      <w:r>
        <w:rPr>
          <w:szCs w:val="28"/>
        </w:rPr>
        <w:t>»</w:t>
      </w:r>
      <w:r w:rsidR="001F361C">
        <w:rPr>
          <w:szCs w:val="28"/>
        </w:rPr>
        <w:t>, МУП «</w:t>
      </w:r>
      <w:proofErr w:type="spellStart"/>
      <w:r w:rsidR="001F361C">
        <w:rPr>
          <w:szCs w:val="28"/>
        </w:rPr>
        <w:t>Тепловодоканал</w:t>
      </w:r>
      <w:proofErr w:type="spellEnd"/>
      <w:r w:rsidR="001F361C">
        <w:rPr>
          <w:szCs w:val="28"/>
        </w:rPr>
        <w:t>»</w:t>
      </w:r>
      <w:r w:rsidR="00B0057A">
        <w:rPr>
          <w:szCs w:val="28"/>
        </w:rPr>
        <w:t>.</w:t>
      </w:r>
    </w:p>
    <w:p w:rsidR="001F361C" w:rsidRDefault="001F361C" w:rsidP="00C037FA">
      <w:pPr>
        <w:ind w:firstLine="560"/>
        <w:jc w:val="both"/>
        <w:rPr>
          <w:szCs w:val="28"/>
        </w:rPr>
      </w:pPr>
      <w:r>
        <w:rPr>
          <w:szCs w:val="28"/>
        </w:rPr>
        <w:t>Сведения о задолженности предприятий по НДФЛ:</w:t>
      </w:r>
    </w:p>
    <w:p w:rsidR="001F361C" w:rsidRDefault="001F361C" w:rsidP="00C037FA">
      <w:pPr>
        <w:ind w:firstLine="560"/>
        <w:jc w:val="both"/>
        <w:rPr>
          <w:szCs w:val="28"/>
        </w:rPr>
      </w:pPr>
      <w:r>
        <w:rPr>
          <w:szCs w:val="28"/>
        </w:rPr>
        <w:t>ОАО «</w:t>
      </w:r>
      <w:proofErr w:type="spellStart"/>
      <w:r>
        <w:rPr>
          <w:szCs w:val="28"/>
        </w:rPr>
        <w:t>Приобьтрубопроводстрой</w:t>
      </w:r>
      <w:proofErr w:type="spellEnd"/>
      <w:r>
        <w:rPr>
          <w:szCs w:val="28"/>
        </w:rPr>
        <w:t xml:space="preserve">» - </w:t>
      </w:r>
      <w:r w:rsidR="00FF2487">
        <w:rPr>
          <w:szCs w:val="28"/>
        </w:rPr>
        <w:t>24</w:t>
      </w:r>
      <w:r w:rsidR="00340AC8">
        <w:rPr>
          <w:szCs w:val="28"/>
        </w:rPr>
        <w:t>,</w:t>
      </w:r>
      <w:r w:rsidR="00FF2487">
        <w:rPr>
          <w:szCs w:val="28"/>
        </w:rPr>
        <w:t>2</w:t>
      </w:r>
      <w:r>
        <w:rPr>
          <w:szCs w:val="28"/>
        </w:rPr>
        <w:t xml:space="preserve"> </w:t>
      </w:r>
      <w:r w:rsidR="00340AC8">
        <w:rPr>
          <w:szCs w:val="28"/>
        </w:rPr>
        <w:t>млн</w:t>
      </w:r>
      <w:proofErr w:type="gramStart"/>
      <w:r w:rsidR="00340AC8">
        <w:rPr>
          <w:szCs w:val="28"/>
        </w:rPr>
        <w:t>.</w:t>
      </w:r>
      <w:r>
        <w:rPr>
          <w:szCs w:val="28"/>
        </w:rPr>
        <w:t>р</w:t>
      </w:r>
      <w:proofErr w:type="gramEnd"/>
      <w:r>
        <w:rPr>
          <w:szCs w:val="28"/>
        </w:rPr>
        <w:t xml:space="preserve">уб., </w:t>
      </w:r>
    </w:p>
    <w:p w:rsidR="001F361C" w:rsidRDefault="001F361C" w:rsidP="00C037FA">
      <w:pPr>
        <w:ind w:firstLine="560"/>
        <w:jc w:val="both"/>
        <w:rPr>
          <w:szCs w:val="28"/>
        </w:rPr>
      </w:pPr>
      <w:r>
        <w:rPr>
          <w:szCs w:val="28"/>
        </w:rPr>
        <w:t>МУП «</w:t>
      </w:r>
      <w:proofErr w:type="spellStart"/>
      <w:r>
        <w:rPr>
          <w:szCs w:val="28"/>
        </w:rPr>
        <w:t>Тепловодоканал</w:t>
      </w:r>
      <w:proofErr w:type="spellEnd"/>
      <w:r>
        <w:rPr>
          <w:szCs w:val="28"/>
        </w:rPr>
        <w:t xml:space="preserve">» - </w:t>
      </w:r>
      <w:r w:rsidR="00340AC8">
        <w:rPr>
          <w:szCs w:val="28"/>
        </w:rPr>
        <w:t>25,0 млн</w:t>
      </w:r>
      <w:proofErr w:type="gramStart"/>
      <w:r w:rsidR="00340AC8">
        <w:rPr>
          <w:szCs w:val="28"/>
        </w:rPr>
        <w:t>.</w:t>
      </w:r>
      <w:r>
        <w:rPr>
          <w:szCs w:val="28"/>
        </w:rPr>
        <w:t>р</w:t>
      </w:r>
      <w:proofErr w:type="gramEnd"/>
      <w:r>
        <w:rPr>
          <w:szCs w:val="28"/>
        </w:rPr>
        <w:t>уб..</w:t>
      </w:r>
    </w:p>
    <w:p w:rsidR="001F361C" w:rsidRDefault="001F361C" w:rsidP="00C037FA">
      <w:pPr>
        <w:ind w:firstLine="560"/>
        <w:jc w:val="both"/>
        <w:rPr>
          <w:szCs w:val="28"/>
        </w:rPr>
      </w:pPr>
    </w:p>
    <w:p w:rsidR="00FF2487" w:rsidRPr="00FF2487" w:rsidRDefault="00FF2487" w:rsidP="00FF2487">
      <w:pPr>
        <w:pStyle w:val="2"/>
        <w:shd w:val="clear" w:color="auto" w:fill="auto"/>
        <w:spacing w:line="470" w:lineRule="exact"/>
        <w:ind w:left="40" w:right="300" w:firstLine="680"/>
        <w:jc w:val="both"/>
        <w:rPr>
          <w:sz w:val="28"/>
          <w:szCs w:val="28"/>
          <w:u w:val="single"/>
        </w:rPr>
      </w:pPr>
      <w:r w:rsidRPr="00FF2487">
        <w:rPr>
          <w:sz w:val="28"/>
          <w:szCs w:val="28"/>
          <w:u w:val="single"/>
        </w:rPr>
        <w:t xml:space="preserve">По сведениям </w:t>
      </w:r>
      <w:proofErr w:type="gramStart"/>
      <w:r w:rsidRPr="00FF2487">
        <w:rPr>
          <w:sz w:val="28"/>
          <w:szCs w:val="28"/>
          <w:u w:val="single"/>
        </w:rPr>
        <w:t>межрайонной</w:t>
      </w:r>
      <w:proofErr w:type="gramEnd"/>
      <w:r w:rsidRPr="00FF2487">
        <w:rPr>
          <w:sz w:val="28"/>
          <w:szCs w:val="28"/>
          <w:u w:val="single"/>
        </w:rPr>
        <w:t xml:space="preserve"> ИФНС № 8:</w:t>
      </w:r>
    </w:p>
    <w:p w:rsidR="00FF2487" w:rsidRPr="00FF2487" w:rsidRDefault="00FF2487" w:rsidP="00FF2487">
      <w:pPr>
        <w:pStyle w:val="60"/>
        <w:shd w:val="clear" w:color="auto" w:fill="auto"/>
        <w:spacing w:before="0" w:line="240" w:lineRule="auto"/>
        <w:ind w:left="23" w:right="40" w:firstLine="697"/>
        <w:contextualSpacing/>
        <w:rPr>
          <w:b w:val="0"/>
          <w:sz w:val="28"/>
          <w:szCs w:val="28"/>
        </w:rPr>
      </w:pPr>
      <w:r w:rsidRPr="00FF2487">
        <w:rPr>
          <w:b w:val="0"/>
          <w:sz w:val="28"/>
          <w:szCs w:val="28"/>
        </w:rPr>
        <w:t>Ф</w:t>
      </w:r>
      <w:r w:rsidRPr="00FF2487">
        <w:rPr>
          <w:b w:val="0"/>
          <w:color w:val="000000"/>
          <w:sz w:val="28"/>
          <w:szCs w:val="28"/>
          <w:lang w:bidi="ru-RU"/>
        </w:rPr>
        <w:t>актическ</w:t>
      </w:r>
      <w:r w:rsidRPr="00FF2487">
        <w:rPr>
          <w:b w:val="0"/>
          <w:sz w:val="28"/>
          <w:szCs w:val="28"/>
        </w:rPr>
        <w:t>ие</w:t>
      </w:r>
      <w:r w:rsidRPr="00FF2487">
        <w:rPr>
          <w:b w:val="0"/>
          <w:color w:val="000000"/>
          <w:sz w:val="28"/>
          <w:szCs w:val="28"/>
          <w:lang w:bidi="ru-RU"/>
        </w:rPr>
        <w:t xml:space="preserve"> суммы поступлений в доходы местного бюджета городского </w:t>
      </w:r>
      <w:r w:rsidRPr="00FF2487">
        <w:rPr>
          <w:b w:val="0"/>
          <w:color w:val="000000"/>
          <w:sz w:val="28"/>
          <w:szCs w:val="28"/>
          <w:lang w:bidi="ru-RU"/>
        </w:rPr>
        <w:lastRenderedPageBreak/>
        <w:t xml:space="preserve">поселения </w:t>
      </w:r>
      <w:proofErr w:type="spellStart"/>
      <w:r w:rsidRPr="00FF2487">
        <w:rPr>
          <w:b w:val="0"/>
          <w:color w:val="000000"/>
          <w:sz w:val="28"/>
          <w:szCs w:val="28"/>
          <w:lang w:bidi="ru-RU"/>
        </w:rPr>
        <w:t>Игрим</w:t>
      </w:r>
      <w:proofErr w:type="spellEnd"/>
      <w:r w:rsidRPr="00FF2487">
        <w:rPr>
          <w:b w:val="0"/>
          <w:color w:val="000000"/>
          <w:sz w:val="28"/>
          <w:szCs w:val="28"/>
          <w:lang w:bidi="ru-RU"/>
        </w:rPr>
        <w:t xml:space="preserve"> на величину более 15 процентов за </w:t>
      </w:r>
      <w:r w:rsidR="00D17686">
        <w:rPr>
          <w:b w:val="0"/>
          <w:color w:val="000000"/>
          <w:sz w:val="28"/>
          <w:szCs w:val="28"/>
          <w:lang w:bidi="ru-RU"/>
        </w:rPr>
        <w:t xml:space="preserve">апрель </w:t>
      </w:r>
      <w:r w:rsidRPr="00FF2487">
        <w:rPr>
          <w:b w:val="0"/>
          <w:color w:val="000000"/>
          <w:sz w:val="28"/>
          <w:szCs w:val="28"/>
          <w:lang w:bidi="ru-RU"/>
        </w:rPr>
        <w:t xml:space="preserve"> 2015 года.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411"/>
        <w:gridCol w:w="2150"/>
        <w:gridCol w:w="2716"/>
        <w:gridCol w:w="2232"/>
      </w:tblGrid>
      <w:tr w:rsidR="00D17686" w:rsidRPr="00D17686" w:rsidTr="00D17686">
        <w:trPr>
          <w:trHeight w:hRule="exact" w:val="950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686" w:rsidRPr="00D17686" w:rsidRDefault="00D17686" w:rsidP="00D17686">
            <w:pPr>
              <w:pStyle w:val="30"/>
              <w:shd w:val="clear" w:color="auto" w:fill="auto"/>
              <w:spacing w:before="0" w:line="240" w:lineRule="exact"/>
              <w:jc w:val="center"/>
            </w:pPr>
            <w:r w:rsidRPr="00D17686">
              <w:rPr>
                <w:rStyle w:val="10"/>
                <w:sz w:val="24"/>
                <w:szCs w:val="24"/>
              </w:rPr>
              <w:t>Код по БК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686" w:rsidRPr="00D17686" w:rsidRDefault="00D17686" w:rsidP="00D17686">
            <w:pPr>
              <w:pStyle w:val="30"/>
              <w:shd w:val="clear" w:color="auto" w:fill="auto"/>
              <w:spacing w:before="0" w:line="307" w:lineRule="exact"/>
              <w:jc w:val="center"/>
            </w:pPr>
            <w:r w:rsidRPr="00D17686">
              <w:rPr>
                <w:rStyle w:val="10"/>
                <w:sz w:val="24"/>
                <w:szCs w:val="24"/>
              </w:rPr>
              <w:t>Ожидаемое поступление в апреле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7686" w:rsidRPr="00D17686" w:rsidRDefault="00D17686" w:rsidP="00D17686">
            <w:pPr>
              <w:pStyle w:val="30"/>
              <w:shd w:val="clear" w:color="auto" w:fill="auto"/>
              <w:spacing w:before="0" w:line="302" w:lineRule="exact"/>
              <w:jc w:val="center"/>
            </w:pPr>
            <w:r w:rsidRPr="00D17686">
              <w:rPr>
                <w:rStyle w:val="10"/>
                <w:sz w:val="24"/>
                <w:szCs w:val="24"/>
              </w:rPr>
              <w:t>Перечислено в местный бюджет в апреле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686" w:rsidRP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center"/>
            </w:pPr>
            <w:r w:rsidRPr="00D17686">
              <w:rPr>
                <w:rStyle w:val="10"/>
                <w:sz w:val="24"/>
                <w:szCs w:val="24"/>
              </w:rPr>
              <w:t>Отклонение, %</w:t>
            </w:r>
          </w:p>
        </w:tc>
      </w:tr>
      <w:tr w:rsidR="00D17686" w:rsidRPr="00F551B0" w:rsidTr="00D17686">
        <w:trPr>
          <w:trHeight w:hRule="exact" w:val="312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jc w:val="center"/>
            </w:pPr>
            <w:r>
              <w:rPr>
                <w:rStyle w:val="10"/>
              </w:rPr>
              <w:t>18210102000010000110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1740692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1236151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-29,0</w:t>
            </w:r>
          </w:p>
        </w:tc>
      </w:tr>
      <w:tr w:rsidR="00D17686" w:rsidRPr="00F551B0" w:rsidTr="00D17686">
        <w:trPr>
          <w:trHeight w:hRule="exact" w:val="317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jc w:val="center"/>
            </w:pPr>
            <w:r>
              <w:rPr>
                <w:rStyle w:val="10"/>
              </w:rPr>
              <w:t>18210503000010000110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26600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6780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-74,5</w:t>
            </w:r>
          </w:p>
        </w:tc>
      </w:tr>
      <w:tr w:rsidR="00D17686" w:rsidRPr="00F551B0" w:rsidTr="00D17686">
        <w:trPr>
          <w:trHeight w:hRule="exact" w:val="322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jc w:val="center"/>
            </w:pPr>
            <w:r>
              <w:rPr>
                <w:rStyle w:val="10"/>
              </w:rPr>
              <w:t>18210601030100000110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31018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16705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-46,1</w:t>
            </w:r>
          </w:p>
        </w:tc>
      </w:tr>
      <w:tr w:rsidR="00D17686" w:rsidRPr="00F551B0" w:rsidTr="00D17686">
        <w:trPr>
          <w:trHeight w:hRule="exact" w:val="317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jc w:val="center"/>
            </w:pPr>
            <w:r>
              <w:rPr>
                <w:rStyle w:val="10"/>
              </w:rPr>
              <w:t>18210606000000000110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142481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47236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-66,8</w:t>
            </w:r>
          </w:p>
        </w:tc>
      </w:tr>
      <w:tr w:rsidR="00D17686" w:rsidRPr="00F551B0" w:rsidTr="00D17686">
        <w:trPr>
          <w:trHeight w:hRule="exact" w:val="331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ИТОГО: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1940791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1306872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-32,7</w:t>
            </w:r>
          </w:p>
        </w:tc>
      </w:tr>
    </w:tbl>
    <w:p w:rsidR="00FF2487" w:rsidRPr="00F551B0" w:rsidRDefault="00FF2487" w:rsidP="00FF2487">
      <w:pPr>
        <w:contextualSpacing/>
        <w:jc w:val="both"/>
        <w:rPr>
          <w:szCs w:val="28"/>
        </w:rPr>
      </w:pPr>
    </w:p>
    <w:p w:rsidR="00D17686" w:rsidRPr="00D17686" w:rsidRDefault="00D17686" w:rsidP="00D17686">
      <w:pPr>
        <w:pStyle w:val="2"/>
        <w:shd w:val="clear" w:color="auto" w:fill="auto"/>
        <w:spacing w:line="240" w:lineRule="auto"/>
        <w:ind w:left="60" w:right="20" w:firstLine="648"/>
        <w:contextualSpacing/>
        <w:jc w:val="both"/>
        <w:rPr>
          <w:color w:val="000000"/>
          <w:sz w:val="28"/>
          <w:szCs w:val="28"/>
          <w:lang w:bidi="ru-RU"/>
        </w:rPr>
      </w:pPr>
      <w:r w:rsidRPr="00D17686">
        <w:rPr>
          <w:rStyle w:val="a7"/>
          <w:b w:val="0"/>
          <w:sz w:val="28"/>
          <w:szCs w:val="28"/>
        </w:rPr>
        <w:t xml:space="preserve">Налог на доходы физических лиц (КБК 18210102000010000110). </w:t>
      </w:r>
      <w:r w:rsidRPr="00D17686">
        <w:rPr>
          <w:color w:val="000000"/>
          <w:sz w:val="28"/>
          <w:szCs w:val="28"/>
          <w:lang w:bidi="ru-RU"/>
        </w:rPr>
        <w:t>Сумма фактических поступлений (1236151 рубль) меньше ожидаемых (1740692 рубля) на 29,0 % или на 504541 рубль. Уменьшились суммы поступлений от налоговых агентов, в частности, от муниципальных казенных учреждений, от организаций, занимающихся: строительством зданий и сооружений; розничной торговлей; деятельностью федеральных специализированных служб охраны и безопасности.</w:t>
      </w:r>
    </w:p>
    <w:p w:rsidR="00D17686" w:rsidRPr="00D17686" w:rsidRDefault="00D17686" w:rsidP="00D17686">
      <w:pPr>
        <w:pStyle w:val="90"/>
        <w:shd w:val="clear" w:color="auto" w:fill="auto"/>
        <w:spacing w:line="240" w:lineRule="auto"/>
        <w:ind w:left="40"/>
        <w:contextualSpacing/>
        <w:rPr>
          <w:b w:val="0"/>
          <w:sz w:val="28"/>
          <w:szCs w:val="28"/>
        </w:rPr>
      </w:pPr>
      <w:r w:rsidRPr="00D17686">
        <w:rPr>
          <w:b w:val="0"/>
          <w:color w:val="000000"/>
          <w:sz w:val="28"/>
          <w:szCs w:val="28"/>
          <w:lang w:bidi="ru-RU"/>
        </w:rPr>
        <w:t>Единый сельскохозяйственный налог (КБК 18210503000010000110).</w:t>
      </w:r>
    </w:p>
    <w:p w:rsidR="00D17686" w:rsidRPr="00D17686" w:rsidRDefault="00D17686" w:rsidP="00D17686">
      <w:pPr>
        <w:pStyle w:val="30"/>
        <w:shd w:val="clear" w:color="auto" w:fill="auto"/>
        <w:spacing w:before="0" w:line="240" w:lineRule="auto"/>
        <w:ind w:left="40" w:right="300"/>
        <w:contextualSpacing/>
        <w:rPr>
          <w:sz w:val="28"/>
          <w:szCs w:val="28"/>
        </w:rPr>
      </w:pPr>
      <w:r w:rsidRPr="00D17686">
        <w:rPr>
          <w:sz w:val="28"/>
          <w:szCs w:val="28"/>
        </w:rPr>
        <w:t>Сумма фактических поступлений (6780 рублей) меньше ожидаемых (26600 рублей) на 74,5 % или на 19820 рублей. Прогнозные показатели на апрель 2015 года завышены, в апреле 2014 года поступления отсутствуют.</w:t>
      </w:r>
    </w:p>
    <w:p w:rsidR="00D17686" w:rsidRPr="00D17686" w:rsidRDefault="00D17686" w:rsidP="00D17686">
      <w:pPr>
        <w:pStyle w:val="30"/>
        <w:shd w:val="clear" w:color="auto" w:fill="auto"/>
        <w:tabs>
          <w:tab w:val="left" w:pos="2546"/>
        </w:tabs>
        <w:spacing w:before="0" w:line="240" w:lineRule="auto"/>
        <w:ind w:left="40" w:right="300" w:firstLine="680"/>
        <w:contextualSpacing/>
        <w:rPr>
          <w:sz w:val="28"/>
          <w:szCs w:val="28"/>
        </w:rPr>
      </w:pPr>
      <w:r w:rsidRPr="00D17686">
        <w:rPr>
          <w:rStyle w:val="a7"/>
          <w:b w:val="0"/>
          <w:sz w:val="28"/>
          <w:szCs w:val="28"/>
        </w:rPr>
        <w:t xml:space="preserve">Налог на имущество физических лиц (КБК 18210601030100000110). </w:t>
      </w:r>
      <w:r w:rsidRPr="00D17686">
        <w:rPr>
          <w:sz w:val="28"/>
          <w:szCs w:val="28"/>
        </w:rPr>
        <w:t>Сумма фактических поступлений (16705 рублей) меньше ожидаемых (31018 рублей) на 46,1% или на 14313 рублей. В апреле 2015 года</w:t>
      </w:r>
    </w:p>
    <w:p w:rsidR="00D17686" w:rsidRPr="00D17686" w:rsidRDefault="00D17686" w:rsidP="00D17686">
      <w:pPr>
        <w:pStyle w:val="30"/>
        <w:shd w:val="clear" w:color="auto" w:fill="auto"/>
        <w:spacing w:before="0" w:line="240" w:lineRule="auto"/>
        <w:ind w:left="40" w:right="300"/>
        <w:contextualSpacing/>
        <w:rPr>
          <w:sz w:val="28"/>
          <w:szCs w:val="28"/>
        </w:rPr>
      </w:pPr>
      <w:r w:rsidRPr="00D17686">
        <w:rPr>
          <w:sz w:val="28"/>
          <w:szCs w:val="28"/>
        </w:rPr>
        <w:t>налогоплательщиками уплачена задолженность по сроку уплаты 05.11.2014, количество налогоплательщиков, уплативших задолженность, оказалось меньше аналогичного периода 2014 года (в апреле 2014 года судебными приставами взыскано 8185 рублей, в апреле 2015 года 203 рубля).</w:t>
      </w:r>
    </w:p>
    <w:p w:rsidR="00D17686" w:rsidRDefault="00D17686" w:rsidP="00D17686">
      <w:pPr>
        <w:pStyle w:val="30"/>
        <w:shd w:val="clear" w:color="auto" w:fill="auto"/>
        <w:spacing w:before="0" w:after="1077" w:line="240" w:lineRule="auto"/>
        <w:ind w:left="40" w:right="300" w:firstLine="680"/>
        <w:contextualSpacing/>
        <w:rPr>
          <w:sz w:val="28"/>
          <w:szCs w:val="28"/>
        </w:rPr>
      </w:pPr>
      <w:r w:rsidRPr="00D17686">
        <w:rPr>
          <w:rStyle w:val="a7"/>
          <w:b w:val="0"/>
          <w:sz w:val="28"/>
          <w:szCs w:val="28"/>
        </w:rPr>
        <w:t xml:space="preserve">Земельный налог (КБК 18210606000000000110). </w:t>
      </w:r>
      <w:r w:rsidRPr="00D17686">
        <w:rPr>
          <w:sz w:val="28"/>
          <w:szCs w:val="28"/>
        </w:rPr>
        <w:t>Сумма фактических поступлений (47236 рублей) меньше ожидаемых (142481 рубль) на 66,8 % или на 95245 рублей. В апреле 2015 года возвращена переплата налогоплательщикам на расчетный счет в размере 135177 рублей.</w:t>
      </w:r>
    </w:p>
    <w:p w:rsidR="00FF2487" w:rsidRPr="00F551B0" w:rsidRDefault="00FF2487" w:rsidP="00D17686">
      <w:pPr>
        <w:pStyle w:val="30"/>
        <w:shd w:val="clear" w:color="auto" w:fill="auto"/>
        <w:spacing w:before="0" w:after="1077" w:line="240" w:lineRule="auto"/>
        <w:ind w:left="40" w:right="300" w:firstLine="680"/>
        <w:contextualSpacing/>
        <w:rPr>
          <w:sz w:val="28"/>
          <w:szCs w:val="28"/>
        </w:rPr>
      </w:pPr>
      <w:r w:rsidRPr="00F551B0">
        <w:rPr>
          <w:sz w:val="28"/>
          <w:szCs w:val="28"/>
        </w:rPr>
        <w:t xml:space="preserve">Фактические суммы поступлений в доходы местного бюджета городского поселения </w:t>
      </w:r>
      <w:proofErr w:type="spellStart"/>
      <w:r w:rsidRPr="00F551B0">
        <w:rPr>
          <w:sz w:val="28"/>
          <w:szCs w:val="28"/>
        </w:rPr>
        <w:t>Игрим</w:t>
      </w:r>
      <w:proofErr w:type="spellEnd"/>
      <w:r w:rsidRPr="00F551B0">
        <w:rPr>
          <w:sz w:val="28"/>
          <w:szCs w:val="28"/>
        </w:rPr>
        <w:t xml:space="preserve"> на величину более 15 процентов за </w:t>
      </w:r>
      <w:r w:rsidR="00D17686">
        <w:rPr>
          <w:sz w:val="28"/>
          <w:szCs w:val="28"/>
        </w:rPr>
        <w:t>май</w:t>
      </w:r>
      <w:r w:rsidRPr="00F551B0">
        <w:rPr>
          <w:sz w:val="28"/>
          <w:szCs w:val="28"/>
        </w:rPr>
        <w:t xml:space="preserve"> 2015года.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415"/>
        <w:gridCol w:w="2152"/>
        <w:gridCol w:w="2699"/>
        <w:gridCol w:w="2243"/>
      </w:tblGrid>
      <w:tr w:rsidR="00D17686" w:rsidRPr="00D17686" w:rsidTr="00D17686">
        <w:trPr>
          <w:trHeight w:hRule="exact" w:val="600"/>
        </w:trPr>
        <w:tc>
          <w:tcPr>
            <w:tcW w:w="1625" w:type="pct"/>
            <w:shd w:val="clear" w:color="auto" w:fill="FFFFFF"/>
          </w:tcPr>
          <w:p w:rsidR="00D17686" w:rsidRPr="00D17686" w:rsidRDefault="00D17686" w:rsidP="00D17686">
            <w:pPr>
              <w:pStyle w:val="30"/>
              <w:shd w:val="clear" w:color="auto" w:fill="auto"/>
              <w:spacing w:before="0" w:line="240" w:lineRule="exact"/>
              <w:jc w:val="center"/>
            </w:pPr>
            <w:r w:rsidRPr="00D17686">
              <w:rPr>
                <w:rStyle w:val="10"/>
                <w:sz w:val="24"/>
                <w:szCs w:val="24"/>
              </w:rPr>
              <w:t>Код по БК</w:t>
            </w:r>
          </w:p>
        </w:tc>
        <w:tc>
          <w:tcPr>
            <w:tcW w:w="1024" w:type="pct"/>
            <w:shd w:val="clear" w:color="auto" w:fill="FFFFFF"/>
          </w:tcPr>
          <w:p w:rsidR="00D17686" w:rsidRPr="00D17686" w:rsidRDefault="00D17686" w:rsidP="00D17686">
            <w:pPr>
              <w:pStyle w:val="30"/>
              <w:shd w:val="clear" w:color="auto" w:fill="auto"/>
              <w:spacing w:before="0"/>
              <w:jc w:val="center"/>
            </w:pPr>
            <w:r w:rsidRPr="00D17686">
              <w:rPr>
                <w:rStyle w:val="10"/>
                <w:sz w:val="24"/>
                <w:szCs w:val="24"/>
              </w:rPr>
              <w:t>Ожидаемое поступление в мае</w:t>
            </w:r>
          </w:p>
        </w:tc>
        <w:tc>
          <w:tcPr>
            <w:tcW w:w="1284" w:type="pct"/>
            <w:shd w:val="clear" w:color="auto" w:fill="FFFFFF"/>
          </w:tcPr>
          <w:p w:rsidR="00D17686" w:rsidRPr="00D17686" w:rsidRDefault="00D17686" w:rsidP="00D17686">
            <w:pPr>
              <w:pStyle w:val="30"/>
              <w:shd w:val="clear" w:color="auto" w:fill="auto"/>
              <w:spacing w:before="0" w:line="317" w:lineRule="exact"/>
              <w:jc w:val="center"/>
            </w:pPr>
            <w:r w:rsidRPr="00D17686">
              <w:rPr>
                <w:rStyle w:val="10"/>
                <w:sz w:val="24"/>
                <w:szCs w:val="24"/>
              </w:rPr>
              <w:t>Перечислено в местный бюджет в мае</w:t>
            </w:r>
          </w:p>
        </w:tc>
        <w:tc>
          <w:tcPr>
            <w:tcW w:w="1067" w:type="pct"/>
            <w:shd w:val="clear" w:color="auto" w:fill="FFFFFF"/>
          </w:tcPr>
          <w:p w:rsidR="00D17686" w:rsidRP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center"/>
            </w:pPr>
            <w:r w:rsidRPr="00D17686">
              <w:rPr>
                <w:rStyle w:val="10"/>
                <w:sz w:val="24"/>
                <w:szCs w:val="24"/>
              </w:rPr>
              <w:t>Отклонение, %</w:t>
            </w:r>
          </w:p>
        </w:tc>
      </w:tr>
      <w:tr w:rsidR="00D17686" w:rsidRPr="00F551B0" w:rsidTr="00D17686">
        <w:trPr>
          <w:trHeight w:hRule="exact" w:val="326"/>
        </w:trPr>
        <w:tc>
          <w:tcPr>
            <w:tcW w:w="1625" w:type="pct"/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jc w:val="center"/>
            </w:pPr>
            <w:r>
              <w:rPr>
                <w:rStyle w:val="10"/>
              </w:rPr>
              <w:t>18210102000010000110</w:t>
            </w:r>
          </w:p>
        </w:tc>
        <w:tc>
          <w:tcPr>
            <w:tcW w:w="1024" w:type="pct"/>
            <w:shd w:val="clear" w:color="auto" w:fill="FFFFFF"/>
            <w:vAlign w:val="center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1786246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1571387</w:t>
            </w:r>
          </w:p>
        </w:tc>
        <w:tc>
          <w:tcPr>
            <w:tcW w:w="1067" w:type="pct"/>
            <w:shd w:val="clear" w:color="auto" w:fill="FFFFFF"/>
            <w:vAlign w:val="center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-12</w:t>
            </w:r>
          </w:p>
        </w:tc>
      </w:tr>
      <w:tr w:rsidR="00D17686" w:rsidRPr="00F551B0" w:rsidTr="00D17686">
        <w:trPr>
          <w:trHeight w:hRule="exact" w:val="326"/>
        </w:trPr>
        <w:tc>
          <w:tcPr>
            <w:tcW w:w="1625" w:type="pct"/>
            <w:shd w:val="clear" w:color="auto" w:fill="FFFFFF"/>
            <w:vAlign w:val="center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jc w:val="center"/>
            </w:pPr>
            <w:r>
              <w:rPr>
                <w:rStyle w:val="10"/>
              </w:rPr>
              <w:t>18210503000010000110</w:t>
            </w:r>
          </w:p>
        </w:tc>
        <w:tc>
          <w:tcPr>
            <w:tcW w:w="1024" w:type="pct"/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0</w:t>
            </w:r>
          </w:p>
        </w:tc>
        <w:tc>
          <w:tcPr>
            <w:tcW w:w="1284" w:type="pct"/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0</w:t>
            </w:r>
          </w:p>
        </w:tc>
        <w:tc>
          <w:tcPr>
            <w:tcW w:w="1067" w:type="pct"/>
            <w:shd w:val="clear" w:color="auto" w:fill="FFFFFF"/>
            <w:vAlign w:val="center"/>
          </w:tcPr>
          <w:p w:rsidR="00D17686" w:rsidRDefault="00D17686" w:rsidP="00D17686">
            <w:pPr>
              <w:pStyle w:val="30"/>
              <w:shd w:val="clear" w:color="auto" w:fill="auto"/>
              <w:spacing w:before="0" w:line="90" w:lineRule="exact"/>
              <w:ind w:right="140"/>
              <w:jc w:val="right"/>
            </w:pPr>
            <w:r>
              <w:rPr>
                <w:rStyle w:val="45pt"/>
              </w:rPr>
              <w:t>-</w:t>
            </w:r>
          </w:p>
        </w:tc>
      </w:tr>
      <w:tr w:rsidR="00D17686" w:rsidRPr="00F551B0" w:rsidTr="00D17686">
        <w:trPr>
          <w:trHeight w:hRule="exact" w:val="322"/>
        </w:trPr>
        <w:tc>
          <w:tcPr>
            <w:tcW w:w="1625" w:type="pct"/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jc w:val="center"/>
            </w:pPr>
            <w:r>
              <w:rPr>
                <w:rStyle w:val="10"/>
              </w:rPr>
              <w:t>18210601030100000110</w:t>
            </w:r>
          </w:p>
        </w:tc>
        <w:tc>
          <w:tcPr>
            <w:tcW w:w="1024" w:type="pct"/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9377</w:t>
            </w:r>
          </w:p>
        </w:tc>
        <w:tc>
          <w:tcPr>
            <w:tcW w:w="1284" w:type="pct"/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31463</w:t>
            </w:r>
          </w:p>
        </w:tc>
        <w:tc>
          <w:tcPr>
            <w:tcW w:w="1067" w:type="pct"/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235,5</w:t>
            </w:r>
          </w:p>
        </w:tc>
      </w:tr>
      <w:tr w:rsidR="00D17686" w:rsidRPr="00F551B0" w:rsidTr="00D17686">
        <w:trPr>
          <w:trHeight w:hRule="exact" w:val="326"/>
        </w:trPr>
        <w:tc>
          <w:tcPr>
            <w:tcW w:w="1625" w:type="pct"/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jc w:val="center"/>
            </w:pPr>
            <w:r>
              <w:rPr>
                <w:rStyle w:val="10"/>
              </w:rPr>
              <w:t>18210606000000000110</w:t>
            </w:r>
          </w:p>
        </w:tc>
        <w:tc>
          <w:tcPr>
            <w:tcW w:w="1024" w:type="pct"/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8600</w:t>
            </w:r>
          </w:p>
        </w:tc>
        <w:tc>
          <w:tcPr>
            <w:tcW w:w="1284" w:type="pct"/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2384</w:t>
            </w:r>
          </w:p>
        </w:tc>
        <w:tc>
          <w:tcPr>
            <w:tcW w:w="1067" w:type="pct"/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-72,3</w:t>
            </w:r>
          </w:p>
        </w:tc>
      </w:tr>
      <w:tr w:rsidR="00D17686" w:rsidRPr="00F551B0" w:rsidTr="00D17686">
        <w:trPr>
          <w:trHeight w:hRule="exact" w:val="346"/>
        </w:trPr>
        <w:tc>
          <w:tcPr>
            <w:tcW w:w="1625" w:type="pct"/>
            <w:shd w:val="clear" w:color="auto" w:fill="FFFFFF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ИТОГО:</w:t>
            </w:r>
          </w:p>
        </w:tc>
        <w:tc>
          <w:tcPr>
            <w:tcW w:w="1024" w:type="pct"/>
            <w:shd w:val="clear" w:color="auto" w:fill="FFFFFF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1804223</w:t>
            </w:r>
          </w:p>
        </w:tc>
        <w:tc>
          <w:tcPr>
            <w:tcW w:w="1284" w:type="pct"/>
            <w:shd w:val="clear" w:color="auto" w:fill="FFFFFF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20"/>
              <w:jc w:val="right"/>
            </w:pPr>
            <w:r>
              <w:rPr>
                <w:rStyle w:val="10"/>
              </w:rPr>
              <w:t>1605234</w:t>
            </w:r>
          </w:p>
        </w:tc>
        <w:tc>
          <w:tcPr>
            <w:tcW w:w="1067" w:type="pct"/>
            <w:shd w:val="clear" w:color="auto" w:fill="FFFFFF"/>
            <w:vAlign w:val="bottom"/>
          </w:tcPr>
          <w:p w:rsidR="00D17686" w:rsidRDefault="00D17686" w:rsidP="00D17686">
            <w:pPr>
              <w:pStyle w:val="30"/>
              <w:shd w:val="clear" w:color="auto" w:fill="auto"/>
              <w:spacing w:before="0" w:line="240" w:lineRule="exact"/>
              <w:ind w:right="140"/>
              <w:jc w:val="right"/>
            </w:pPr>
            <w:r>
              <w:rPr>
                <w:rStyle w:val="10"/>
              </w:rPr>
              <w:t>-11</w:t>
            </w:r>
          </w:p>
        </w:tc>
      </w:tr>
    </w:tbl>
    <w:p w:rsidR="00FF2487" w:rsidRPr="00F551B0" w:rsidRDefault="00FF2487" w:rsidP="00FF2487">
      <w:pPr>
        <w:contextualSpacing/>
        <w:jc w:val="both"/>
        <w:rPr>
          <w:szCs w:val="28"/>
        </w:rPr>
      </w:pPr>
    </w:p>
    <w:p w:rsidR="00D17686" w:rsidRPr="00D17686" w:rsidRDefault="00D17686" w:rsidP="00D17686">
      <w:pPr>
        <w:pStyle w:val="90"/>
        <w:shd w:val="clear" w:color="auto" w:fill="auto"/>
        <w:spacing w:before="55" w:line="240" w:lineRule="auto"/>
        <w:ind w:left="40"/>
        <w:rPr>
          <w:b w:val="0"/>
          <w:sz w:val="28"/>
          <w:szCs w:val="28"/>
        </w:rPr>
      </w:pPr>
      <w:r w:rsidRPr="00D17686">
        <w:rPr>
          <w:b w:val="0"/>
          <w:color w:val="000000"/>
          <w:sz w:val="28"/>
          <w:szCs w:val="28"/>
          <w:lang w:bidi="ru-RU"/>
        </w:rPr>
        <w:t>Налог на имущество физических лиц (КБК 18210601030100000110).</w:t>
      </w:r>
    </w:p>
    <w:p w:rsidR="00D17686" w:rsidRPr="00D17686" w:rsidRDefault="00D17686" w:rsidP="00D17686">
      <w:pPr>
        <w:pStyle w:val="30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D17686">
        <w:rPr>
          <w:sz w:val="28"/>
          <w:szCs w:val="28"/>
        </w:rPr>
        <w:t xml:space="preserve">Сумма фактических поступлений (31463 рубля) больше ожидаемых (9377 рублей) на 235,5 % или на 22086 рублей. В мае 2015 года налогоплательщиками уплачена задолженность по сроку уплаты 05.11.2014 </w:t>
      </w:r>
      <w:r w:rsidRPr="00D17686">
        <w:rPr>
          <w:rStyle w:val="a7"/>
          <w:b w:val="0"/>
          <w:sz w:val="28"/>
          <w:szCs w:val="28"/>
        </w:rPr>
        <w:t xml:space="preserve">в </w:t>
      </w:r>
      <w:r w:rsidRPr="00D17686">
        <w:rPr>
          <w:sz w:val="28"/>
          <w:szCs w:val="28"/>
        </w:rPr>
        <w:t xml:space="preserve">сумме 27637 рублей, из них шестью налогоплательщиками уплачен налог </w:t>
      </w:r>
      <w:r w:rsidRPr="00D17686">
        <w:rPr>
          <w:rStyle w:val="a7"/>
          <w:b w:val="0"/>
          <w:sz w:val="28"/>
          <w:szCs w:val="28"/>
        </w:rPr>
        <w:t xml:space="preserve">в </w:t>
      </w:r>
      <w:r w:rsidRPr="00D17686">
        <w:rPr>
          <w:sz w:val="28"/>
          <w:szCs w:val="28"/>
        </w:rPr>
        <w:t xml:space="preserve">общей сумме 17630 рублей, одним налогоплательщиком уплачен налог </w:t>
      </w:r>
      <w:r w:rsidRPr="00D17686">
        <w:rPr>
          <w:rStyle w:val="a7"/>
          <w:b w:val="0"/>
          <w:sz w:val="28"/>
          <w:szCs w:val="28"/>
        </w:rPr>
        <w:t xml:space="preserve">в </w:t>
      </w:r>
      <w:r w:rsidRPr="00D17686">
        <w:rPr>
          <w:sz w:val="28"/>
          <w:szCs w:val="28"/>
        </w:rPr>
        <w:t xml:space="preserve">сумме 3825 рублей по сроку уплаты 01.10.2015. </w:t>
      </w:r>
      <w:r w:rsidRPr="00D17686">
        <w:rPr>
          <w:sz w:val="28"/>
          <w:szCs w:val="28"/>
        </w:rPr>
        <w:lastRenderedPageBreak/>
        <w:t>Количество налогоплательщиков, уплативших задолженность, оказалось больше аналогичного периода 2014 года.</w:t>
      </w:r>
    </w:p>
    <w:p w:rsidR="00D17686" w:rsidRDefault="00D17686" w:rsidP="00D17686">
      <w:pPr>
        <w:pStyle w:val="30"/>
        <w:shd w:val="clear" w:color="auto" w:fill="auto"/>
        <w:spacing w:before="0" w:after="1019" w:line="240" w:lineRule="auto"/>
        <w:ind w:left="20" w:right="20" w:firstLine="700"/>
        <w:contextualSpacing/>
        <w:rPr>
          <w:sz w:val="28"/>
          <w:szCs w:val="28"/>
        </w:rPr>
      </w:pPr>
      <w:r w:rsidRPr="00D17686">
        <w:rPr>
          <w:rStyle w:val="a7"/>
          <w:b w:val="0"/>
          <w:sz w:val="28"/>
          <w:szCs w:val="28"/>
        </w:rPr>
        <w:t xml:space="preserve">Земельный </w:t>
      </w:r>
      <w:r w:rsidRPr="00D17686">
        <w:rPr>
          <w:sz w:val="28"/>
          <w:szCs w:val="28"/>
        </w:rPr>
        <w:t xml:space="preserve">налог </w:t>
      </w:r>
      <w:r w:rsidRPr="00D17686">
        <w:rPr>
          <w:rStyle w:val="a7"/>
          <w:b w:val="0"/>
          <w:sz w:val="28"/>
          <w:szCs w:val="28"/>
        </w:rPr>
        <w:t xml:space="preserve">(КБК </w:t>
      </w:r>
      <w:r>
        <w:rPr>
          <w:rStyle w:val="a7"/>
          <w:b w:val="0"/>
          <w:sz w:val="28"/>
          <w:szCs w:val="28"/>
        </w:rPr>
        <w:t>1</w:t>
      </w:r>
      <w:r w:rsidRPr="00D17686">
        <w:rPr>
          <w:rStyle w:val="7pt"/>
          <w:b w:val="0"/>
          <w:sz w:val="28"/>
          <w:szCs w:val="28"/>
        </w:rPr>
        <w:t>82</w:t>
      </w:r>
      <w:r>
        <w:rPr>
          <w:rStyle w:val="7pt"/>
          <w:b w:val="0"/>
          <w:sz w:val="28"/>
          <w:szCs w:val="28"/>
        </w:rPr>
        <w:t xml:space="preserve"> </w:t>
      </w:r>
      <w:r w:rsidRPr="00D17686">
        <w:rPr>
          <w:rStyle w:val="7pt"/>
          <w:b w:val="0"/>
          <w:sz w:val="28"/>
          <w:szCs w:val="28"/>
        </w:rPr>
        <w:t>1</w:t>
      </w:r>
      <w:r>
        <w:rPr>
          <w:rStyle w:val="7pt"/>
          <w:b w:val="0"/>
          <w:sz w:val="28"/>
          <w:szCs w:val="28"/>
        </w:rPr>
        <w:t xml:space="preserve"> </w:t>
      </w:r>
      <w:r w:rsidRPr="00D17686">
        <w:rPr>
          <w:rStyle w:val="7pt"/>
          <w:b w:val="0"/>
          <w:sz w:val="28"/>
          <w:szCs w:val="28"/>
        </w:rPr>
        <w:t>06</w:t>
      </w:r>
      <w:r>
        <w:rPr>
          <w:rStyle w:val="7pt"/>
          <w:b w:val="0"/>
          <w:sz w:val="28"/>
          <w:szCs w:val="28"/>
        </w:rPr>
        <w:t xml:space="preserve"> </w:t>
      </w:r>
      <w:r w:rsidRPr="00D17686">
        <w:rPr>
          <w:rStyle w:val="7pt"/>
          <w:b w:val="0"/>
          <w:sz w:val="28"/>
          <w:szCs w:val="28"/>
        </w:rPr>
        <w:t>0600000</w:t>
      </w:r>
      <w:r>
        <w:rPr>
          <w:rStyle w:val="7pt"/>
          <w:b w:val="0"/>
          <w:sz w:val="28"/>
          <w:szCs w:val="28"/>
        </w:rPr>
        <w:t xml:space="preserve"> </w:t>
      </w:r>
      <w:r w:rsidRPr="00D17686">
        <w:rPr>
          <w:rStyle w:val="7pt"/>
          <w:b w:val="0"/>
          <w:sz w:val="28"/>
          <w:szCs w:val="28"/>
        </w:rPr>
        <w:t>0000</w:t>
      </w:r>
      <w:r>
        <w:rPr>
          <w:rStyle w:val="7pt"/>
          <w:b w:val="0"/>
          <w:sz w:val="28"/>
          <w:szCs w:val="28"/>
        </w:rPr>
        <w:t xml:space="preserve"> </w:t>
      </w:r>
      <w:r w:rsidRPr="00D17686">
        <w:rPr>
          <w:rStyle w:val="7pt"/>
          <w:b w:val="0"/>
          <w:sz w:val="28"/>
          <w:szCs w:val="28"/>
        </w:rPr>
        <w:t xml:space="preserve">110). </w:t>
      </w:r>
      <w:r w:rsidRPr="00D17686">
        <w:rPr>
          <w:rStyle w:val="a8"/>
          <w:i w:val="0"/>
          <w:sz w:val="28"/>
          <w:szCs w:val="28"/>
        </w:rPr>
        <w:t>Сумма фактических</w:t>
      </w:r>
      <w:r w:rsidRPr="00D17686">
        <w:rPr>
          <w:rStyle w:val="a8"/>
          <w:sz w:val="28"/>
          <w:szCs w:val="28"/>
        </w:rPr>
        <w:t xml:space="preserve"> </w:t>
      </w:r>
      <w:r w:rsidRPr="00D17686">
        <w:rPr>
          <w:sz w:val="28"/>
          <w:szCs w:val="28"/>
        </w:rPr>
        <w:t>поступлений (2384 рубля) меньше ожидаемых (8600 рублей) на 72,3 % или на 6216 рублей. Поступившая сумма в мае 2015 года - это задолженность физических лиц по сроку уплаты 05.11.2014. Прогнозные показатели завышены, в мае 2014 года поступило 4340 рублей.</w:t>
      </w:r>
    </w:p>
    <w:p w:rsidR="00857CB1" w:rsidRPr="00D17686" w:rsidRDefault="00FF2487" w:rsidP="00D17686">
      <w:pPr>
        <w:pStyle w:val="30"/>
        <w:shd w:val="clear" w:color="auto" w:fill="auto"/>
        <w:spacing w:before="0" w:line="240" w:lineRule="auto"/>
        <w:ind w:left="20" w:right="20" w:firstLine="700"/>
        <w:contextualSpacing/>
        <w:rPr>
          <w:sz w:val="28"/>
          <w:szCs w:val="28"/>
        </w:rPr>
      </w:pPr>
      <w:r w:rsidRPr="00D17686">
        <w:rPr>
          <w:sz w:val="28"/>
          <w:szCs w:val="28"/>
        </w:rPr>
        <w:t>С</w:t>
      </w:r>
      <w:r w:rsidR="0085746B" w:rsidRPr="00D17686">
        <w:rPr>
          <w:sz w:val="28"/>
          <w:szCs w:val="28"/>
        </w:rPr>
        <w:t xml:space="preserve">обираемость арендной платы за пользованием муниципальным имуществом в </w:t>
      </w:r>
      <w:r w:rsidR="0012476C" w:rsidRPr="00D17686">
        <w:rPr>
          <w:sz w:val="28"/>
          <w:szCs w:val="28"/>
        </w:rPr>
        <w:t>отчетный период составила</w:t>
      </w:r>
      <w:r w:rsidR="0085746B" w:rsidRPr="00D17686">
        <w:rPr>
          <w:sz w:val="28"/>
          <w:szCs w:val="28"/>
        </w:rPr>
        <w:t xml:space="preserve"> </w:t>
      </w:r>
      <w:r w:rsidR="00340AC8" w:rsidRPr="00D17686">
        <w:rPr>
          <w:sz w:val="28"/>
          <w:szCs w:val="28"/>
        </w:rPr>
        <w:t xml:space="preserve">за полугодие 66,7% от начисленной арендной платы </w:t>
      </w:r>
      <w:r w:rsidR="0085746B" w:rsidRPr="00D17686">
        <w:rPr>
          <w:sz w:val="28"/>
          <w:szCs w:val="28"/>
        </w:rPr>
        <w:t xml:space="preserve"> за сданное имущество. </w:t>
      </w:r>
    </w:p>
    <w:p w:rsidR="004D351F" w:rsidRPr="00D17686" w:rsidRDefault="004D351F" w:rsidP="00D17686">
      <w:pPr>
        <w:ind w:firstLine="560"/>
        <w:contextualSpacing/>
        <w:jc w:val="both"/>
        <w:rPr>
          <w:szCs w:val="28"/>
        </w:rPr>
      </w:pPr>
      <w:r w:rsidRPr="00D17686">
        <w:rPr>
          <w:szCs w:val="28"/>
        </w:rPr>
        <w:t xml:space="preserve">Рост исполнения по уплате госпошлины за совершаемые нотариальные действия – отрегулированы перечисления через ФГУП «Почта России», своевременно производятся поступления через невыясненные поступления в УФК по </w:t>
      </w:r>
      <w:proofErr w:type="spellStart"/>
      <w:r w:rsidRPr="00D17686">
        <w:rPr>
          <w:szCs w:val="28"/>
        </w:rPr>
        <w:t>ХМАО-Югре</w:t>
      </w:r>
      <w:proofErr w:type="spellEnd"/>
      <w:r w:rsidRPr="00D17686">
        <w:rPr>
          <w:szCs w:val="28"/>
        </w:rPr>
        <w:t xml:space="preserve">. </w:t>
      </w:r>
    </w:p>
    <w:p w:rsidR="002F03B0" w:rsidRPr="00D17686" w:rsidRDefault="002F03B0" w:rsidP="00D17686">
      <w:pPr>
        <w:ind w:firstLine="560"/>
        <w:contextualSpacing/>
        <w:jc w:val="both"/>
        <w:rPr>
          <w:szCs w:val="28"/>
        </w:rPr>
      </w:pPr>
    </w:p>
    <w:p w:rsidR="002F03B0" w:rsidRPr="00D17686" w:rsidRDefault="002F03B0" w:rsidP="00D17686">
      <w:pPr>
        <w:ind w:firstLine="560"/>
        <w:contextualSpacing/>
        <w:jc w:val="both"/>
        <w:rPr>
          <w:szCs w:val="28"/>
        </w:rPr>
      </w:pPr>
    </w:p>
    <w:p w:rsidR="008E37EC" w:rsidRDefault="00DE661D" w:rsidP="008E37EC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</w:t>
      </w:r>
      <w:r w:rsidR="002542CF">
        <w:t>в течени</w:t>
      </w:r>
      <w:r w:rsidR="005E2CE1">
        <w:t>е</w:t>
      </w:r>
      <w:r w:rsidR="002542CF">
        <w:t xml:space="preserve"> отчетного периода</w:t>
      </w:r>
      <w:r w:rsidR="005252CE">
        <w:t xml:space="preserve"> </w:t>
      </w:r>
      <w:r w:rsidR="008E37EC">
        <w:t xml:space="preserve">производилось финансирование текущего содержания учреждений в соответствии с </w:t>
      </w:r>
      <w:r w:rsidR="005252CE">
        <w:t xml:space="preserve">утвержденными  </w:t>
      </w:r>
      <w:r w:rsidR="008E37EC">
        <w:t>лимитами, производились передвижки сре</w:t>
      </w:r>
      <w:proofErr w:type="gramStart"/>
      <w:r w:rsidR="008E37EC">
        <w:t>дств в пр</w:t>
      </w:r>
      <w:proofErr w:type="gramEnd"/>
      <w:r w:rsidR="008E37EC">
        <w:t>еделах статей учреждений. К проекту решения прилагается расшифровка исполнения расходов по учреждениям и статьям согласно бюджетной классификации.</w:t>
      </w:r>
    </w:p>
    <w:p w:rsidR="00C0760B" w:rsidRDefault="002C3BBF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</w:t>
      </w:r>
      <w:r w:rsidR="00857CB1">
        <w:rPr>
          <w:color w:val="000000"/>
          <w:szCs w:val="28"/>
        </w:rPr>
        <w:t xml:space="preserve">Исполнение бюджета </w:t>
      </w:r>
      <w:r w:rsidR="00073B6D">
        <w:rPr>
          <w:color w:val="000000"/>
          <w:szCs w:val="28"/>
        </w:rPr>
        <w:t>программ</w:t>
      </w:r>
      <w:r w:rsidR="00857CB1">
        <w:rPr>
          <w:color w:val="000000"/>
          <w:szCs w:val="28"/>
        </w:rPr>
        <w:t>ным методом  составило</w:t>
      </w:r>
      <w:r w:rsidR="002542CF">
        <w:rPr>
          <w:color w:val="000000"/>
          <w:szCs w:val="28"/>
        </w:rPr>
        <w:t xml:space="preserve"> 92,3</w:t>
      </w:r>
      <w:r w:rsidR="00857CB1">
        <w:rPr>
          <w:color w:val="000000"/>
          <w:szCs w:val="28"/>
        </w:rPr>
        <w:t xml:space="preserve"> % от</w:t>
      </w:r>
      <w:r>
        <w:rPr>
          <w:color w:val="000000"/>
          <w:szCs w:val="28"/>
        </w:rPr>
        <w:t xml:space="preserve"> </w:t>
      </w:r>
      <w:r w:rsidR="00857CB1">
        <w:rPr>
          <w:color w:val="000000"/>
          <w:szCs w:val="28"/>
        </w:rPr>
        <w:t xml:space="preserve">годового </w:t>
      </w:r>
      <w:r>
        <w:rPr>
          <w:color w:val="000000"/>
          <w:szCs w:val="28"/>
        </w:rPr>
        <w:t>объема запланированных средств</w:t>
      </w:r>
      <w:r w:rsidR="00857CB1" w:rsidRPr="00857CB1">
        <w:rPr>
          <w:color w:val="000000"/>
          <w:szCs w:val="28"/>
        </w:rPr>
        <w:t xml:space="preserve"> (</w:t>
      </w:r>
      <w:r w:rsidR="00857CB1">
        <w:rPr>
          <w:color w:val="000000"/>
          <w:szCs w:val="28"/>
        </w:rPr>
        <w:t>приложение № 8 к проекту решения</w:t>
      </w:r>
      <w:r w:rsidR="00857CB1" w:rsidRPr="00857CB1">
        <w:rPr>
          <w:color w:val="000000"/>
          <w:szCs w:val="28"/>
        </w:rPr>
        <w:t>)</w:t>
      </w:r>
      <w:r>
        <w:rPr>
          <w:color w:val="000000"/>
          <w:szCs w:val="28"/>
        </w:rPr>
        <w:t>.</w:t>
      </w:r>
      <w:r w:rsidR="00857CB1">
        <w:rPr>
          <w:color w:val="000000"/>
          <w:szCs w:val="28"/>
        </w:rPr>
        <w:t xml:space="preserve"> </w:t>
      </w:r>
      <w:r w:rsidR="00C0760B">
        <w:rPr>
          <w:color w:val="000000"/>
          <w:szCs w:val="28"/>
        </w:rPr>
        <w:t xml:space="preserve">Исполнение бюджета осуществляется </w:t>
      </w:r>
      <w:r w:rsidR="005E2CE1">
        <w:rPr>
          <w:color w:val="000000"/>
          <w:szCs w:val="28"/>
        </w:rPr>
        <w:t>14</w:t>
      </w:r>
      <w:r w:rsidR="00C0760B">
        <w:rPr>
          <w:color w:val="000000"/>
          <w:szCs w:val="28"/>
        </w:rPr>
        <w:t xml:space="preserve"> муниципальными программами и </w:t>
      </w:r>
      <w:r w:rsidR="002A3C26">
        <w:rPr>
          <w:color w:val="000000"/>
          <w:szCs w:val="28"/>
        </w:rPr>
        <w:t>2</w:t>
      </w:r>
      <w:r w:rsidR="00C0760B">
        <w:rPr>
          <w:color w:val="000000"/>
          <w:szCs w:val="28"/>
        </w:rPr>
        <w:t xml:space="preserve"> </w:t>
      </w:r>
      <w:proofErr w:type="spellStart"/>
      <w:r w:rsidR="00C0760B">
        <w:rPr>
          <w:color w:val="000000"/>
          <w:szCs w:val="28"/>
        </w:rPr>
        <w:t>непрограммным</w:t>
      </w:r>
      <w:r w:rsidR="002A3C26">
        <w:rPr>
          <w:color w:val="000000"/>
          <w:szCs w:val="28"/>
        </w:rPr>
        <w:t>и</w:t>
      </w:r>
      <w:proofErr w:type="spellEnd"/>
      <w:r w:rsidR="00C0760B">
        <w:rPr>
          <w:color w:val="000000"/>
          <w:szCs w:val="28"/>
        </w:rPr>
        <w:t xml:space="preserve"> направлени</w:t>
      </w:r>
      <w:r w:rsidR="002A3C26">
        <w:rPr>
          <w:color w:val="000000"/>
          <w:szCs w:val="28"/>
        </w:rPr>
        <w:t>я</w:t>
      </w:r>
      <w:r w:rsidR="00C0760B">
        <w:rPr>
          <w:color w:val="000000"/>
          <w:szCs w:val="28"/>
        </w:rPr>
        <w:t>м</w:t>
      </w:r>
      <w:r w:rsidR="002A3C26">
        <w:rPr>
          <w:color w:val="000000"/>
          <w:szCs w:val="28"/>
        </w:rPr>
        <w:t>и</w:t>
      </w:r>
      <w:r w:rsidR="00C0760B">
        <w:rPr>
          <w:color w:val="000000"/>
          <w:szCs w:val="28"/>
        </w:rPr>
        <w:t xml:space="preserve"> (средства с</w:t>
      </w:r>
      <w:r w:rsidR="00C0760B"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A3C26">
        <w:rPr>
          <w:color w:val="000000"/>
          <w:szCs w:val="28"/>
        </w:rPr>
        <w:t>; расходы на ликвидацию подведомственного учреждения</w:t>
      </w:r>
      <w:r w:rsidR="00C0760B">
        <w:rPr>
          <w:color w:val="000000"/>
          <w:szCs w:val="28"/>
        </w:rPr>
        <w:t xml:space="preserve">). </w:t>
      </w:r>
      <w:r w:rsidR="002A3C26">
        <w:rPr>
          <w:color w:val="000000"/>
          <w:szCs w:val="28"/>
        </w:rPr>
        <w:t>4</w:t>
      </w:r>
      <w:r w:rsidR="00C0760B">
        <w:rPr>
          <w:color w:val="000000"/>
          <w:szCs w:val="28"/>
        </w:rPr>
        <w:t xml:space="preserve"> программ</w:t>
      </w:r>
      <w:r w:rsidR="002A3C26">
        <w:rPr>
          <w:color w:val="000000"/>
          <w:szCs w:val="28"/>
        </w:rPr>
        <w:t>ы</w:t>
      </w:r>
      <w:r w:rsidR="00C0760B">
        <w:rPr>
          <w:color w:val="000000"/>
          <w:szCs w:val="28"/>
        </w:rPr>
        <w:t xml:space="preserve">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 w:rsidR="00C0760B">
        <w:rPr>
          <w:color w:val="000000"/>
          <w:szCs w:val="28"/>
        </w:rPr>
        <w:t>софинансируя</w:t>
      </w:r>
      <w:proofErr w:type="spellEnd"/>
      <w:r w:rsidR="00C0760B">
        <w:rPr>
          <w:color w:val="000000"/>
          <w:szCs w:val="28"/>
        </w:rPr>
        <w:t xml:space="preserve"> их. </w:t>
      </w:r>
    </w:p>
    <w:p w:rsidR="005E2CE1" w:rsidRDefault="005E2CE1" w:rsidP="00C0760B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Look w:val="04A0"/>
      </w:tblPr>
      <w:tblGrid>
        <w:gridCol w:w="456"/>
        <w:gridCol w:w="5292"/>
        <w:gridCol w:w="1056"/>
        <w:gridCol w:w="1176"/>
        <w:gridCol w:w="1303"/>
        <w:gridCol w:w="1422"/>
      </w:tblGrid>
      <w:tr w:rsidR="005E2CE1" w:rsidRPr="005E2CE1" w:rsidTr="005E2CE1">
        <w:trPr>
          <w:trHeight w:val="79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№</w:t>
            </w:r>
          </w:p>
        </w:tc>
        <w:tc>
          <w:tcPr>
            <w:tcW w:w="2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ЦСР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 на год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исполнено в  I  полугодии 2015 г.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% исполнения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"Социальная поддержка жителей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>" на 2014-2018 гг.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0300000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270,9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30,2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11,1%</w:t>
            </w:r>
          </w:p>
        </w:tc>
      </w:tr>
      <w:tr w:rsidR="005E2CE1" w:rsidRPr="005E2CE1" w:rsidTr="005E2CE1">
        <w:trPr>
          <w:trHeight w:val="6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Муниципальная программа</w:t>
            </w:r>
            <w:proofErr w:type="gramStart"/>
            <w:r w:rsidRPr="005E2CE1">
              <w:rPr>
                <w:sz w:val="24"/>
                <w:szCs w:val="24"/>
              </w:rPr>
              <w:t>"Р</w:t>
            </w:r>
            <w:proofErr w:type="gramEnd"/>
            <w:r w:rsidRPr="005E2CE1">
              <w:rPr>
                <w:sz w:val="24"/>
                <w:szCs w:val="24"/>
              </w:rPr>
              <w:t xml:space="preserve">азвитие культуры на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0500000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24 449,2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9 710,0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39,7%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3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"Развитие физической культуры и спорта на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2014-2016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0600000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210,0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57,7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27,5%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4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"Содействие занятости населения в городском поселении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</w:t>
            </w:r>
            <w:proofErr w:type="gramStart"/>
            <w:r w:rsidRPr="005E2CE1">
              <w:rPr>
                <w:sz w:val="24"/>
                <w:szCs w:val="24"/>
              </w:rPr>
              <w:t>."</w:t>
            </w:r>
            <w:proofErr w:type="gramEnd"/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0700000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5 049,2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1 806,0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35,8%</w:t>
            </w:r>
          </w:p>
        </w:tc>
      </w:tr>
      <w:tr w:rsidR="005E2CE1" w:rsidRPr="005E2CE1" w:rsidTr="005E2CE1">
        <w:trPr>
          <w:trHeight w:val="67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1200000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13 242,2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1 059,9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8,0%</w:t>
            </w:r>
          </w:p>
        </w:tc>
      </w:tr>
      <w:tr w:rsidR="005E2CE1" w:rsidRPr="005E2CE1" w:rsidTr="005E2CE1">
        <w:trPr>
          <w:trHeight w:val="67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6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"Обеспечение прав и законных интересов населения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в отдельных сферах жизнедеятельности" на 2014-2018 годы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1300000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241,0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78,7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32,7%</w:t>
            </w:r>
          </w:p>
        </w:tc>
      </w:tr>
      <w:tr w:rsidR="005E2CE1" w:rsidRPr="005E2CE1" w:rsidTr="005E2CE1">
        <w:trPr>
          <w:trHeight w:val="67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7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в  городском поселении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1400000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8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 Муниципальная программа "Обеспечение экологической безопасности в городском поселении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>" на 2014-2018 годы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1500000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111,0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9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2015 - 2018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1600000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40,0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10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 Муниципальная программа "Информационное общество на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1700000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982,0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898,5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91,5%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11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"Развитие и содержание дорожно-транспортной системы на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>" на 2014-2018 годы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1800000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10 903,7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4 566,9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41,9%</w:t>
            </w:r>
          </w:p>
        </w:tc>
      </w:tr>
      <w:tr w:rsidR="005E2CE1" w:rsidRPr="005E2CE1" w:rsidTr="005E2CE1">
        <w:trPr>
          <w:trHeight w:val="67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12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"Профилактика экстремизма, гармонизация межэтнических и межкультурных отношений в городском поселении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>" на 2014-2018 годы.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2300000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22,0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0,0%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13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поселении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2500000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39 866,4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21 956,7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55,1%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14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Муниципальная программа "Благоустройство и озеленение территории городского поселения </w:t>
            </w:r>
            <w:proofErr w:type="spellStart"/>
            <w:r w:rsidRPr="005E2CE1">
              <w:rPr>
                <w:sz w:val="24"/>
                <w:szCs w:val="24"/>
              </w:rPr>
              <w:t>Игрим</w:t>
            </w:r>
            <w:proofErr w:type="spellEnd"/>
            <w:r w:rsidRPr="005E2CE1">
              <w:rPr>
                <w:sz w:val="24"/>
                <w:szCs w:val="24"/>
              </w:rPr>
              <w:t xml:space="preserve"> на 2014-2018 годы"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3100000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3 300,0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1 389,6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42,1%</w:t>
            </w:r>
          </w:p>
        </w:tc>
      </w:tr>
      <w:tr w:rsidR="005E2CE1" w:rsidRPr="005E2CE1" w:rsidTr="005E2CE1">
        <w:trPr>
          <w:trHeight w:val="2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15</w:t>
            </w: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proofErr w:type="spellStart"/>
            <w:r w:rsidRPr="005E2CE1">
              <w:rPr>
                <w:sz w:val="24"/>
                <w:szCs w:val="24"/>
              </w:rPr>
              <w:t>Непрограммные</w:t>
            </w:r>
            <w:proofErr w:type="spellEnd"/>
            <w:r w:rsidRPr="005E2CE1"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5000000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7 780,8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5 040,9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64,8%</w:t>
            </w:r>
          </w:p>
        </w:tc>
      </w:tr>
      <w:tr w:rsidR="005E2CE1" w:rsidRPr="005E2CE1" w:rsidTr="005E2CE1">
        <w:trPr>
          <w:trHeight w:val="45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Субвенции на осуществление первичного воинского учета, на территории где отсутствуют военные комиссариаты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5005118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1 628,8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886,2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54,4%</w:t>
            </w:r>
          </w:p>
        </w:tc>
      </w:tr>
      <w:tr w:rsidR="005E2CE1" w:rsidRPr="005E2CE1" w:rsidTr="005E2CE1">
        <w:trPr>
          <w:trHeight w:val="2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Реализация мероприятий по ликвидации подведомственных учреждений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CE1" w:rsidRPr="005E2CE1" w:rsidRDefault="005E2CE1">
            <w:pPr>
              <w:jc w:val="center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5007074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6 152,0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4 154,7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67,5%</w:t>
            </w:r>
          </w:p>
        </w:tc>
      </w:tr>
      <w:tr w:rsidR="005E2CE1" w:rsidRPr="005E2CE1" w:rsidTr="005E2CE1">
        <w:trPr>
          <w:trHeight w:val="255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 w:rsidP="005E2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E1" w:rsidRPr="005E2CE1" w:rsidRDefault="005E2CE1">
            <w:pPr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106 568,4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 xml:space="preserve">46 595,1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CE1" w:rsidRPr="005E2CE1" w:rsidRDefault="005E2CE1">
            <w:pPr>
              <w:jc w:val="right"/>
              <w:rPr>
                <w:sz w:val="24"/>
                <w:szCs w:val="24"/>
              </w:rPr>
            </w:pPr>
            <w:r w:rsidRPr="005E2CE1">
              <w:rPr>
                <w:sz w:val="24"/>
                <w:szCs w:val="24"/>
              </w:rPr>
              <w:t>43,7%</w:t>
            </w:r>
          </w:p>
        </w:tc>
      </w:tr>
    </w:tbl>
    <w:p w:rsidR="002A3C26" w:rsidRDefault="002A3C26" w:rsidP="00C0760B">
      <w:pPr>
        <w:ind w:firstLine="567"/>
        <w:contextualSpacing/>
        <w:jc w:val="both"/>
        <w:rPr>
          <w:color w:val="000000"/>
          <w:szCs w:val="28"/>
        </w:rPr>
      </w:pPr>
    </w:p>
    <w:p w:rsidR="002A3C26" w:rsidRDefault="002A3C26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B521B6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4D351F" w:rsidRDefault="00B521B6" w:rsidP="00C0760B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Основные направления расходов бюджета </w:t>
      </w:r>
      <w:r w:rsidR="002A3C26">
        <w:rPr>
          <w:color w:val="000000"/>
          <w:szCs w:val="28"/>
        </w:rPr>
        <w:t xml:space="preserve">в </w:t>
      </w:r>
      <w:r w:rsidR="002A3C26">
        <w:rPr>
          <w:color w:val="000000"/>
          <w:szCs w:val="28"/>
          <w:lang w:val="en-US"/>
        </w:rPr>
        <w:t>I</w:t>
      </w:r>
      <w:r w:rsidR="002A3C26" w:rsidRPr="002A3C26">
        <w:rPr>
          <w:color w:val="000000"/>
          <w:szCs w:val="28"/>
        </w:rPr>
        <w:t xml:space="preserve"> </w:t>
      </w:r>
      <w:r w:rsidR="00D40A22">
        <w:rPr>
          <w:color w:val="000000"/>
          <w:szCs w:val="28"/>
        </w:rPr>
        <w:t>полугодии</w:t>
      </w:r>
      <w:r w:rsidR="002A3C2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201</w:t>
      </w:r>
      <w:r w:rsidR="002A3C26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года</w:t>
      </w:r>
      <w:r w:rsidR="00BC1A13">
        <w:rPr>
          <w:color w:val="000000"/>
          <w:szCs w:val="28"/>
        </w:rPr>
        <w:t>:</w:t>
      </w:r>
    </w:p>
    <w:p w:rsidR="00C4251B" w:rsidRDefault="00C4251B" w:rsidP="00C0760B">
      <w:pPr>
        <w:jc w:val="center"/>
        <w:rPr>
          <w:color w:val="000000"/>
          <w:szCs w:val="28"/>
        </w:rPr>
      </w:pPr>
    </w:p>
    <w:tbl>
      <w:tblPr>
        <w:tblW w:w="5000" w:type="pct"/>
        <w:tblLayout w:type="fixed"/>
        <w:tblLook w:val="04A0"/>
      </w:tblPr>
      <w:tblGrid>
        <w:gridCol w:w="5922"/>
        <w:gridCol w:w="1978"/>
        <w:gridCol w:w="1306"/>
        <w:gridCol w:w="1499"/>
      </w:tblGrid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0"/>
              </w:rPr>
            </w:pPr>
            <w:r w:rsidRPr="00C4251B">
              <w:rPr>
                <w:color w:val="000000"/>
                <w:sz w:val="20"/>
              </w:rPr>
              <w:t>СТАТЬЯ РАСХОДОВ БЮДЖЕТА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0"/>
              </w:rPr>
            </w:pPr>
            <w:r w:rsidRPr="00C4251B">
              <w:rPr>
                <w:color w:val="000000"/>
                <w:sz w:val="20"/>
              </w:rPr>
              <w:t>План на 2015 год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0"/>
              </w:rPr>
            </w:pPr>
            <w:r w:rsidRPr="00C4251B">
              <w:rPr>
                <w:color w:val="000000"/>
                <w:sz w:val="20"/>
              </w:rPr>
              <w:t>Исполнение 1 полугодия 2015 г.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0"/>
              </w:rPr>
            </w:pPr>
            <w:r w:rsidRPr="00C4251B">
              <w:rPr>
                <w:color w:val="000000"/>
                <w:sz w:val="20"/>
              </w:rPr>
              <w:t>% исполнения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Фонд оплаты труда и начисления на ФОТ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65 468,30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34 553,80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52,8%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Компенсация льготного проезда, командировочные расходы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860,60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226,40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26,3%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Информационные услуги, оплата услуг связи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1 399,20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1 055,00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75,4%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lastRenderedPageBreak/>
              <w:t>Транспортные услуги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186,60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84,40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45,2%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Оплата коммунальных услуг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3 932,20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1 333,40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33,9%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Арендная плата за пользование имуществом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5,8%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Содержание дорог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4 263,20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71,1%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Содержание имущества учреждений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894,00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118,10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13,2%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Капитальный ремонт сетей ТВС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1 361,40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11,0%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Ремонт жилищного фонда, снос ветхого жилого фонда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393,50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87,4%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Благоустройство территории (вывоз мусора)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1 389,60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42,1%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3 421,30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836,20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24,4%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 xml:space="preserve">Пассажирские перевозки </w:t>
            </w:r>
            <w:proofErr w:type="spellStart"/>
            <w:r w:rsidRPr="00C4251B">
              <w:rPr>
                <w:color w:val="000000"/>
                <w:sz w:val="22"/>
                <w:szCs w:val="22"/>
              </w:rPr>
              <w:t>внутрипоселенческие</w:t>
            </w:r>
            <w:proofErr w:type="spellEnd"/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4 903,70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303,70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6,2%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Компенсация выпадающих доходов по услугам ЖКХ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10 830,80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516,40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4,8%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Межбюджетные трансферты по переданным полномочиям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66,80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 xml:space="preserve">Субсидии по программе "Развитие предпринимательства в </w:t>
            </w:r>
            <w:proofErr w:type="spellStart"/>
            <w:r w:rsidRPr="00C4251B">
              <w:rPr>
                <w:color w:val="000000"/>
                <w:sz w:val="22"/>
                <w:szCs w:val="22"/>
              </w:rPr>
              <w:t>г.п</w:t>
            </w:r>
            <w:proofErr w:type="gramStart"/>
            <w:r w:rsidRPr="00C4251B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C4251B">
              <w:rPr>
                <w:color w:val="000000"/>
                <w:sz w:val="22"/>
                <w:szCs w:val="22"/>
              </w:rPr>
              <w:t>грим</w:t>
            </w:r>
            <w:proofErr w:type="spellEnd"/>
            <w:r w:rsidRPr="00C4251B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Пенсии муниципальным служащим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50,0%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Налоги, штрафы, выплаты по решению суда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993,80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735,20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74,0%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Средства резервного фонда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0,0%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Проведение мероприятий по календарным планам учреждений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230,00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57,70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25,1%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Приобретение основных средств учреждениями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490,40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19,30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3,9%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1 269,30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402,20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31,7%</w:t>
            </w:r>
          </w:p>
        </w:tc>
      </w:tr>
      <w:tr w:rsidR="00C4251B" w:rsidRPr="00C4251B" w:rsidTr="00C4251B">
        <w:trPr>
          <w:trHeight w:val="20"/>
        </w:trPr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106 568,40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46 595,10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C4251B" w:rsidRDefault="00C4251B" w:rsidP="00C4251B">
            <w:pPr>
              <w:jc w:val="center"/>
              <w:rPr>
                <w:color w:val="000000"/>
                <w:sz w:val="22"/>
                <w:szCs w:val="22"/>
              </w:rPr>
            </w:pPr>
            <w:r w:rsidRPr="00C4251B">
              <w:rPr>
                <w:color w:val="000000"/>
                <w:sz w:val="22"/>
                <w:szCs w:val="22"/>
              </w:rPr>
              <w:t>43,7%</w:t>
            </w:r>
          </w:p>
        </w:tc>
      </w:tr>
    </w:tbl>
    <w:p w:rsidR="00B521B6" w:rsidRDefault="00B521B6" w:rsidP="00713FDD">
      <w:pPr>
        <w:jc w:val="both"/>
        <w:rPr>
          <w:color w:val="000000"/>
          <w:szCs w:val="28"/>
        </w:rPr>
      </w:pPr>
    </w:p>
    <w:p w:rsidR="001879FF" w:rsidRDefault="00C0760B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</w:t>
      </w:r>
      <w:r w:rsidR="00C4251B">
        <w:rPr>
          <w:color w:val="000000"/>
          <w:szCs w:val="28"/>
        </w:rPr>
        <w:t>.</w:t>
      </w:r>
    </w:p>
    <w:p w:rsidR="00D915F2" w:rsidRDefault="00D915F2" w:rsidP="00C0760B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Динамика расходов на содержание ОМСУ и подведомственных учреждений за 1 </w:t>
      </w:r>
      <w:r w:rsidR="00E8682A">
        <w:rPr>
          <w:color w:val="000000"/>
          <w:szCs w:val="28"/>
        </w:rPr>
        <w:t>полугодие</w:t>
      </w:r>
      <w:r>
        <w:rPr>
          <w:color w:val="000000"/>
          <w:szCs w:val="28"/>
        </w:rPr>
        <w:t xml:space="preserve"> 2015 г. к аналогичному периоду 2014 г.:</w:t>
      </w:r>
    </w:p>
    <w:p w:rsidR="00D915F2" w:rsidRDefault="00D915F2" w:rsidP="00C0760B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Look w:val="04A0"/>
      </w:tblPr>
      <w:tblGrid>
        <w:gridCol w:w="5637"/>
        <w:gridCol w:w="1985"/>
        <w:gridCol w:w="1700"/>
        <w:gridCol w:w="1383"/>
      </w:tblGrid>
      <w:tr w:rsidR="00E8682A" w:rsidTr="00E8682A">
        <w:trPr>
          <w:trHeight w:val="2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1B" w:rsidRDefault="00C425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1B" w:rsidRDefault="00C425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Исполнено в 1 полугодии  2014 г.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1B" w:rsidRDefault="00C425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Исполнено в 1 полугодии  2015г.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1B" w:rsidRDefault="00C425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динамика, %</w:t>
            </w:r>
          </w:p>
        </w:tc>
      </w:tr>
      <w:tr w:rsidR="00E8682A" w:rsidRPr="00E8682A" w:rsidTr="00E8682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E8682A" w:rsidRDefault="00C4251B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E8682A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E868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682A">
              <w:rPr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E8682A">
              <w:rPr>
                <w:color w:val="000000"/>
                <w:sz w:val="24"/>
                <w:szCs w:val="24"/>
              </w:rPr>
              <w:t xml:space="preserve"> центр"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10 922,30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7 993,90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73,19%</w:t>
            </w:r>
          </w:p>
        </w:tc>
      </w:tr>
      <w:tr w:rsidR="00E8682A" w:rsidRPr="00E8682A" w:rsidTr="00E8682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E8682A" w:rsidRDefault="00C4251B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E8682A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E8682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7 053,40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6 394,30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90,66%</w:t>
            </w:r>
          </w:p>
        </w:tc>
      </w:tr>
      <w:tr w:rsidR="00E8682A" w:rsidRPr="00E8682A" w:rsidTr="00E8682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E8682A" w:rsidRDefault="00C4251B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14 616,10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15 412,50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105,45%</w:t>
            </w:r>
          </w:p>
        </w:tc>
      </w:tr>
      <w:tr w:rsidR="00E8682A" w:rsidRPr="00E8682A" w:rsidTr="00E8682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E8682A" w:rsidRDefault="00C4251B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Ликвидация подведомственного учреждения (МКУ СК "Олимпиец") в 2014 г. - содержание учреждения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23 318,30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4 154,70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17,82%</w:t>
            </w:r>
          </w:p>
        </w:tc>
      </w:tr>
      <w:tr w:rsidR="00E8682A" w:rsidRPr="00E8682A" w:rsidTr="00E8682A">
        <w:trPr>
          <w:trHeight w:val="20"/>
        </w:trPr>
        <w:tc>
          <w:tcPr>
            <w:tcW w:w="2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51B" w:rsidRPr="00E8682A" w:rsidRDefault="00C4251B">
            <w:pPr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55 910,10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33 955,40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51B" w:rsidRPr="00E8682A" w:rsidRDefault="00C4251B">
            <w:pPr>
              <w:jc w:val="right"/>
              <w:rPr>
                <w:color w:val="000000"/>
                <w:sz w:val="24"/>
                <w:szCs w:val="24"/>
              </w:rPr>
            </w:pPr>
            <w:r w:rsidRPr="00E8682A">
              <w:rPr>
                <w:color w:val="000000"/>
                <w:sz w:val="24"/>
                <w:szCs w:val="24"/>
              </w:rPr>
              <w:t>60,73%</w:t>
            </w:r>
          </w:p>
        </w:tc>
      </w:tr>
    </w:tbl>
    <w:p w:rsidR="00C0760B" w:rsidRDefault="00C0760B" w:rsidP="00C0760B">
      <w:pPr>
        <w:ind w:firstLine="567"/>
        <w:contextualSpacing/>
        <w:jc w:val="both"/>
        <w:rPr>
          <w:color w:val="000000"/>
          <w:szCs w:val="28"/>
        </w:rPr>
      </w:pPr>
    </w:p>
    <w:p w:rsidR="00C0760B" w:rsidRDefault="00C4251B" w:rsidP="00C4251B">
      <w:pPr>
        <w:ind w:firstLine="708"/>
        <w:jc w:val="both"/>
        <w:rPr>
          <w:bCs/>
          <w:szCs w:val="28"/>
        </w:rPr>
      </w:pPr>
      <w:r>
        <w:rPr>
          <w:color w:val="000000"/>
          <w:szCs w:val="28"/>
        </w:rPr>
        <w:t>С</w:t>
      </w:r>
      <w:r w:rsidR="00C0760B" w:rsidRPr="00AC5D72">
        <w:rPr>
          <w:color w:val="000000"/>
          <w:szCs w:val="28"/>
        </w:rPr>
        <w:t xml:space="preserve">одержание органом местного самоуправления осуществляется в соответствии Постановлением Правительства Ханты-Мансийского автономного </w:t>
      </w:r>
      <w:proofErr w:type="spellStart"/>
      <w:r w:rsidR="00C0760B" w:rsidRPr="00AC5D72">
        <w:rPr>
          <w:color w:val="000000"/>
          <w:szCs w:val="28"/>
        </w:rPr>
        <w:t>округа-Югры</w:t>
      </w:r>
      <w:proofErr w:type="spellEnd"/>
      <w:r w:rsidR="00C0760B" w:rsidRPr="00AC5D72">
        <w:rPr>
          <w:color w:val="000000"/>
          <w:szCs w:val="28"/>
        </w:rPr>
        <w:t xml:space="preserve"> от 06.08.2010 № 191-п «О нормативах формирования расходов на содержание органов </w:t>
      </w:r>
      <w:proofErr w:type="gramStart"/>
      <w:r w:rsidR="00C0760B" w:rsidRPr="00AC5D72">
        <w:rPr>
          <w:color w:val="000000"/>
          <w:szCs w:val="28"/>
        </w:rPr>
        <w:t xml:space="preserve">местного самоуправления Ханты-Мансийского автономного </w:t>
      </w:r>
      <w:proofErr w:type="spellStart"/>
      <w:r w:rsidR="00C0760B" w:rsidRPr="00AC5D72">
        <w:rPr>
          <w:color w:val="000000"/>
          <w:szCs w:val="28"/>
        </w:rPr>
        <w:t>округа-Югры</w:t>
      </w:r>
      <w:proofErr w:type="spellEnd"/>
      <w:r w:rsidR="00C0760B" w:rsidRPr="00AC5D72">
        <w:rPr>
          <w:color w:val="000000"/>
          <w:szCs w:val="28"/>
        </w:rPr>
        <w:t xml:space="preserve">» (с </w:t>
      </w:r>
      <w:r w:rsidR="00C0760B" w:rsidRPr="00AC5D72">
        <w:rPr>
          <w:szCs w:val="28"/>
        </w:rPr>
        <w:t xml:space="preserve">изменениями от 26.02.2011 </w:t>
      </w:r>
      <w:hyperlink r:id="rId5" w:history="1">
        <w:r w:rsidR="00C0760B" w:rsidRPr="00AC5D72">
          <w:rPr>
            <w:szCs w:val="28"/>
          </w:rPr>
          <w:t>№ 50-п</w:t>
        </w:r>
      </w:hyperlink>
      <w:r w:rsidR="00C0760B" w:rsidRPr="00AC5D72">
        <w:rPr>
          <w:szCs w:val="28"/>
        </w:rPr>
        <w:t xml:space="preserve">, от 05.08.2011 </w:t>
      </w:r>
      <w:hyperlink r:id="rId6" w:history="1">
        <w:r w:rsidR="00C0760B" w:rsidRPr="00AC5D72">
          <w:rPr>
            <w:szCs w:val="28"/>
          </w:rPr>
          <w:t>№ 290-п</w:t>
        </w:r>
      </w:hyperlink>
      <w:r w:rsidR="00C0760B" w:rsidRPr="00AC5D72">
        <w:rPr>
          <w:szCs w:val="28"/>
        </w:rPr>
        <w:t xml:space="preserve">, от 24.05.2012 </w:t>
      </w:r>
      <w:hyperlink r:id="rId7" w:history="1">
        <w:r w:rsidR="00C0760B" w:rsidRPr="00AC5D72">
          <w:rPr>
            <w:szCs w:val="28"/>
          </w:rPr>
          <w:t>№ 164-п</w:t>
        </w:r>
      </w:hyperlink>
      <w:r w:rsidR="00C0760B" w:rsidRPr="00AC5D72">
        <w:rPr>
          <w:szCs w:val="28"/>
        </w:rPr>
        <w:t xml:space="preserve">), </w:t>
      </w:r>
      <w:r w:rsidR="00C0760B" w:rsidRPr="00AC5D72"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</w:t>
      </w:r>
      <w:proofErr w:type="spellStart"/>
      <w:r w:rsidR="00C0760B" w:rsidRPr="00AC5D72">
        <w:rPr>
          <w:color w:val="000000"/>
          <w:szCs w:val="28"/>
        </w:rPr>
        <w:t>Югры</w:t>
      </w:r>
      <w:proofErr w:type="spellEnd"/>
      <w:r w:rsidR="00C0760B" w:rsidRPr="00AC5D72">
        <w:rPr>
          <w:color w:val="000000"/>
          <w:szCs w:val="28"/>
        </w:rPr>
        <w:t xml:space="preserve">,  в том числе городского поселения </w:t>
      </w:r>
      <w:proofErr w:type="spellStart"/>
      <w:r w:rsidR="00C0760B" w:rsidRPr="00AC5D72">
        <w:rPr>
          <w:color w:val="000000"/>
          <w:szCs w:val="28"/>
        </w:rPr>
        <w:t>Игрим</w:t>
      </w:r>
      <w:proofErr w:type="spellEnd"/>
      <w:r w:rsidR="00C0760B" w:rsidRPr="00AC5D72">
        <w:rPr>
          <w:color w:val="000000"/>
          <w:szCs w:val="28"/>
        </w:rPr>
        <w:t xml:space="preserve"> на 2014 год,  в размере 30 024,7 тыс. рублей.</w:t>
      </w:r>
      <w:proofErr w:type="gramEnd"/>
      <w:r w:rsidR="00C0760B" w:rsidRPr="00AC5D72">
        <w:rPr>
          <w:color w:val="000000"/>
          <w:szCs w:val="28"/>
        </w:rPr>
        <w:t xml:space="preserve">  В рамках муниципальной программы  </w:t>
      </w:r>
      <w:r w:rsidR="00C0760B" w:rsidRPr="00AC5D72">
        <w:rPr>
          <w:bCs/>
          <w:szCs w:val="28"/>
        </w:rPr>
        <w:t xml:space="preserve">«Повышение эффективности муниципального управления в городском поселении </w:t>
      </w:r>
      <w:proofErr w:type="spellStart"/>
      <w:r w:rsidR="00C0760B" w:rsidRPr="00AC5D72">
        <w:rPr>
          <w:bCs/>
          <w:szCs w:val="28"/>
        </w:rPr>
        <w:t>Игрим</w:t>
      </w:r>
      <w:proofErr w:type="spellEnd"/>
      <w:r w:rsidR="00C0760B" w:rsidRPr="00AC5D72">
        <w:rPr>
          <w:bCs/>
          <w:szCs w:val="28"/>
        </w:rPr>
        <w:t xml:space="preserve"> на 2014-2018 годы». Бюджетные ассигнования</w:t>
      </w:r>
      <w:r w:rsidR="00C0760B">
        <w:rPr>
          <w:bCs/>
          <w:szCs w:val="28"/>
        </w:rPr>
        <w:t xml:space="preserve"> на указанные цели составили:</w:t>
      </w:r>
    </w:p>
    <w:p w:rsidR="00C0760B" w:rsidRDefault="00C0760B" w:rsidP="00C0760B">
      <w:pPr>
        <w:autoSpaceDE w:val="0"/>
        <w:autoSpaceDN w:val="0"/>
        <w:adjustRightInd w:val="0"/>
        <w:ind w:firstLine="560"/>
        <w:jc w:val="both"/>
        <w:outlineLvl w:val="3"/>
        <w:rPr>
          <w:bCs/>
          <w:szCs w:val="28"/>
        </w:rPr>
      </w:pP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по коду целевой статьи расходов 2517040 – содержание главы – </w:t>
      </w:r>
      <w:r w:rsidR="00E8682A">
        <w:rPr>
          <w:bCs/>
          <w:szCs w:val="28"/>
        </w:rPr>
        <w:t>1 365,8</w:t>
      </w:r>
      <w:r>
        <w:rPr>
          <w:bCs/>
          <w:szCs w:val="28"/>
        </w:rPr>
        <w:t xml:space="preserve">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уб.;</w:t>
      </w:r>
    </w:p>
    <w:p w:rsidR="00C0760B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2510204 – содержание аппарата </w:t>
      </w:r>
      <w:r w:rsidR="0085115E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E8682A">
        <w:rPr>
          <w:bCs/>
          <w:szCs w:val="28"/>
        </w:rPr>
        <w:t>14 046,7</w:t>
      </w:r>
      <w:r w:rsidR="0085115E">
        <w:rPr>
          <w:bCs/>
          <w:szCs w:val="28"/>
        </w:rPr>
        <w:t xml:space="preserve"> </w:t>
      </w:r>
      <w:r>
        <w:rPr>
          <w:bCs/>
          <w:szCs w:val="28"/>
        </w:rPr>
        <w:t>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уб.;</w:t>
      </w:r>
    </w:p>
    <w:p w:rsidR="00C0760B" w:rsidRPr="00B95755" w:rsidRDefault="00C0760B" w:rsidP="00C0760B">
      <w:pPr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</w:t>
      </w:r>
      <w:r w:rsidR="00D915F2">
        <w:rPr>
          <w:bCs/>
          <w:szCs w:val="28"/>
        </w:rPr>
        <w:t xml:space="preserve"> в 1 </w:t>
      </w:r>
      <w:r w:rsidR="00E8682A">
        <w:rPr>
          <w:bCs/>
          <w:szCs w:val="28"/>
        </w:rPr>
        <w:t>полугодии</w:t>
      </w:r>
      <w:r w:rsidR="00D915F2">
        <w:rPr>
          <w:bCs/>
          <w:szCs w:val="28"/>
        </w:rPr>
        <w:t xml:space="preserve"> 2015 г.</w:t>
      </w:r>
      <w:r>
        <w:rPr>
          <w:bCs/>
          <w:szCs w:val="28"/>
        </w:rPr>
        <w:t xml:space="preserve">– </w:t>
      </w:r>
      <w:r w:rsidR="00E8682A">
        <w:rPr>
          <w:bCs/>
          <w:szCs w:val="28"/>
        </w:rPr>
        <w:t>15 412,5</w:t>
      </w:r>
      <w:r>
        <w:rPr>
          <w:bCs/>
          <w:szCs w:val="28"/>
        </w:rPr>
        <w:t xml:space="preserve">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уб., что не превышает установленный норматив.</w:t>
      </w:r>
    </w:p>
    <w:p w:rsidR="00C0760B" w:rsidRDefault="00C0760B" w:rsidP="00C0760B">
      <w:pPr>
        <w:ind w:firstLine="560"/>
        <w:jc w:val="both"/>
        <w:rPr>
          <w:color w:val="000000"/>
          <w:szCs w:val="28"/>
        </w:rPr>
      </w:pPr>
    </w:p>
    <w:p w:rsidR="000C6D0E" w:rsidRDefault="000C6D0E" w:rsidP="005A433C">
      <w:pPr>
        <w:jc w:val="center"/>
        <w:rPr>
          <w:color w:val="000000"/>
          <w:szCs w:val="28"/>
        </w:rPr>
      </w:pPr>
    </w:p>
    <w:p w:rsidR="00BC1A13" w:rsidRDefault="005A433C" w:rsidP="005A433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ИСПОЛЬЗОВАНИЕ СРЕДСТВ РЕЗЕРВНОГО ФОНДА</w:t>
      </w:r>
      <w:r w:rsidR="000C6D0E">
        <w:rPr>
          <w:color w:val="000000"/>
          <w:szCs w:val="28"/>
        </w:rPr>
        <w:t xml:space="preserve"> </w:t>
      </w:r>
    </w:p>
    <w:p w:rsidR="00B521B6" w:rsidRDefault="00B521B6" w:rsidP="00713FDD">
      <w:pPr>
        <w:jc w:val="both"/>
        <w:rPr>
          <w:color w:val="000000"/>
          <w:szCs w:val="28"/>
        </w:rPr>
      </w:pPr>
    </w:p>
    <w:p w:rsidR="00CA5AE3" w:rsidRDefault="00CA5AE3" w:rsidP="00713FDD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использование средств резервного фонда не производилось.</w:t>
      </w:r>
    </w:p>
    <w:p w:rsidR="00CA5AE3" w:rsidRDefault="00CA5AE3" w:rsidP="00713FDD">
      <w:pPr>
        <w:jc w:val="both"/>
        <w:rPr>
          <w:color w:val="000000"/>
          <w:szCs w:val="28"/>
        </w:rPr>
      </w:pPr>
    </w:p>
    <w:p w:rsidR="00CA5AE3" w:rsidRPr="00CA5AE3" w:rsidRDefault="00CA5AE3" w:rsidP="00713FDD">
      <w:pPr>
        <w:jc w:val="both"/>
        <w:rPr>
          <w:color w:val="000000"/>
          <w:szCs w:val="28"/>
        </w:rPr>
      </w:pPr>
    </w:p>
    <w:p w:rsidR="00713FDD" w:rsidRPr="002C3BBF" w:rsidRDefault="00713FDD" w:rsidP="00713FDD">
      <w:pPr>
        <w:jc w:val="both"/>
        <w:rPr>
          <w:szCs w:val="28"/>
        </w:rPr>
      </w:pPr>
      <w:r>
        <w:rPr>
          <w:color w:val="000000"/>
          <w:szCs w:val="28"/>
        </w:rPr>
        <w:tab/>
      </w:r>
      <w:r w:rsidRPr="002C3BBF">
        <w:rPr>
          <w:color w:val="000000"/>
          <w:szCs w:val="28"/>
        </w:rPr>
        <w:t xml:space="preserve">Исполнение по остальным статьям расходов бюджета городского поселения </w:t>
      </w:r>
      <w:proofErr w:type="spellStart"/>
      <w:r w:rsidRPr="002C3BBF">
        <w:rPr>
          <w:color w:val="000000"/>
          <w:szCs w:val="28"/>
        </w:rPr>
        <w:t>Игрим</w:t>
      </w:r>
      <w:proofErr w:type="spellEnd"/>
      <w:r w:rsidRPr="002C3BBF">
        <w:rPr>
          <w:color w:val="000000"/>
          <w:szCs w:val="28"/>
        </w:rPr>
        <w:t xml:space="preserve"> производилось в пределах лимитов бюджетных обязательств.</w:t>
      </w:r>
    </w:p>
    <w:p w:rsidR="008E37EC" w:rsidRPr="005A433C" w:rsidRDefault="000C6D0E" w:rsidP="005A433C">
      <w:pPr>
        <w:pStyle w:val="3"/>
        <w:ind w:firstLine="561"/>
        <w:contextualSpacing/>
        <w:jc w:val="both"/>
        <w:rPr>
          <w:rFonts w:ascii="Times New Roman" w:hAnsi="Times New Roman" w:cs="Times New Roman"/>
          <w:b w:val="0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kern w:val="28"/>
          <w:sz w:val="28"/>
          <w:szCs w:val="28"/>
        </w:rPr>
        <w:t>З</w:t>
      </w:r>
      <w:r w:rsidR="00FD7AB5">
        <w:rPr>
          <w:rFonts w:ascii="Times New Roman" w:hAnsi="Times New Roman" w:cs="Times New Roman"/>
          <w:b w:val="0"/>
          <w:kern w:val="28"/>
          <w:sz w:val="28"/>
          <w:szCs w:val="28"/>
        </w:rPr>
        <w:t>аместител</w:t>
      </w:r>
      <w:r>
        <w:rPr>
          <w:rFonts w:ascii="Times New Roman" w:hAnsi="Times New Roman" w:cs="Times New Roman"/>
          <w:b w:val="0"/>
          <w:kern w:val="28"/>
          <w:sz w:val="28"/>
          <w:szCs w:val="28"/>
        </w:rPr>
        <w:t>ь</w:t>
      </w:r>
      <w:r w:rsidR="008E37EC" w:rsidRPr="005A433C">
        <w:rPr>
          <w:rFonts w:ascii="Times New Roman" w:hAnsi="Times New Roman" w:cs="Times New Roman"/>
          <w:b w:val="0"/>
          <w:kern w:val="28"/>
          <w:sz w:val="28"/>
          <w:szCs w:val="28"/>
        </w:rPr>
        <w:t xml:space="preserve"> главы </w:t>
      </w:r>
    </w:p>
    <w:p w:rsidR="00535A1D" w:rsidRPr="005A433C" w:rsidRDefault="009D08B7" w:rsidP="005A433C">
      <w:pPr>
        <w:ind w:firstLine="561"/>
        <w:contextualSpacing/>
        <w:jc w:val="both"/>
        <w:rPr>
          <w:kern w:val="28"/>
          <w:szCs w:val="28"/>
        </w:rPr>
      </w:pPr>
      <w:r w:rsidRPr="005A433C">
        <w:rPr>
          <w:kern w:val="28"/>
          <w:szCs w:val="28"/>
        </w:rPr>
        <w:t>п</w:t>
      </w:r>
      <w:r w:rsidR="008E37EC" w:rsidRPr="005A433C">
        <w:rPr>
          <w:kern w:val="28"/>
          <w:szCs w:val="28"/>
        </w:rPr>
        <w:t>о</w:t>
      </w:r>
      <w:r w:rsidRPr="005A433C">
        <w:rPr>
          <w:kern w:val="28"/>
          <w:szCs w:val="28"/>
        </w:rPr>
        <w:t xml:space="preserve"> </w:t>
      </w:r>
      <w:r w:rsidR="009B63F1" w:rsidRPr="005A433C">
        <w:rPr>
          <w:kern w:val="28"/>
          <w:szCs w:val="28"/>
        </w:rPr>
        <w:t>финансово-экономическим</w:t>
      </w:r>
      <w:r w:rsidRPr="005A433C">
        <w:rPr>
          <w:kern w:val="28"/>
          <w:szCs w:val="28"/>
        </w:rPr>
        <w:t xml:space="preserve"> </w:t>
      </w:r>
      <w:r w:rsidR="008E37EC" w:rsidRPr="005A433C">
        <w:rPr>
          <w:kern w:val="28"/>
          <w:szCs w:val="28"/>
        </w:rPr>
        <w:t>вопросам</w:t>
      </w:r>
      <w:r w:rsidR="008E37EC" w:rsidRPr="005A433C">
        <w:rPr>
          <w:kern w:val="28"/>
          <w:szCs w:val="28"/>
        </w:rPr>
        <w:tab/>
      </w:r>
      <w:r w:rsidR="009B63F1" w:rsidRPr="005A433C">
        <w:rPr>
          <w:kern w:val="28"/>
          <w:szCs w:val="28"/>
        </w:rPr>
        <w:t xml:space="preserve"> </w:t>
      </w:r>
      <w:r w:rsidR="00BA5EF0" w:rsidRPr="005A433C">
        <w:rPr>
          <w:kern w:val="28"/>
          <w:szCs w:val="28"/>
        </w:rPr>
        <w:tab/>
      </w:r>
      <w:r w:rsidR="00BA5EF0" w:rsidRPr="005A433C">
        <w:rPr>
          <w:kern w:val="28"/>
          <w:szCs w:val="28"/>
        </w:rPr>
        <w:tab/>
      </w:r>
      <w:r w:rsidR="00BA5EF0" w:rsidRPr="005A433C">
        <w:rPr>
          <w:kern w:val="28"/>
          <w:szCs w:val="28"/>
        </w:rPr>
        <w:tab/>
        <w:t xml:space="preserve"> </w:t>
      </w:r>
      <w:r w:rsidR="000C6D0E">
        <w:rPr>
          <w:kern w:val="28"/>
          <w:szCs w:val="28"/>
        </w:rPr>
        <w:t xml:space="preserve">В.А. </w:t>
      </w:r>
      <w:proofErr w:type="spellStart"/>
      <w:r w:rsidR="000C6D0E">
        <w:rPr>
          <w:kern w:val="28"/>
          <w:szCs w:val="28"/>
        </w:rPr>
        <w:t>Ляпустина</w:t>
      </w:r>
      <w:proofErr w:type="spellEnd"/>
    </w:p>
    <w:sectPr w:rsidR="00535A1D" w:rsidRPr="005A433C" w:rsidSect="0042104F">
      <w:pgSz w:w="11906" w:h="16838"/>
      <w:pgMar w:top="993" w:right="510" w:bottom="51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8E37EC"/>
    <w:rsid w:val="000017D6"/>
    <w:rsid w:val="00007587"/>
    <w:rsid w:val="000420B5"/>
    <w:rsid w:val="0007372E"/>
    <w:rsid w:val="00073B6D"/>
    <w:rsid w:val="00096771"/>
    <w:rsid w:val="000C4AAD"/>
    <w:rsid w:val="000C595A"/>
    <w:rsid w:val="000C6D0E"/>
    <w:rsid w:val="000D03D2"/>
    <w:rsid w:val="000E0F17"/>
    <w:rsid w:val="000E5900"/>
    <w:rsid w:val="0012015F"/>
    <w:rsid w:val="0012476C"/>
    <w:rsid w:val="001412C7"/>
    <w:rsid w:val="00144E5F"/>
    <w:rsid w:val="001551AD"/>
    <w:rsid w:val="001879FF"/>
    <w:rsid w:val="00193A6D"/>
    <w:rsid w:val="00197CA3"/>
    <w:rsid w:val="001C3078"/>
    <w:rsid w:val="001C4F2A"/>
    <w:rsid w:val="001D360F"/>
    <w:rsid w:val="001E5729"/>
    <w:rsid w:val="001F0B66"/>
    <w:rsid w:val="001F361C"/>
    <w:rsid w:val="001F4422"/>
    <w:rsid w:val="00200A01"/>
    <w:rsid w:val="00212AB1"/>
    <w:rsid w:val="00222379"/>
    <w:rsid w:val="0023782E"/>
    <w:rsid w:val="002451BA"/>
    <w:rsid w:val="002542CF"/>
    <w:rsid w:val="002800D8"/>
    <w:rsid w:val="00285106"/>
    <w:rsid w:val="00291F51"/>
    <w:rsid w:val="0029472B"/>
    <w:rsid w:val="002A0023"/>
    <w:rsid w:val="002A3C26"/>
    <w:rsid w:val="002C3BBF"/>
    <w:rsid w:val="002C4B5F"/>
    <w:rsid w:val="002D161D"/>
    <w:rsid w:val="002E6A81"/>
    <w:rsid w:val="002F03B0"/>
    <w:rsid w:val="002F360D"/>
    <w:rsid w:val="002F6C8F"/>
    <w:rsid w:val="0030585D"/>
    <w:rsid w:val="00327E2E"/>
    <w:rsid w:val="00337C24"/>
    <w:rsid w:val="00340AC8"/>
    <w:rsid w:val="00383F18"/>
    <w:rsid w:val="003D72FE"/>
    <w:rsid w:val="003E539B"/>
    <w:rsid w:val="003E652F"/>
    <w:rsid w:val="0042104F"/>
    <w:rsid w:val="00477D52"/>
    <w:rsid w:val="00480BC5"/>
    <w:rsid w:val="00491C19"/>
    <w:rsid w:val="0049200F"/>
    <w:rsid w:val="004A25CF"/>
    <w:rsid w:val="004B46AC"/>
    <w:rsid w:val="004C1021"/>
    <w:rsid w:val="004D351F"/>
    <w:rsid w:val="004F314A"/>
    <w:rsid w:val="004F3570"/>
    <w:rsid w:val="0052417B"/>
    <w:rsid w:val="005246CD"/>
    <w:rsid w:val="005252CE"/>
    <w:rsid w:val="00535A1D"/>
    <w:rsid w:val="00563930"/>
    <w:rsid w:val="00590C4A"/>
    <w:rsid w:val="005A433C"/>
    <w:rsid w:val="005E2CE1"/>
    <w:rsid w:val="005F7A36"/>
    <w:rsid w:val="00604B02"/>
    <w:rsid w:val="00607DE3"/>
    <w:rsid w:val="00623471"/>
    <w:rsid w:val="006450C1"/>
    <w:rsid w:val="006551F6"/>
    <w:rsid w:val="006556AC"/>
    <w:rsid w:val="006C7E17"/>
    <w:rsid w:val="006D0F27"/>
    <w:rsid w:val="006D1CEA"/>
    <w:rsid w:val="00701A29"/>
    <w:rsid w:val="00705FB5"/>
    <w:rsid w:val="00706A0F"/>
    <w:rsid w:val="00713FDD"/>
    <w:rsid w:val="00715165"/>
    <w:rsid w:val="00741B15"/>
    <w:rsid w:val="00772C9D"/>
    <w:rsid w:val="00786377"/>
    <w:rsid w:val="00787EC7"/>
    <w:rsid w:val="0079610B"/>
    <w:rsid w:val="007A377B"/>
    <w:rsid w:val="007B3F1E"/>
    <w:rsid w:val="007C4799"/>
    <w:rsid w:val="007E2258"/>
    <w:rsid w:val="007F0237"/>
    <w:rsid w:val="007F70A7"/>
    <w:rsid w:val="0081367D"/>
    <w:rsid w:val="00823F72"/>
    <w:rsid w:val="00825117"/>
    <w:rsid w:val="00831ED7"/>
    <w:rsid w:val="008345A4"/>
    <w:rsid w:val="00846351"/>
    <w:rsid w:val="0085115E"/>
    <w:rsid w:val="0085746B"/>
    <w:rsid w:val="00857CB1"/>
    <w:rsid w:val="00894B44"/>
    <w:rsid w:val="00896430"/>
    <w:rsid w:val="008B2210"/>
    <w:rsid w:val="008C3788"/>
    <w:rsid w:val="008C6206"/>
    <w:rsid w:val="008C6A14"/>
    <w:rsid w:val="008E37EC"/>
    <w:rsid w:val="008F7C80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63EE6"/>
    <w:rsid w:val="009A0CB5"/>
    <w:rsid w:val="009A2CB0"/>
    <w:rsid w:val="009B63F1"/>
    <w:rsid w:val="009C055D"/>
    <w:rsid w:val="009C3C14"/>
    <w:rsid w:val="009C79FD"/>
    <w:rsid w:val="009D08B7"/>
    <w:rsid w:val="009E2AA3"/>
    <w:rsid w:val="009E62D0"/>
    <w:rsid w:val="009E7F76"/>
    <w:rsid w:val="009F2665"/>
    <w:rsid w:val="00A034FF"/>
    <w:rsid w:val="00A3488C"/>
    <w:rsid w:val="00A47809"/>
    <w:rsid w:val="00A613DB"/>
    <w:rsid w:val="00A76D84"/>
    <w:rsid w:val="00A86CDF"/>
    <w:rsid w:val="00A968CC"/>
    <w:rsid w:val="00AA0EE2"/>
    <w:rsid w:val="00AA4DE2"/>
    <w:rsid w:val="00AB2AB3"/>
    <w:rsid w:val="00AC3DDC"/>
    <w:rsid w:val="00AC6E24"/>
    <w:rsid w:val="00AE01F6"/>
    <w:rsid w:val="00B0057A"/>
    <w:rsid w:val="00B359BB"/>
    <w:rsid w:val="00B35CD7"/>
    <w:rsid w:val="00B5147D"/>
    <w:rsid w:val="00B521B6"/>
    <w:rsid w:val="00B6460A"/>
    <w:rsid w:val="00B72837"/>
    <w:rsid w:val="00B8231E"/>
    <w:rsid w:val="00B954E0"/>
    <w:rsid w:val="00BA0401"/>
    <w:rsid w:val="00BA5EF0"/>
    <w:rsid w:val="00BB3F2D"/>
    <w:rsid w:val="00BB4960"/>
    <w:rsid w:val="00BC1A13"/>
    <w:rsid w:val="00BD5003"/>
    <w:rsid w:val="00C037FA"/>
    <w:rsid w:val="00C0760B"/>
    <w:rsid w:val="00C161EC"/>
    <w:rsid w:val="00C17D6B"/>
    <w:rsid w:val="00C279F6"/>
    <w:rsid w:val="00C30382"/>
    <w:rsid w:val="00C30593"/>
    <w:rsid w:val="00C311AF"/>
    <w:rsid w:val="00C31714"/>
    <w:rsid w:val="00C4251B"/>
    <w:rsid w:val="00C6199F"/>
    <w:rsid w:val="00C81CFE"/>
    <w:rsid w:val="00CA3BE8"/>
    <w:rsid w:val="00CA5AE3"/>
    <w:rsid w:val="00CB68DD"/>
    <w:rsid w:val="00CC07A1"/>
    <w:rsid w:val="00CC6C33"/>
    <w:rsid w:val="00CF02B0"/>
    <w:rsid w:val="00CF49D2"/>
    <w:rsid w:val="00D10820"/>
    <w:rsid w:val="00D17686"/>
    <w:rsid w:val="00D20B1F"/>
    <w:rsid w:val="00D31BAE"/>
    <w:rsid w:val="00D40A22"/>
    <w:rsid w:val="00D50AA5"/>
    <w:rsid w:val="00D65EFD"/>
    <w:rsid w:val="00D915F2"/>
    <w:rsid w:val="00D9191E"/>
    <w:rsid w:val="00D94E38"/>
    <w:rsid w:val="00D97190"/>
    <w:rsid w:val="00DA68D1"/>
    <w:rsid w:val="00DC53D9"/>
    <w:rsid w:val="00DE14EE"/>
    <w:rsid w:val="00DE4DD2"/>
    <w:rsid w:val="00DE5E0D"/>
    <w:rsid w:val="00DE661D"/>
    <w:rsid w:val="00DE6A50"/>
    <w:rsid w:val="00E12B53"/>
    <w:rsid w:val="00E211C4"/>
    <w:rsid w:val="00E21868"/>
    <w:rsid w:val="00E44881"/>
    <w:rsid w:val="00E54FA3"/>
    <w:rsid w:val="00E65543"/>
    <w:rsid w:val="00E8682A"/>
    <w:rsid w:val="00EC5DDF"/>
    <w:rsid w:val="00EF0FA8"/>
    <w:rsid w:val="00F419D9"/>
    <w:rsid w:val="00F74B85"/>
    <w:rsid w:val="00F8581B"/>
    <w:rsid w:val="00FD7AB5"/>
    <w:rsid w:val="00FF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163D5F17FDD4EBDD37642FA51C3860529D9A7944251A1E7194BD9D8E3A98580D2C96847A58B51C1B90D0v9G5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163D5F17FDD4EBDD37642FA51C3860529D9A79442D14197294BD9D8E3A98580D2C96847A58B51C1B90D0v9G5O" TargetMode="External"/><Relationship Id="rId5" Type="http://schemas.openxmlformats.org/officeDocument/2006/relationships/hyperlink" Target="consultantplus://offline/ref=EB163D5F17FDD4EBDD37642FA51C3860529D9A79452A111A7894BD9D8E3A98580D2C96847A58B51C1B90D0v9G5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E842-D8CE-4AED-AEAF-FB66633D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Вероника</cp:lastModifiedBy>
  <cp:revision>3</cp:revision>
  <cp:lastPrinted>2014-07-19T11:09:00Z</cp:lastPrinted>
  <dcterms:created xsi:type="dcterms:W3CDTF">2015-07-13T12:10:00Z</dcterms:created>
  <dcterms:modified xsi:type="dcterms:W3CDTF">2015-07-14T06:21:00Z</dcterms:modified>
</cp:coreProperties>
</file>