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CA0388" w:rsidRDefault="008E37EC" w:rsidP="008E37EC">
      <w:pPr>
        <w:ind w:firstLine="560"/>
        <w:jc w:val="both"/>
      </w:pPr>
    </w:p>
    <w:p w:rsidR="008F3BC4" w:rsidRPr="008F3BC4" w:rsidRDefault="000F40E1" w:rsidP="00B00794">
      <w:pPr>
        <w:jc w:val="center"/>
        <w:rPr>
          <w:b/>
        </w:rPr>
      </w:pPr>
      <w:r>
        <w:rPr>
          <w:b/>
        </w:rPr>
        <w:t xml:space="preserve"> </w:t>
      </w:r>
      <w:r w:rsidR="008F3BC4">
        <w:rPr>
          <w:b/>
        </w:rPr>
        <w:t>«</w:t>
      </w:r>
      <w:r w:rsidR="008F3BC4" w:rsidRPr="008F3BC4">
        <w:rPr>
          <w:b/>
          <w:szCs w:val="28"/>
        </w:rPr>
        <w:t>Об исполнении бюджета</w:t>
      </w:r>
      <w:r w:rsidR="00B00794">
        <w:rPr>
          <w:b/>
          <w:szCs w:val="28"/>
        </w:rPr>
        <w:t xml:space="preserve"> </w:t>
      </w:r>
      <w:r w:rsidR="008F3BC4" w:rsidRPr="008F3BC4">
        <w:rPr>
          <w:b/>
          <w:szCs w:val="28"/>
        </w:rPr>
        <w:t>городского поселения Игрим</w:t>
      </w:r>
      <w:r w:rsidR="00B00794">
        <w:rPr>
          <w:b/>
          <w:szCs w:val="28"/>
        </w:rPr>
        <w:t xml:space="preserve"> </w:t>
      </w:r>
      <w:r w:rsidR="008F3BC4" w:rsidRPr="008F3BC4">
        <w:rPr>
          <w:b/>
          <w:szCs w:val="28"/>
        </w:rPr>
        <w:t>за 201</w:t>
      </w:r>
      <w:r w:rsidR="00F00CFD">
        <w:rPr>
          <w:b/>
          <w:szCs w:val="28"/>
        </w:rPr>
        <w:t>5</w:t>
      </w:r>
      <w:r w:rsidR="008F3BC4" w:rsidRPr="008F3BC4">
        <w:rPr>
          <w:b/>
          <w:szCs w:val="28"/>
        </w:rPr>
        <w:t xml:space="preserve"> год</w:t>
      </w:r>
      <w:r w:rsidR="008F3BC4">
        <w:rPr>
          <w:b/>
          <w:szCs w:val="28"/>
        </w:rPr>
        <w:t>»</w:t>
      </w:r>
    </w:p>
    <w:p w:rsidR="008E37EC" w:rsidRPr="00CA0388" w:rsidRDefault="008E37EC" w:rsidP="008E37EC">
      <w:pPr>
        <w:ind w:firstLine="560"/>
        <w:jc w:val="both"/>
      </w:pPr>
    </w:p>
    <w:p w:rsidR="008E37EC" w:rsidRPr="00CA0388" w:rsidRDefault="008E37EC" w:rsidP="008E37EC">
      <w:pPr>
        <w:ind w:firstLine="560"/>
        <w:jc w:val="both"/>
      </w:pPr>
      <w:r w:rsidRPr="00CA0388">
        <w:t>Бю</w:t>
      </w:r>
      <w:r w:rsidR="005F7A36" w:rsidRPr="00CA0388">
        <w:t>джет поселения утвержден на 201</w:t>
      </w:r>
      <w:r w:rsidR="00F00CFD">
        <w:t>5</w:t>
      </w:r>
      <w:r w:rsidR="00FF1CAD" w:rsidRPr="00CA0388">
        <w:t xml:space="preserve"> год и плановый период 201</w:t>
      </w:r>
      <w:r w:rsidR="00F00CFD">
        <w:t>6</w:t>
      </w:r>
      <w:r w:rsidRPr="00CA0388">
        <w:t xml:space="preserve"> и 201</w:t>
      </w:r>
      <w:r w:rsidR="00F00CFD">
        <w:t>7</w:t>
      </w:r>
      <w:r w:rsidRPr="00CA0388">
        <w:t xml:space="preserve"> год</w:t>
      </w:r>
      <w:r w:rsidR="005F7A36" w:rsidRPr="00CA0388">
        <w:t xml:space="preserve">ов Решением Совета </w:t>
      </w:r>
      <w:r w:rsidR="00FF1CAD" w:rsidRPr="00CA0388">
        <w:t>депутатов</w:t>
      </w:r>
      <w:r w:rsidR="00F00CFD">
        <w:t xml:space="preserve"> </w:t>
      </w:r>
      <w:r w:rsidR="005F7A36" w:rsidRPr="00CA0388">
        <w:t>№</w:t>
      </w:r>
      <w:r w:rsidR="009427A3" w:rsidRPr="00CA0388">
        <w:t> </w:t>
      </w:r>
      <w:r w:rsidR="00F00CFD">
        <w:t>97</w:t>
      </w:r>
      <w:r w:rsidR="00DC53D9" w:rsidRPr="00CA0388">
        <w:t xml:space="preserve"> от </w:t>
      </w:r>
      <w:r w:rsidR="00516638" w:rsidRPr="00CA0388">
        <w:t>2</w:t>
      </w:r>
      <w:r w:rsidR="003B6B7F">
        <w:t>5</w:t>
      </w:r>
      <w:r w:rsidRPr="00CA0388">
        <w:t xml:space="preserve"> декабря 20</w:t>
      </w:r>
      <w:r w:rsidR="00FF1CAD" w:rsidRPr="00CA0388">
        <w:t>1</w:t>
      </w:r>
      <w:r w:rsidR="00F00CFD">
        <w:t>4</w:t>
      </w:r>
      <w:r w:rsidR="002271F9" w:rsidRPr="00CA0388">
        <w:t xml:space="preserve"> </w:t>
      </w:r>
      <w:r w:rsidRPr="00CA0388">
        <w:t>г</w:t>
      </w:r>
      <w:r w:rsidR="005F7A36" w:rsidRPr="00CA0388">
        <w:t>.</w:t>
      </w:r>
      <w:r w:rsidRPr="00CA0388">
        <w:t xml:space="preserve"> </w:t>
      </w:r>
    </w:p>
    <w:p w:rsidR="008E37EC" w:rsidRPr="00CA0388" w:rsidRDefault="00AE01F6" w:rsidP="00AE01F6">
      <w:pPr>
        <w:ind w:firstLine="560"/>
        <w:jc w:val="center"/>
      </w:pPr>
      <w:r w:rsidRPr="00CA0388">
        <w:t xml:space="preserve">За отчетный </w:t>
      </w:r>
      <w:r w:rsidR="008E37EC" w:rsidRPr="00CA0388">
        <w:t>пери</w:t>
      </w:r>
      <w:r w:rsidRPr="00CA0388">
        <w:t xml:space="preserve">од бюджет поселения </w:t>
      </w:r>
      <w:r w:rsidR="008E37EC" w:rsidRPr="00CA0388">
        <w:t>исполнен:</w:t>
      </w:r>
    </w:p>
    <w:p w:rsidR="0026265E" w:rsidRPr="0026265E" w:rsidRDefault="0026265E" w:rsidP="0026265E">
      <w:pPr>
        <w:ind w:firstLine="709"/>
        <w:jc w:val="both"/>
        <w:rPr>
          <w:szCs w:val="28"/>
        </w:rPr>
      </w:pPr>
      <w:r w:rsidRPr="0026265E">
        <w:rPr>
          <w:szCs w:val="28"/>
        </w:rPr>
        <w:t xml:space="preserve">по доходам в сумме </w:t>
      </w:r>
      <w:r w:rsidRPr="0026265E">
        <w:rPr>
          <w:color w:val="000000"/>
          <w:szCs w:val="28"/>
        </w:rPr>
        <w:t>122</w:t>
      </w:r>
      <w:r>
        <w:rPr>
          <w:color w:val="000000"/>
          <w:szCs w:val="28"/>
        </w:rPr>
        <w:t> </w:t>
      </w:r>
      <w:r w:rsidRPr="0026265E">
        <w:rPr>
          <w:color w:val="000000"/>
          <w:szCs w:val="28"/>
        </w:rPr>
        <w:t>008</w:t>
      </w:r>
      <w:r>
        <w:rPr>
          <w:color w:val="000000"/>
          <w:szCs w:val="28"/>
        </w:rPr>
        <w:t>,</w:t>
      </w:r>
      <w:r w:rsidRPr="0026265E">
        <w:rPr>
          <w:color w:val="000000"/>
          <w:szCs w:val="28"/>
        </w:rPr>
        <w:t xml:space="preserve">5 </w:t>
      </w:r>
      <w:r w:rsidRPr="0026265E">
        <w:rPr>
          <w:szCs w:val="28"/>
        </w:rPr>
        <w:t>рублей</w:t>
      </w:r>
      <w:r>
        <w:rPr>
          <w:szCs w:val="28"/>
        </w:rPr>
        <w:t xml:space="preserve"> – 99,0% годового плана</w:t>
      </w:r>
      <w:r w:rsidR="008D1FBF">
        <w:rPr>
          <w:szCs w:val="28"/>
        </w:rPr>
        <w:t>;</w:t>
      </w:r>
    </w:p>
    <w:p w:rsidR="0026265E" w:rsidRPr="0026265E" w:rsidRDefault="0026265E" w:rsidP="0026265E">
      <w:pPr>
        <w:ind w:firstLine="709"/>
        <w:jc w:val="both"/>
        <w:rPr>
          <w:szCs w:val="28"/>
        </w:rPr>
      </w:pPr>
      <w:r w:rsidRPr="0026265E">
        <w:rPr>
          <w:szCs w:val="28"/>
        </w:rPr>
        <w:t>по расходам в сумме 122</w:t>
      </w:r>
      <w:r>
        <w:rPr>
          <w:szCs w:val="28"/>
        </w:rPr>
        <w:t> </w:t>
      </w:r>
      <w:r w:rsidRPr="0026265E">
        <w:rPr>
          <w:szCs w:val="28"/>
        </w:rPr>
        <w:t>184</w:t>
      </w:r>
      <w:r>
        <w:rPr>
          <w:szCs w:val="28"/>
        </w:rPr>
        <w:t>,3</w:t>
      </w:r>
      <w:r w:rsidR="008D1FBF">
        <w:rPr>
          <w:szCs w:val="28"/>
        </w:rPr>
        <w:t xml:space="preserve"> рублей – 97% годового плана;</w:t>
      </w:r>
    </w:p>
    <w:p w:rsidR="0026265E" w:rsidRPr="0026265E" w:rsidRDefault="0026265E" w:rsidP="0026265E">
      <w:pPr>
        <w:ind w:firstLine="709"/>
        <w:contextualSpacing/>
        <w:jc w:val="both"/>
        <w:rPr>
          <w:szCs w:val="28"/>
        </w:rPr>
      </w:pPr>
      <w:r w:rsidRPr="0026265E">
        <w:rPr>
          <w:szCs w:val="28"/>
        </w:rPr>
        <w:t>дефицит бюджета в сумме 175</w:t>
      </w:r>
      <w:r>
        <w:rPr>
          <w:szCs w:val="28"/>
        </w:rPr>
        <w:t>,8</w:t>
      </w:r>
      <w:r w:rsidRPr="0026265E">
        <w:rPr>
          <w:szCs w:val="28"/>
        </w:rPr>
        <w:t xml:space="preserve"> рублей.</w:t>
      </w:r>
    </w:p>
    <w:p w:rsidR="008E37EC" w:rsidRPr="00CA0388" w:rsidRDefault="00CF49D2" w:rsidP="008E37EC">
      <w:pPr>
        <w:ind w:firstLine="560"/>
        <w:jc w:val="both"/>
      </w:pPr>
      <w:r w:rsidRPr="00CA0388">
        <w:rPr>
          <w:szCs w:val="28"/>
        </w:rPr>
        <w:t xml:space="preserve">Все операции со средствами </w:t>
      </w:r>
      <w:r w:rsidR="008E37EC" w:rsidRPr="00CA0388">
        <w:rPr>
          <w:szCs w:val="28"/>
        </w:rPr>
        <w:t>бюджета поселения выполнены по принятым полномочиям в соответствии с назначениями, с учетом</w:t>
      </w:r>
      <w:r w:rsidR="008E37EC" w:rsidRPr="00CA0388">
        <w:t xml:space="preserve"> уточнения пла</w:t>
      </w:r>
      <w:r w:rsidR="000F40E1">
        <w:t xml:space="preserve">на по дополнительно выделенным </w:t>
      </w:r>
      <w:bookmarkStart w:id="0" w:name="_GoBack"/>
      <w:bookmarkEnd w:id="0"/>
      <w:r w:rsidR="008E37EC" w:rsidRPr="00CA0388">
        <w:t>а</w:t>
      </w:r>
      <w:r w:rsidRPr="00CA0388">
        <w:t>ссигнованиям на целевые расходы, утвержденным</w:t>
      </w:r>
      <w:r w:rsidR="008E37EC" w:rsidRPr="00CA0388">
        <w:t xml:space="preserve"> решениями Совета </w:t>
      </w:r>
      <w:r w:rsidR="00FF1CAD" w:rsidRPr="00CA0388">
        <w:t>депутатов</w:t>
      </w:r>
      <w:r w:rsidRPr="00CA0388">
        <w:t xml:space="preserve">  и перераспределению </w:t>
      </w:r>
      <w:r w:rsidR="008E37EC" w:rsidRPr="00CA0388">
        <w:t>средств</w:t>
      </w:r>
      <w:r w:rsidRPr="00CA0388">
        <w:t xml:space="preserve"> </w:t>
      </w:r>
      <w:r w:rsidR="008E37EC" w:rsidRPr="00CA0388">
        <w:t>-</w:t>
      </w:r>
      <w:r w:rsidR="00FF1CAD" w:rsidRPr="00CA0388">
        <w:t xml:space="preserve"> </w:t>
      </w:r>
      <w:r w:rsidR="008E37EC" w:rsidRPr="00CA0388">
        <w:t>передвижек по статьям и кварталам предусмотренных разделов функциональной классификации расходов.</w:t>
      </w:r>
    </w:p>
    <w:p w:rsidR="00686307" w:rsidRPr="00CA0388" w:rsidRDefault="00686307" w:rsidP="00FB4591">
      <w:pPr>
        <w:ind w:firstLine="560"/>
        <w:jc w:val="center"/>
        <w:rPr>
          <w:b/>
          <w:szCs w:val="28"/>
        </w:rPr>
      </w:pPr>
      <w:r w:rsidRPr="00CA0388">
        <w:rPr>
          <w:b/>
          <w:szCs w:val="28"/>
        </w:rPr>
        <w:t>Доходы бюджета в 20</w:t>
      </w:r>
      <w:r w:rsidR="00094614">
        <w:rPr>
          <w:b/>
          <w:szCs w:val="28"/>
        </w:rPr>
        <w:t>1</w:t>
      </w:r>
      <w:r w:rsidR="008D1FBF">
        <w:rPr>
          <w:b/>
          <w:szCs w:val="28"/>
        </w:rPr>
        <w:t>5</w:t>
      </w:r>
      <w:r w:rsidRPr="00CA0388">
        <w:rPr>
          <w:b/>
          <w:szCs w:val="28"/>
        </w:rPr>
        <w:t xml:space="preserve"> году.</w:t>
      </w:r>
    </w:p>
    <w:p w:rsidR="00354EC8" w:rsidRDefault="00354EC8" w:rsidP="002E0F97">
      <w:pPr>
        <w:ind w:firstLine="426"/>
        <w:jc w:val="both"/>
        <w:rPr>
          <w:szCs w:val="28"/>
        </w:rPr>
      </w:pPr>
    </w:p>
    <w:p w:rsidR="002E0F97" w:rsidRPr="00CA0388" w:rsidRDefault="002E0F97" w:rsidP="002E0F97">
      <w:pPr>
        <w:ind w:firstLine="426"/>
        <w:jc w:val="both"/>
        <w:rPr>
          <w:szCs w:val="28"/>
        </w:rPr>
      </w:pPr>
      <w:r w:rsidRPr="00CA0388">
        <w:rPr>
          <w:szCs w:val="28"/>
        </w:rPr>
        <w:t>Исполнение бюджета городского поселения Игрим по доходам, в тыс.руб :</w:t>
      </w:r>
    </w:p>
    <w:p w:rsidR="002E0F97" w:rsidRPr="00CA0388" w:rsidRDefault="002E0F97" w:rsidP="002E0F97">
      <w:pPr>
        <w:ind w:firstLine="560"/>
        <w:jc w:val="right"/>
        <w:rPr>
          <w:sz w:val="24"/>
          <w:szCs w:val="24"/>
        </w:rPr>
      </w:pPr>
      <w:r w:rsidRPr="00CA0388">
        <w:rPr>
          <w:sz w:val="24"/>
          <w:szCs w:val="24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67"/>
        <w:gridCol w:w="1493"/>
        <w:gridCol w:w="1573"/>
        <w:gridCol w:w="1573"/>
        <w:gridCol w:w="1647"/>
      </w:tblGrid>
      <w:tr w:rsidR="0018410E" w:rsidRPr="000768B1" w:rsidTr="00AC116F">
        <w:trPr>
          <w:trHeight w:val="276"/>
        </w:trPr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0768B1">
              <w:rPr>
                <w:i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18410E" w:rsidP="00AC116F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2015 год </w:t>
            </w:r>
            <w:r w:rsidR="000768B1" w:rsidRPr="000768B1">
              <w:rPr>
                <w:i/>
                <w:color w:val="000000"/>
                <w:sz w:val="24"/>
                <w:szCs w:val="24"/>
              </w:rPr>
              <w:t>уточненный план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0768B1">
              <w:rPr>
                <w:i/>
                <w:color w:val="000000"/>
                <w:sz w:val="24"/>
                <w:szCs w:val="24"/>
              </w:rPr>
              <w:t>Поступление доходов 2015 год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0768B1">
              <w:rPr>
                <w:i/>
                <w:color w:val="000000"/>
                <w:sz w:val="24"/>
                <w:szCs w:val="24"/>
              </w:rPr>
              <w:t xml:space="preserve">абсолютные отклонения 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0768B1">
              <w:rPr>
                <w:i/>
                <w:color w:val="000000"/>
                <w:sz w:val="24"/>
                <w:szCs w:val="24"/>
              </w:rPr>
              <w:t>% исполнения</w:t>
            </w:r>
          </w:p>
        </w:tc>
      </w:tr>
      <w:tr w:rsidR="000768B1" w:rsidRPr="000768B1" w:rsidTr="00AC116F">
        <w:trPr>
          <w:trHeight w:val="276"/>
        </w:trPr>
        <w:tc>
          <w:tcPr>
            <w:tcW w:w="1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0768B1" w:rsidRPr="000768B1" w:rsidTr="00AC116F">
        <w:trPr>
          <w:trHeight w:val="276"/>
        </w:trPr>
        <w:tc>
          <w:tcPr>
            <w:tcW w:w="1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0768B1" w:rsidRPr="000768B1" w:rsidTr="00AC116F">
        <w:trPr>
          <w:trHeight w:val="20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18378,3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18055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-323,3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98%</w:t>
            </w:r>
          </w:p>
        </w:tc>
      </w:tr>
      <w:tr w:rsidR="000768B1" w:rsidRPr="000768B1" w:rsidTr="00AC116F">
        <w:trPr>
          <w:trHeight w:val="20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15126,9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15241,5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114,6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101%</w:t>
            </w:r>
          </w:p>
        </w:tc>
      </w:tr>
      <w:tr w:rsidR="000768B1" w:rsidRPr="000768B1" w:rsidTr="00AC116F">
        <w:trPr>
          <w:trHeight w:val="20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3230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2792,5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-437,5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86%</w:t>
            </w:r>
          </w:p>
        </w:tc>
      </w:tr>
      <w:tr w:rsidR="000768B1" w:rsidRPr="000768B1" w:rsidTr="00AC116F">
        <w:trPr>
          <w:trHeight w:val="20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-0,4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98%</w:t>
            </w:r>
          </w:p>
        </w:tc>
      </w:tr>
      <w:tr w:rsidR="000768B1" w:rsidRPr="000768B1" w:rsidTr="00AC116F">
        <w:trPr>
          <w:trHeight w:val="20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0768B1" w:rsidRPr="000768B1" w:rsidTr="00AC116F">
        <w:trPr>
          <w:trHeight w:val="20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14048,2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13365,3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-682,9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95%</w:t>
            </w:r>
          </w:p>
        </w:tc>
      </w:tr>
      <w:tr w:rsidR="000768B1" w:rsidRPr="000768B1" w:rsidTr="00AC116F">
        <w:trPr>
          <w:trHeight w:val="20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6902,6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B1" w:rsidRPr="000768B1" w:rsidRDefault="000768B1" w:rsidP="00AC116F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6225,2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-677,4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90%</w:t>
            </w:r>
          </w:p>
        </w:tc>
      </w:tr>
      <w:tr w:rsidR="000768B1" w:rsidRPr="000768B1" w:rsidTr="00AC116F">
        <w:trPr>
          <w:trHeight w:val="20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6083,3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B1" w:rsidRPr="000768B1" w:rsidRDefault="000768B1" w:rsidP="00AC116F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6080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-3,3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0768B1" w:rsidRPr="000768B1" w:rsidTr="00AC116F">
        <w:trPr>
          <w:trHeight w:val="20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доходы от оказания платных услуг и проч.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1047,8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B1" w:rsidRPr="000768B1" w:rsidRDefault="000768B1" w:rsidP="00AC116F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1045,6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-2,2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0768B1" w:rsidRPr="000768B1" w:rsidTr="00AC116F">
        <w:trPr>
          <w:trHeight w:val="20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B1" w:rsidRPr="000768B1" w:rsidRDefault="000768B1" w:rsidP="00AC116F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68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0768B1" w:rsidRPr="000768B1" w:rsidTr="00AC116F">
        <w:trPr>
          <w:trHeight w:val="20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90968,1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90588,2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-379,9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0768B1" w:rsidRPr="000768B1" w:rsidTr="00AC116F">
        <w:trPr>
          <w:trHeight w:val="20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123394,6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122008,5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-1386,1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B1" w:rsidRPr="000768B1" w:rsidRDefault="000768B1" w:rsidP="00AC116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8B1">
              <w:rPr>
                <w:b/>
                <w:bCs/>
                <w:color w:val="000000"/>
                <w:sz w:val="24"/>
                <w:szCs w:val="24"/>
              </w:rPr>
              <w:t>99%</w:t>
            </w:r>
          </w:p>
        </w:tc>
      </w:tr>
    </w:tbl>
    <w:p w:rsidR="000768B1" w:rsidRDefault="000768B1" w:rsidP="00BC4E2D">
      <w:pPr>
        <w:ind w:firstLine="560"/>
        <w:jc w:val="both"/>
        <w:rPr>
          <w:szCs w:val="28"/>
        </w:rPr>
      </w:pPr>
    </w:p>
    <w:p w:rsidR="006B2CB3" w:rsidRDefault="006B2CB3" w:rsidP="00BC4E2D">
      <w:pPr>
        <w:ind w:firstLine="560"/>
        <w:jc w:val="both"/>
        <w:rPr>
          <w:szCs w:val="28"/>
        </w:rPr>
      </w:pPr>
    </w:p>
    <w:p w:rsidR="006B2CB3" w:rsidRDefault="006B2CB3" w:rsidP="00BC4E2D">
      <w:pPr>
        <w:ind w:firstLine="560"/>
        <w:jc w:val="both"/>
        <w:rPr>
          <w:szCs w:val="28"/>
        </w:rPr>
      </w:pPr>
    </w:p>
    <w:p w:rsidR="006B2CB3" w:rsidRDefault="006B2CB3" w:rsidP="00BC4E2D">
      <w:pPr>
        <w:ind w:firstLine="560"/>
        <w:jc w:val="both"/>
        <w:rPr>
          <w:szCs w:val="28"/>
        </w:rPr>
      </w:pPr>
    </w:p>
    <w:p w:rsidR="006B2CB3" w:rsidRDefault="006B2CB3" w:rsidP="00BC4E2D">
      <w:pPr>
        <w:ind w:firstLine="560"/>
        <w:jc w:val="both"/>
        <w:rPr>
          <w:szCs w:val="28"/>
        </w:rPr>
        <w:sectPr w:rsidR="006B2CB3" w:rsidSect="002A2864"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6B2CB3" w:rsidRDefault="006B2CB3" w:rsidP="00BC4E2D">
      <w:pPr>
        <w:ind w:firstLine="560"/>
        <w:jc w:val="both"/>
        <w:rPr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79"/>
        <w:gridCol w:w="1417"/>
        <w:gridCol w:w="852"/>
        <w:gridCol w:w="992"/>
        <w:gridCol w:w="962"/>
        <w:gridCol w:w="1002"/>
        <w:gridCol w:w="1002"/>
        <w:gridCol w:w="1002"/>
        <w:gridCol w:w="1002"/>
        <w:gridCol w:w="1002"/>
        <w:gridCol w:w="1050"/>
        <w:gridCol w:w="1002"/>
        <w:gridCol w:w="1002"/>
        <w:gridCol w:w="1002"/>
      </w:tblGrid>
      <w:tr w:rsidR="006B2CB3" w:rsidRPr="006B2CB3" w:rsidTr="006B2CB3">
        <w:trPr>
          <w:trHeight w:val="94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6B2CB3">
            <w:pPr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>Вид налогового поступления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>Поступило налогов в 2015 г.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6B2CB3" w:rsidRPr="006B2CB3" w:rsidTr="006B2CB3">
        <w:trPr>
          <w:trHeight w:val="64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6B2C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15 241,65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692,30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6B2CB3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2619F" w:rsidRPr="00A2619F">
              <w:rPr>
                <w:b/>
                <w:bCs/>
                <w:color w:val="000000"/>
                <w:sz w:val="22"/>
                <w:szCs w:val="22"/>
              </w:rPr>
              <w:t xml:space="preserve">452,30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6B2CB3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2619F" w:rsidRPr="00A2619F">
              <w:rPr>
                <w:b/>
                <w:bCs/>
                <w:color w:val="000000"/>
                <w:sz w:val="22"/>
                <w:szCs w:val="22"/>
              </w:rPr>
              <w:t xml:space="preserve">065,50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1 236,10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1 571,40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1 775,00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1 323,15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868,20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754,10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1 418,00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1 061,70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2 023,90 </w:t>
            </w:r>
          </w:p>
        </w:tc>
      </w:tr>
      <w:tr w:rsidR="006B2CB3" w:rsidRPr="006B2CB3" w:rsidTr="006B2CB3">
        <w:trPr>
          <w:trHeight w:hRule="exact" w:val="78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9F" w:rsidRPr="00A2619F" w:rsidRDefault="00A2619F" w:rsidP="006B2CB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14 978,50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682,70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6B2CB3" w:rsidP="00A261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2619F" w:rsidRPr="00A2619F">
              <w:rPr>
                <w:color w:val="000000"/>
                <w:sz w:val="22"/>
                <w:szCs w:val="22"/>
              </w:rPr>
              <w:t xml:space="preserve">445,60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6B2CB3" w:rsidP="00A261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2619F" w:rsidRPr="00A2619F">
              <w:rPr>
                <w:color w:val="000000"/>
                <w:sz w:val="22"/>
                <w:szCs w:val="22"/>
              </w:rPr>
              <w:t xml:space="preserve">057,80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1 192,40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1 537,10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1 723,80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1 236,30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867,50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752,60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1 404,00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1 061,50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2 017,20 </w:t>
            </w:r>
          </w:p>
        </w:tc>
      </w:tr>
      <w:tr w:rsidR="006B2CB3" w:rsidRPr="006B2CB3" w:rsidTr="006B2CB3">
        <w:trPr>
          <w:trHeight w:val="31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9F" w:rsidRPr="00A2619F" w:rsidRDefault="00A2619F" w:rsidP="006B2CB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54,65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7,60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4,60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0,60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1,60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26,00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9,60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0,05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FF0000"/>
                <w:sz w:val="22"/>
                <w:szCs w:val="22"/>
              </w:rPr>
              <w:t xml:space="preserve">-0,20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FF0000"/>
                <w:sz w:val="22"/>
                <w:szCs w:val="22"/>
              </w:rPr>
              <w:t xml:space="preserve">-0,70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5,50 </w:t>
            </w:r>
          </w:p>
        </w:tc>
      </w:tr>
      <w:tr w:rsidR="006B2CB3" w:rsidRPr="006B2CB3" w:rsidTr="006B2CB3">
        <w:trPr>
          <w:trHeight w:val="31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9F" w:rsidRPr="00A2619F" w:rsidRDefault="00A2619F" w:rsidP="006B2CB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208,50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2,00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2,10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7,10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42,10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8,30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41,60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86,80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0,90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1,50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14,00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0,90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1,20 </w:t>
            </w:r>
          </w:p>
        </w:tc>
      </w:tr>
      <w:tr w:rsidR="006B2CB3" w:rsidRPr="006B2CB3" w:rsidTr="006B2CB3">
        <w:trPr>
          <w:trHeight w:hRule="exact" w:val="63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6B2C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3,40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3,40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2CB3" w:rsidRPr="006B2CB3" w:rsidTr="006B2CB3">
        <w:trPr>
          <w:trHeight w:hRule="exact" w:val="31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6B2C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>Налог на имущество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2 792,50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19,60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511,80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528,60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63,90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33,80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178,40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259,20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245,90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236,30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413,50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188,70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19F">
              <w:rPr>
                <w:b/>
                <w:bCs/>
                <w:color w:val="000000"/>
                <w:sz w:val="22"/>
                <w:szCs w:val="22"/>
              </w:rPr>
              <w:t xml:space="preserve">112,80 </w:t>
            </w:r>
          </w:p>
        </w:tc>
      </w:tr>
      <w:tr w:rsidR="006B2CB3" w:rsidRPr="006B2CB3" w:rsidTr="006B2CB3">
        <w:trPr>
          <w:trHeight w:val="180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9F" w:rsidRPr="00A2619F" w:rsidRDefault="00A2619F" w:rsidP="006B2CB3">
            <w:pPr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>Налог на имущество физических лиц взимаемых по ставкам, применяемым к объектам налогообложения,  расположенным в границах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1 035,10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61,20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12,60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16,70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31,50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126,90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138,70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150,70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196,40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193,70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56,90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49,80 </w:t>
            </w:r>
          </w:p>
        </w:tc>
      </w:tr>
      <w:tr w:rsidR="006B2CB3" w:rsidRPr="006B2CB3" w:rsidTr="006B2CB3">
        <w:trPr>
          <w:trHeight w:val="150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9F" w:rsidRPr="00A2619F" w:rsidRDefault="006B2CB3" w:rsidP="006B2C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1 526,10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17,30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396,80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514,00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39,20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0,80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6,20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99,60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67,70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5,10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199,50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125,80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54,10 </w:t>
            </w:r>
          </w:p>
        </w:tc>
      </w:tr>
      <w:tr w:rsidR="006B2CB3" w:rsidRPr="006B2CB3" w:rsidTr="006B2CB3">
        <w:trPr>
          <w:trHeight w:val="150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9F" w:rsidRPr="00A2619F" w:rsidRDefault="00A2619F" w:rsidP="006B2CB3">
            <w:pPr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>З</w:t>
            </w:r>
            <w:r w:rsidR="006B2CB3">
              <w:rPr>
                <w:color w:val="000000"/>
                <w:sz w:val="22"/>
                <w:szCs w:val="22"/>
              </w:rPr>
              <w:t>емельный налог с физических лиц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231,30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2,30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53,80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2,00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8,00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1,50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45,30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20,90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27,50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34,80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20,30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6,00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8,90 </w:t>
            </w:r>
          </w:p>
        </w:tc>
      </w:tr>
      <w:tr w:rsidR="006B2CB3" w:rsidRPr="006B2CB3" w:rsidTr="006B2CB3">
        <w:trPr>
          <w:trHeight w:hRule="exact" w:val="31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6B2CB3">
            <w:pPr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18 037,55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711,90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1 964,10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1 594,10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1 303,40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1 605,20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1 953,40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1 582,35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1 114,10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990,40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1 831,50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1 250,40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9F" w:rsidRPr="00A2619F" w:rsidRDefault="00A2619F" w:rsidP="00A2619F">
            <w:pPr>
              <w:jc w:val="center"/>
              <w:rPr>
                <w:color w:val="000000"/>
                <w:sz w:val="22"/>
                <w:szCs w:val="22"/>
              </w:rPr>
            </w:pPr>
            <w:r w:rsidRPr="00A2619F">
              <w:rPr>
                <w:color w:val="000000"/>
                <w:sz w:val="22"/>
                <w:szCs w:val="22"/>
              </w:rPr>
              <w:t xml:space="preserve">2 136,70 </w:t>
            </w:r>
          </w:p>
        </w:tc>
      </w:tr>
    </w:tbl>
    <w:p w:rsidR="006B2CB3" w:rsidRDefault="006B2CB3" w:rsidP="00BC4E2D">
      <w:pPr>
        <w:ind w:firstLine="560"/>
        <w:jc w:val="both"/>
        <w:rPr>
          <w:szCs w:val="28"/>
        </w:rPr>
        <w:sectPr w:rsidR="006B2CB3" w:rsidSect="006B2CB3">
          <w:pgSz w:w="16838" w:h="11906" w:orient="landscape"/>
          <w:pgMar w:top="568" w:right="709" w:bottom="567" w:left="851" w:header="708" w:footer="708" w:gutter="0"/>
          <w:cols w:space="708"/>
          <w:docGrid w:linePitch="381"/>
        </w:sectPr>
      </w:pPr>
    </w:p>
    <w:p w:rsidR="000768B1" w:rsidRDefault="000768B1" w:rsidP="00BC4E2D">
      <w:pPr>
        <w:ind w:firstLine="560"/>
        <w:jc w:val="both"/>
        <w:rPr>
          <w:szCs w:val="28"/>
        </w:rPr>
      </w:pPr>
    </w:p>
    <w:p w:rsidR="00BC4E2D" w:rsidRPr="00D57D62" w:rsidRDefault="00BC4E2D" w:rsidP="00BC4E2D">
      <w:pPr>
        <w:ind w:firstLine="560"/>
        <w:jc w:val="both"/>
        <w:rPr>
          <w:szCs w:val="28"/>
        </w:rPr>
      </w:pPr>
      <w:r w:rsidRPr="00D57D62">
        <w:rPr>
          <w:szCs w:val="28"/>
        </w:rPr>
        <w:t>Исполнение бюджета поселения по доходам в течении отчетного периода полугодия по налого</w:t>
      </w:r>
      <w:r w:rsidR="007B2835" w:rsidRPr="00D57D62">
        <w:rPr>
          <w:szCs w:val="28"/>
        </w:rPr>
        <w:t xml:space="preserve">вым доходам в целом составило </w:t>
      </w:r>
      <w:r w:rsidR="000768B1">
        <w:rPr>
          <w:szCs w:val="28"/>
        </w:rPr>
        <w:t>99</w:t>
      </w:r>
      <w:r w:rsidR="007B2835" w:rsidRPr="00D57D62">
        <w:rPr>
          <w:szCs w:val="28"/>
        </w:rPr>
        <w:t>% от годового плана</w:t>
      </w:r>
      <w:r w:rsidRPr="00D57D62">
        <w:rPr>
          <w:szCs w:val="28"/>
        </w:rPr>
        <w:t xml:space="preserve">. Снижение произошло за счет снижения поступлений по НДФЛ и налога на имущество физических лиц. </w:t>
      </w:r>
      <w:r w:rsidR="000768B1">
        <w:rPr>
          <w:szCs w:val="28"/>
        </w:rPr>
        <w:t>В течении 2015 года</w:t>
      </w:r>
      <w:r w:rsidR="00AC116F">
        <w:rPr>
          <w:szCs w:val="28"/>
        </w:rPr>
        <w:t xml:space="preserve"> произведена корректировка плана по НДФЛ на 5000,0 тыс.руб. исходя из фактического исполнения. </w:t>
      </w:r>
      <w:r w:rsidRPr="00D57D62">
        <w:rPr>
          <w:szCs w:val="28"/>
        </w:rPr>
        <w:t xml:space="preserve">Снижение связано с </w:t>
      </w:r>
      <w:r w:rsidR="00AC116F">
        <w:rPr>
          <w:szCs w:val="28"/>
        </w:rPr>
        <w:t xml:space="preserve">неуплатой налога </w:t>
      </w:r>
      <w:r w:rsidRPr="00D57D62">
        <w:rPr>
          <w:szCs w:val="28"/>
        </w:rPr>
        <w:t>ведущим</w:t>
      </w:r>
      <w:r w:rsidR="00AC116F">
        <w:rPr>
          <w:szCs w:val="28"/>
        </w:rPr>
        <w:t>и</w:t>
      </w:r>
      <w:r w:rsidRPr="00D57D62">
        <w:rPr>
          <w:szCs w:val="28"/>
        </w:rPr>
        <w:t xml:space="preserve"> предприятиям: ОАО «Приобьтрубопроводстрой», ОАО «Игримречтранс», МУП «Тепловодоканал».</w:t>
      </w:r>
    </w:p>
    <w:p w:rsidR="00BC4E2D" w:rsidRPr="00D57D62" w:rsidRDefault="00BC4E2D" w:rsidP="00BC4E2D">
      <w:pPr>
        <w:ind w:firstLine="560"/>
        <w:jc w:val="both"/>
        <w:rPr>
          <w:szCs w:val="28"/>
        </w:rPr>
      </w:pPr>
      <w:r w:rsidRPr="00D57D62">
        <w:rPr>
          <w:szCs w:val="28"/>
        </w:rPr>
        <w:t>Сведения о задолженности предприятий по НДФЛ:</w:t>
      </w:r>
    </w:p>
    <w:p w:rsidR="00BC4E2D" w:rsidRPr="00D57D62" w:rsidRDefault="00BC4E2D" w:rsidP="00BC4E2D">
      <w:pPr>
        <w:ind w:firstLine="560"/>
        <w:jc w:val="both"/>
        <w:rPr>
          <w:szCs w:val="28"/>
        </w:rPr>
      </w:pPr>
      <w:r w:rsidRPr="00D57D62">
        <w:rPr>
          <w:szCs w:val="28"/>
        </w:rPr>
        <w:t xml:space="preserve">ОАО «Приобьтрубопроводстрой» - 16 </w:t>
      </w:r>
      <w:r w:rsidR="007B2835" w:rsidRPr="00D57D62">
        <w:rPr>
          <w:szCs w:val="28"/>
        </w:rPr>
        <w:t>675</w:t>
      </w:r>
      <w:r w:rsidRPr="00D57D62">
        <w:rPr>
          <w:szCs w:val="28"/>
        </w:rPr>
        <w:t xml:space="preserve">,0 тыс.руб., </w:t>
      </w:r>
    </w:p>
    <w:p w:rsidR="00BC4E2D" w:rsidRPr="00D57D62" w:rsidRDefault="00BC4E2D" w:rsidP="00BC4E2D">
      <w:pPr>
        <w:ind w:firstLine="560"/>
        <w:jc w:val="both"/>
        <w:rPr>
          <w:szCs w:val="28"/>
        </w:rPr>
      </w:pPr>
      <w:r w:rsidRPr="00D57D62">
        <w:rPr>
          <w:szCs w:val="28"/>
        </w:rPr>
        <w:t>ОАО «Игримречтранс» - 1</w:t>
      </w:r>
      <w:r w:rsidR="007B2835" w:rsidRPr="00D57D62">
        <w:rPr>
          <w:szCs w:val="28"/>
        </w:rPr>
        <w:t>5</w:t>
      </w:r>
      <w:r w:rsidRPr="00D57D62">
        <w:rPr>
          <w:szCs w:val="28"/>
        </w:rPr>
        <w:t xml:space="preserve"> 000,0 тыс.руб., </w:t>
      </w:r>
    </w:p>
    <w:p w:rsidR="00BC4E2D" w:rsidRPr="00D57D62" w:rsidRDefault="00BC4E2D" w:rsidP="00BC4E2D">
      <w:pPr>
        <w:ind w:firstLine="560"/>
        <w:jc w:val="both"/>
        <w:rPr>
          <w:szCs w:val="28"/>
        </w:rPr>
      </w:pPr>
      <w:r w:rsidRPr="00D57D62">
        <w:rPr>
          <w:szCs w:val="28"/>
        </w:rPr>
        <w:t xml:space="preserve">МУП «Тепловодоканал» - </w:t>
      </w:r>
      <w:r w:rsidR="007B2835" w:rsidRPr="00D57D62">
        <w:rPr>
          <w:szCs w:val="28"/>
        </w:rPr>
        <w:t>24 213,5</w:t>
      </w:r>
      <w:r w:rsidRPr="00D57D62">
        <w:rPr>
          <w:szCs w:val="28"/>
        </w:rPr>
        <w:t xml:space="preserve"> тыс.руб..</w:t>
      </w:r>
    </w:p>
    <w:p w:rsidR="0018410E" w:rsidRDefault="0018410E" w:rsidP="008E37EC">
      <w:pPr>
        <w:ind w:firstLine="560"/>
        <w:jc w:val="both"/>
      </w:pPr>
    </w:p>
    <w:p w:rsidR="002E0F97" w:rsidRPr="00B44CA9" w:rsidRDefault="006B2CB3" w:rsidP="008E37EC">
      <w:pPr>
        <w:ind w:firstLine="560"/>
        <w:jc w:val="both"/>
        <w:rPr>
          <w:szCs w:val="28"/>
        </w:rPr>
      </w:pPr>
      <w:r>
        <w:rPr>
          <w:color w:val="000000"/>
          <w:szCs w:val="28"/>
        </w:rPr>
        <w:t>П</w:t>
      </w:r>
      <w:r w:rsidR="00B44CA9" w:rsidRPr="00B44CA9">
        <w:rPr>
          <w:color w:val="000000"/>
          <w:szCs w:val="28"/>
        </w:rPr>
        <w:t xml:space="preserve">о итогам года наблюдается перевыполнение плана </w:t>
      </w:r>
      <w:r>
        <w:rPr>
          <w:color w:val="000000"/>
          <w:szCs w:val="28"/>
        </w:rPr>
        <w:t>по поступлению н</w:t>
      </w:r>
      <w:r w:rsidRPr="006B2CB3">
        <w:rPr>
          <w:color w:val="000000"/>
          <w:szCs w:val="28"/>
        </w:rPr>
        <w:t>алог</w:t>
      </w:r>
      <w:r>
        <w:rPr>
          <w:color w:val="000000"/>
          <w:szCs w:val="28"/>
        </w:rPr>
        <w:t>а</w:t>
      </w:r>
      <w:r w:rsidRPr="006B2CB3">
        <w:rPr>
          <w:color w:val="000000"/>
          <w:szCs w:val="28"/>
        </w:rPr>
        <w:t xml:space="preserve"> на доходы физических лиц </w:t>
      </w:r>
      <w:r w:rsidR="00B44CA9" w:rsidRPr="00B44CA9">
        <w:rPr>
          <w:color w:val="000000"/>
          <w:szCs w:val="28"/>
        </w:rPr>
        <w:t xml:space="preserve">в результате того, что поступление </w:t>
      </w:r>
      <w:r>
        <w:rPr>
          <w:color w:val="000000"/>
          <w:szCs w:val="28"/>
        </w:rPr>
        <w:t>производилось</w:t>
      </w:r>
      <w:r w:rsidR="00B44CA9" w:rsidRPr="00B44CA9">
        <w:rPr>
          <w:color w:val="000000"/>
          <w:szCs w:val="28"/>
        </w:rPr>
        <w:t xml:space="preserve"> до 31.12.2014 года включительно, тогда как уточнение плана утверждено решением Совета от 30.12.2014 г. № 99.</w:t>
      </w:r>
    </w:p>
    <w:p w:rsidR="005C6BBD" w:rsidRPr="00CA0388" w:rsidRDefault="005C6BBD" w:rsidP="008E37EC">
      <w:pPr>
        <w:ind w:firstLine="560"/>
        <w:jc w:val="both"/>
      </w:pPr>
    </w:p>
    <w:p w:rsidR="002E0F97" w:rsidRPr="00CA0388" w:rsidRDefault="002E0F97" w:rsidP="008E37EC">
      <w:pPr>
        <w:ind w:firstLine="560"/>
        <w:jc w:val="both"/>
      </w:pPr>
      <w:r w:rsidRPr="00CA0388">
        <w:t>Сравнительный анализ исполнен</w:t>
      </w:r>
      <w:r w:rsidR="001C12BC" w:rsidRPr="00CA0388">
        <w:t>ия бюджета 201</w:t>
      </w:r>
      <w:r w:rsidR="00E44023">
        <w:t>5</w:t>
      </w:r>
      <w:r w:rsidR="001C12BC" w:rsidRPr="00CA0388">
        <w:t xml:space="preserve"> года к 201</w:t>
      </w:r>
      <w:r w:rsidR="002F21BD">
        <w:t>3</w:t>
      </w:r>
      <w:r w:rsidR="00E44023">
        <w:t>-2014 годам</w:t>
      </w:r>
      <w:r w:rsidRPr="00CA0388">
        <w:t>, тыс.руб.</w:t>
      </w:r>
    </w:p>
    <w:p w:rsidR="002E0F97" w:rsidRPr="00CA0388" w:rsidRDefault="002E0F97" w:rsidP="002E0F97">
      <w:pPr>
        <w:ind w:firstLine="560"/>
        <w:jc w:val="right"/>
        <w:rPr>
          <w:sz w:val="24"/>
          <w:szCs w:val="24"/>
        </w:rPr>
      </w:pPr>
      <w:r w:rsidRPr="00CA0388">
        <w:rPr>
          <w:sz w:val="24"/>
          <w:szCs w:val="24"/>
        </w:rPr>
        <w:t>таблица 2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3006"/>
        <w:gridCol w:w="1394"/>
        <w:gridCol w:w="1394"/>
        <w:gridCol w:w="1394"/>
        <w:gridCol w:w="1430"/>
        <w:gridCol w:w="1430"/>
      </w:tblGrid>
      <w:tr w:rsidR="00E44023" w:rsidRPr="00E44023" w:rsidTr="00E44023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 w:rsidP="00E44023">
            <w:pPr>
              <w:contextualSpacing/>
              <w:rPr>
                <w:i/>
                <w:iCs/>
                <w:color w:val="000000"/>
                <w:sz w:val="24"/>
                <w:szCs w:val="24"/>
              </w:rPr>
            </w:pPr>
            <w:r w:rsidRPr="00E44023">
              <w:rPr>
                <w:i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44023">
              <w:rPr>
                <w:i/>
                <w:iCs/>
                <w:color w:val="000000"/>
                <w:sz w:val="24"/>
                <w:szCs w:val="24"/>
              </w:rPr>
              <w:t>исполнено в 2013 году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44023">
              <w:rPr>
                <w:i/>
                <w:iCs/>
                <w:color w:val="000000"/>
                <w:sz w:val="24"/>
                <w:szCs w:val="24"/>
              </w:rPr>
              <w:t>исполнено в 2014 году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44023">
              <w:rPr>
                <w:i/>
                <w:iCs/>
                <w:color w:val="000000"/>
                <w:sz w:val="24"/>
                <w:szCs w:val="24"/>
              </w:rPr>
              <w:t>исполнено в 2015 году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44023">
              <w:rPr>
                <w:i/>
                <w:iCs/>
                <w:color w:val="000000"/>
                <w:sz w:val="24"/>
                <w:szCs w:val="24"/>
              </w:rPr>
              <w:t>динамика 2015 г. к 2013 г.,%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44023">
              <w:rPr>
                <w:i/>
                <w:iCs/>
                <w:color w:val="000000"/>
                <w:sz w:val="24"/>
                <w:szCs w:val="24"/>
              </w:rPr>
              <w:t>динамика 2015 г. к 2014 г.,%</w:t>
            </w:r>
          </w:p>
        </w:tc>
      </w:tr>
      <w:tr w:rsidR="00E44023" w:rsidRPr="00E44023" w:rsidTr="00E4402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23" w:rsidRPr="00E44023" w:rsidRDefault="00E44023" w:rsidP="00E44023">
            <w:pPr>
              <w:contextualSpacing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23" w:rsidRPr="00E44023" w:rsidRDefault="00E44023">
            <w:pPr>
              <w:contextualSpacing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23" w:rsidRPr="00E44023" w:rsidRDefault="00E44023">
            <w:pPr>
              <w:contextualSpacing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023" w:rsidRPr="00E44023" w:rsidRDefault="00E44023">
            <w:pPr>
              <w:contextualSpacing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23" w:rsidRPr="00E44023" w:rsidRDefault="00E44023">
            <w:pPr>
              <w:contextualSpacing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23" w:rsidRPr="00E44023" w:rsidRDefault="00E44023">
            <w:pPr>
              <w:contextualSpacing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4023" w:rsidRPr="00E44023" w:rsidTr="00E4402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23" w:rsidRPr="00E44023" w:rsidRDefault="00E44023" w:rsidP="00E44023">
            <w:pPr>
              <w:contextualSpacing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23" w:rsidRPr="00E44023" w:rsidRDefault="00E44023">
            <w:pPr>
              <w:contextualSpacing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23" w:rsidRPr="00E44023" w:rsidRDefault="00E44023">
            <w:pPr>
              <w:contextualSpacing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023" w:rsidRPr="00E44023" w:rsidRDefault="00E44023">
            <w:pPr>
              <w:contextualSpacing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23" w:rsidRPr="00E44023" w:rsidRDefault="00E44023">
            <w:pPr>
              <w:contextualSpacing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23" w:rsidRPr="00E44023" w:rsidRDefault="00E44023">
            <w:pPr>
              <w:contextualSpacing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4023" w:rsidRPr="00E44023" w:rsidTr="00E4402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 w:rsidP="006B2CB3">
            <w:pPr>
              <w:contextualSpacing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21201,0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17949,7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18055,0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85,16%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100,59%</w:t>
            </w:r>
          </w:p>
        </w:tc>
      </w:tr>
      <w:tr w:rsidR="00E44023" w:rsidRPr="00E44023" w:rsidTr="00E4402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 w:rsidP="00E44023">
            <w:pPr>
              <w:contextualSpacing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18851,0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15339,1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15241,5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80,85%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99,36%</w:t>
            </w:r>
          </w:p>
        </w:tc>
      </w:tr>
      <w:tr w:rsidR="00E44023" w:rsidRPr="00E44023" w:rsidTr="00E4402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 w:rsidP="00E44023">
            <w:pPr>
              <w:contextualSpacing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2287,9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2593,9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2792,5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122,06%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107,66%</w:t>
            </w:r>
          </w:p>
        </w:tc>
      </w:tr>
      <w:tr w:rsidR="00E44023" w:rsidRPr="00E44023" w:rsidTr="00E4402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 w:rsidP="00E44023">
            <w:pPr>
              <w:contextualSpacing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217,28%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110,69%</w:t>
            </w:r>
          </w:p>
        </w:tc>
      </w:tr>
      <w:tr w:rsidR="00E44023" w:rsidRPr="00E44023" w:rsidTr="00E4402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 w:rsidP="00E44023">
            <w:pPr>
              <w:contextualSpacing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13,39%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425,00%</w:t>
            </w:r>
          </w:p>
        </w:tc>
      </w:tr>
      <w:tr w:rsidR="00E44023" w:rsidRPr="00E44023" w:rsidTr="00E4402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 w:rsidP="00E44023">
            <w:pPr>
              <w:contextualSpacing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Задолженность и перерасчеты по отмененным налогам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 </w:t>
            </w:r>
            <w:r w:rsidR="006B2CB3">
              <w:rPr>
                <w:color w:val="000000"/>
                <w:sz w:val="24"/>
                <w:szCs w:val="24"/>
              </w:rPr>
              <w:t>0</w:t>
            </w:r>
          </w:p>
        </w:tc>
      </w:tr>
      <w:tr w:rsidR="00E44023" w:rsidRPr="00E44023" w:rsidTr="00E4402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 w:rsidP="00E44023">
            <w:pPr>
              <w:contextualSpacing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20464,0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14899,3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13365,3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65,31%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89,70%</w:t>
            </w:r>
          </w:p>
        </w:tc>
      </w:tr>
      <w:tr w:rsidR="00E44023" w:rsidRPr="00E44023" w:rsidTr="00E4402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 w:rsidP="00E44023">
            <w:pPr>
              <w:contextualSpacing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14977,8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8944,3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6225,2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41,56%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69,60%</w:t>
            </w:r>
          </w:p>
        </w:tc>
      </w:tr>
      <w:tr w:rsidR="00E44023" w:rsidRPr="00E44023" w:rsidTr="00E4402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 w:rsidP="00E44023">
            <w:pPr>
              <w:contextualSpacing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3965,5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1401,2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6080,0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153,32%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433,91%</w:t>
            </w:r>
          </w:p>
        </w:tc>
      </w:tr>
      <w:tr w:rsidR="00E44023" w:rsidRPr="00E44023" w:rsidTr="00E4402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 w:rsidP="00E44023">
            <w:pPr>
              <w:contextualSpacing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1281,6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1045,6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81,59%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82,01%</w:t>
            </w:r>
          </w:p>
        </w:tc>
      </w:tr>
      <w:tr w:rsidR="00E44023" w:rsidRPr="00E44023" w:rsidTr="00E4402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 w:rsidP="00E44023">
            <w:pPr>
              <w:contextualSpacing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3132,2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41,19%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0,46%</w:t>
            </w:r>
          </w:p>
        </w:tc>
      </w:tr>
      <w:tr w:rsidR="00E44023" w:rsidRPr="00E44023" w:rsidTr="00E4402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 w:rsidP="00E44023">
            <w:pPr>
              <w:contextualSpacing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203,9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0,00%</w:t>
            </w:r>
          </w:p>
        </w:tc>
      </w:tr>
      <w:tr w:rsidR="00E44023" w:rsidRPr="00E44023" w:rsidTr="00E4402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 w:rsidP="00E44023">
            <w:pPr>
              <w:contextualSpacing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145609,9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111470,5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90588,2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62,21%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81,27%</w:t>
            </w:r>
          </w:p>
        </w:tc>
      </w:tr>
      <w:tr w:rsidR="00E44023" w:rsidRPr="00E44023" w:rsidTr="00E4402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 w:rsidP="00E44023">
            <w:pPr>
              <w:contextualSpacing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187274,9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144319,5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122008,5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65,15%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23" w:rsidRPr="00E44023" w:rsidRDefault="00E4402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44023">
              <w:rPr>
                <w:color w:val="000000"/>
                <w:sz w:val="24"/>
                <w:szCs w:val="24"/>
              </w:rPr>
              <w:t>84,54%</w:t>
            </w:r>
          </w:p>
        </w:tc>
      </w:tr>
    </w:tbl>
    <w:p w:rsidR="002F21BD" w:rsidRDefault="002F21BD" w:rsidP="008E37EC">
      <w:pPr>
        <w:ind w:firstLine="560"/>
        <w:jc w:val="both"/>
      </w:pPr>
    </w:p>
    <w:p w:rsidR="00C34E33" w:rsidRDefault="0096373C" w:rsidP="00C34E33">
      <w:pPr>
        <w:jc w:val="both"/>
      </w:pPr>
      <w:r>
        <w:t xml:space="preserve">За отчетный период </w:t>
      </w:r>
      <w:r w:rsidR="00D87AFB">
        <w:t>наблюдается тенденция с сокращению доходной базы в целом, так и по отдельным видам поступлений. Сокращение налоговых поступлений в сравнении с 2013</w:t>
      </w:r>
      <w:r w:rsidR="006B2CB3">
        <w:t>, 2014 гг.</w:t>
      </w:r>
      <w:r w:rsidR="00D87AFB">
        <w:t xml:space="preserve"> связано с задолженностью по уплате НДФЛ. </w:t>
      </w:r>
    </w:p>
    <w:p w:rsidR="00D87AFB" w:rsidRDefault="00D87AFB" w:rsidP="00C34E33">
      <w:pPr>
        <w:ind w:firstLine="560"/>
        <w:jc w:val="both"/>
      </w:pPr>
      <w:r>
        <w:t>Неналоговые поступления сократились к 201</w:t>
      </w:r>
      <w:r w:rsidR="00C34E33">
        <w:t>4</w:t>
      </w:r>
      <w:r>
        <w:t xml:space="preserve"> году на </w:t>
      </w:r>
      <w:r w:rsidR="00C34E33">
        <w:t>1,5</w:t>
      </w:r>
      <w:r>
        <w:t xml:space="preserve"> млн.руб.:</w:t>
      </w:r>
    </w:p>
    <w:p w:rsidR="00D87AFB" w:rsidRDefault="00D87AFB" w:rsidP="008E37EC">
      <w:pPr>
        <w:ind w:firstLine="560"/>
        <w:jc w:val="both"/>
      </w:pPr>
      <w:r>
        <w:t xml:space="preserve">Причины - </w:t>
      </w:r>
      <w:r w:rsidR="002C154E">
        <w:t xml:space="preserve"> в 2013 году исполнено решение суда по оплате задолженности ООО «Компания ЮГ» арендной платы за период 2010-2012 годы в сумм 7,3 млн.руб.;</w:t>
      </w:r>
    </w:p>
    <w:p w:rsidR="002C154E" w:rsidRDefault="002C154E" w:rsidP="008E37EC">
      <w:pPr>
        <w:ind w:firstLine="560"/>
        <w:jc w:val="both"/>
      </w:pPr>
      <w:r>
        <w:t>План продаж муниципального имущества на 201</w:t>
      </w:r>
      <w:r w:rsidR="00B83028">
        <w:t>5</w:t>
      </w:r>
      <w:r>
        <w:t xml:space="preserve"> год был утвержден меньше, чем в 201</w:t>
      </w:r>
      <w:r w:rsidR="00C34E33">
        <w:t>4</w:t>
      </w:r>
      <w:r>
        <w:t xml:space="preserve"> году – 1 объект</w:t>
      </w:r>
      <w:r w:rsidR="00C34E33">
        <w:t xml:space="preserve"> (ПЭС п.Игрим)</w:t>
      </w:r>
      <w:r>
        <w:t>.</w:t>
      </w:r>
    </w:p>
    <w:p w:rsidR="00EA1279" w:rsidRPr="00CA0388" w:rsidRDefault="00E62629" w:rsidP="008E37EC">
      <w:pPr>
        <w:ind w:firstLine="560"/>
        <w:jc w:val="both"/>
        <w:rPr>
          <w:b/>
        </w:rPr>
      </w:pPr>
      <w:r w:rsidRPr="00CA0388">
        <w:rPr>
          <w:b/>
        </w:rPr>
        <w:t>Расходы бюджета городского поселения Игрим в 201</w:t>
      </w:r>
      <w:r w:rsidR="009E55FC">
        <w:rPr>
          <w:b/>
        </w:rPr>
        <w:t>5</w:t>
      </w:r>
      <w:r w:rsidRPr="00CA0388">
        <w:rPr>
          <w:b/>
        </w:rPr>
        <w:t xml:space="preserve"> году</w:t>
      </w:r>
    </w:p>
    <w:p w:rsidR="000F40E1" w:rsidRDefault="00C34E33" w:rsidP="008E37EC">
      <w:pPr>
        <w:ind w:firstLine="560"/>
        <w:jc w:val="both"/>
        <w:rPr>
          <w:sz w:val="20"/>
        </w:rPr>
      </w:pPr>
      <w:r>
        <w:fldChar w:fldCharType="begin"/>
      </w:r>
      <w:r>
        <w:instrText xml:space="preserve"> LINK </w:instrText>
      </w:r>
      <w:r w:rsidR="000F40E1">
        <w:instrText xml:space="preserve">Excel.Sheet.12 "D:\\Вероника\\Documents\\ИСПОЛНЕНИЕ БЮДЖЕТА 2015 ГОД\\расчет к пояснительной 2015.xlsx" расходы!R2C5:R24C10 </w:instrText>
      </w:r>
      <w:r>
        <w:instrText xml:space="preserve">\a \f 4 \h  \* MERGEFORMAT </w:instrText>
      </w:r>
      <w:r w:rsidR="000F40E1">
        <w:fldChar w:fldCharType="separate"/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5"/>
        <w:gridCol w:w="3560"/>
        <w:gridCol w:w="1538"/>
        <w:gridCol w:w="402"/>
        <w:gridCol w:w="1158"/>
        <w:gridCol w:w="782"/>
        <w:gridCol w:w="919"/>
        <w:gridCol w:w="1481"/>
        <w:gridCol w:w="5"/>
      </w:tblGrid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F40E1">
              <w:rPr>
                <w:i/>
                <w:color w:val="000000"/>
                <w:sz w:val="22"/>
                <w:szCs w:val="22"/>
              </w:rPr>
              <w:t>СТАТЬЯ РАСХОДОВ БЮДЖЕТА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F40E1">
              <w:rPr>
                <w:i/>
                <w:color w:val="000000"/>
                <w:sz w:val="22"/>
                <w:szCs w:val="22"/>
              </w:rPr>
              <w:t>План на 2015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F40E1">
              <w:rPr>
                <w:i/>
                <w:color w:val="000000"/>
                <w:sz w:val="22"/>
                <w:szCs w:val="22"/>
              </w:rPr>
              <w:t>Исполнение  2015 г.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F40E1">
              <w:rPr>
                <w:i/>
                <w:color w:val="000000"/>
                <w:sz w:val="22"/>
                <w:szCs w:val="22"/>
              </w:rPr>
              <w:t>исполнено, 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Фонд оплаты труда и отчисления на ФОТ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67 760,30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67 511,10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99,6%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1 552,10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1 552,10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1 720,10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1 651,60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96,0%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261,30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65,8%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6 934,40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6 357,30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91,7%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Арендная плата за пользование имуществом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151,00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99,3%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8 486,40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8 486,40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665,30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582,40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87,5%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Капитальный ремонт сетей ТВС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4 584,70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4 584,70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1 317,90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1 270,90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96,4%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Благоустройство территории (вывоз мусора, уличное освещение)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4 175,20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3 434,90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82,3%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3 399,80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2 961,30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87,1%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Пассажирские перевозки внутрипоселенческие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3 997,70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3 997,70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17 014,60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15 888,90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93,4%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66,80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66,80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1 591,80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1 587,00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99,7%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Выплата материальной помощи погорельцам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140,50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140,40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99,9%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1 770,70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1 487,80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84,0%</w:t>
            </w:r>
          </w:p>
        </w:tc>
      </w:tr>
      <w:tr w:rsidR="000F40E1" w:rsidRPr="000F40E1" w:rsidTr="000F40E1">
        <w:trPr>
          <w:gridAfter w:val="1"/>
          <w:divId w:val="557400310"/>
          <w:trHeight w:val="20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0F40E1" w:rsidRPr="000F40E1" w:rsidTr="000F40E1">
        <w:trPr>
          <w:gridBefore w:val="1"/>
          <w:divId w:val="557400310"/>
          <w:trHeight w:val="87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125 941,60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122 184,30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97,0%</w:t>
            </w:r>
          </w:p>
        </w:tc>
      </w:tr>
    </w:tbl>
    <w:p w:rsidR="00E60C0B" w:rsidRDefault="00C34E33" w:rsidP="008E37EC">
      <w:pPr>
        <w:ind w:firstLine="560"/>
        <w:jc w:val="both"/>
        <w:sectPr w:rsidR="00E60C0B" w:rsidSect="002A2864">
          <w:pgSz w:w="11906" w:h="16838"/>
          <w:pgMar w:top="709" w:right="850" w:bottom="851" w:left="993" w:header="708" w:footer="708" w:gutter="0"/>
          <w:cols w:space="708"/>
          <w:docGrid w:linePitch="360"/>
        </w:sectPr>
      </w:pPr>
      <w:r>
        <w:fldChar w:fldCharType="end"/>
      </w:r>
    </w:p>
    <w:p w:rsidR="00E60C0B" w:rsidRPr="00CA0388" w:rsidRDefault="00E60C0B" w:rsidP="008E37EC">
      <w:pPr>
        <w:ind w:firstLine="560"/>
        <w:jc w:val="both"/>
      </w:pPr>
    </w:p>
    <w:p w:rsidR="009E55FC" w:rsidRDefault="007A5763" w:rsidP="009E55FC">
      <w:pPr>
        <w:ind w:firstLine="560"/>
        <w:jc w:val="center"/>
      </w:pPr>
      <w:r w:rsidRPr="00CA0388">
        <w:t>Динамика расходов бюджета в 201</w:t>
      </w:r>
      <w:r w:rsidR="009E55FC">
        <w:t>3</w:t>
      </w:r>
      <w:r w:rsidRPr="00CA0388">
        <w:t>-201</w:t>
      </w:r>
      <w:r w:rsidR="009E55FC">
        <w:t>5</w:t>
      </w:r>
      <w:r w:rsidRPr="00CA0388">
        <w:t xml:space="preserve"> гг.</w:t>
      </w:r>
    </w:p>
    <w:p w:rsidR="0014298C" w:rsidRPr="00CA0388" w:rsidRDefault="00AE5720" w:rsidP="009E55FC">
      <w:pPr>
        <w:ind w:firstLine="560"/>
        <w:jc w:val="right"/>
      </w:pPr>
      <w:r w:rsidRPr="00AE5720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4</w:t>
      </w:r>
      <w:r w:rsidR="009E55FC">
        <w:rPr>
          <w:color w:val="000000"/>
          <w:sz w:val="24"/>
          <w:szCs w:val="24"/>
        </w:rPr>
        <w:t xml:space="preserve"> (</w:t>
      </w:r>
      <w:r w:rsidR="0014298C">
        <w:rPr>
          <w:color w:val="000000"/>
          <w:sz w:val="24"/>
          <w:szCs w:val="24"/>
        </w:rPr>
        <w:t>тыс.руб.</w:t>
      </w:r>
      <w:r w:rsidR="009E55FC">
        <w:rPr>
          <w:color w:val="000000"/>
          <w:sz w:val="24"/>
          <w:szCs w:val="24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85"/>
        <w:gridCol w:w="568"/>
        <w:gridCol w:w="568"/>
        <w:gridCol w:w="1417"/>
        <w:gridCol w:w="1701"/>
        <w:gridCol w:w="1560"/>
        <w:gridCol w:w="1273"/>
        <w:gridCol w:w="1096"/>
      </w:tblGrid>
      <w:tr w:rsidR="009E55FC" w:rsidRPr="009E55FC" w:rsidTr="009E55FC">
        <w:trPr>
          <w:trHeight w:val="20"/>
        </w:trPr>
        <w:tc>
          <w:tcPr>
            <w:tcW w:w="2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ПР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исполнено в 2013 году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исполнено в 2014 году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исполнено в 2015 году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динамика расходов бюджета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2015 год к 2013 году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2015 год к 2014 году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60 069,10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47 952,70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59 020,80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98,3%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123,1%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2 111,50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1 717,30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1 988,20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94,2%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115,8%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25 313,60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25 387,60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28 005,00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110,6%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110,3%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1 597,30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31 046,70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20 847,80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29 027,60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93,5%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139,2%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1 139,00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1 790,40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157,2%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111,9%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383,6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315,1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85,0%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103,5%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241,5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97,3%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142,1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28,1%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78,6%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 xml:space="preserve">Другие вопросы в области национальной безопасности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174,7%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20 845,80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19 516,80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18 326,20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87,9%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93,9%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5 661,40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6 879,80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4 555,60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80,5%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66,2%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5 324,70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6 481,10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3 997,70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75,1%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61,7%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Дорожное хозяйство (дорожные  фонды)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7 355,30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4 674,00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8 486,40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115,4%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181,6%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2 274,20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929,70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1 286,50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56,6%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138,4%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230,2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552,2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0,0%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56 675,90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21 177,90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25 506,00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45,0%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120,4%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2 171,70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1 950,70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4 666,30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214,9%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239,2%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48 916,60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15 274,60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17 078,30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34,9%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111,8%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5 587,60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3 952,60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3 761,40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67,3%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95,2%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15 050,80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14 595,90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16 778,20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111,5%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115,0%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15 050,80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14 595,90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16 778,20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111,5%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115,0%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9E55FC" w:rsidRPr="009E55FC" w:rsidTr="009E55FC">
        <w:trPr>
          <w:trHeight w:val="64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35 313,70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39 940,20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69,90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0,2%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0,2%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35 313,70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39 940,20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69,90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0,2%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0,2%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182,4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198,5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36,6%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33,7%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182,4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198,5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36,6%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33,7%</w:t>
            </w:r>
          </w:p>
        </w:tc>
      </w:tr>
      <w:tr w:rsidR="009E55FC" w:rsidRPr="009E55FC" w:rsidTr="009E55FC">
        <w:trPr>
          <w:trHeight w:val="2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16"/>
                <w:szCs w:val="16"/>
              </w:rPr>
            </w:pPr>
            <w:r w:rsidRPr="009E55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189 960,30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145 597,10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122 184,30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64,3%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FC" w:rsidRPr="009E55FC" w:rsidRDefault="009E55FC" w:rsidP="009E55FC">
            <w:pPr>
              <w:jc w:val="center"/>
              <w:rPr>
                <w:color w:val="000000"/>
                <w:sz w:val="22"/>
                <w:szCs w:val="22"/>
              </w:rPr>
            </w:pPr>
            <w:r w:rsidRPr="009E55FC">
              <w:rPr>
                <w:color w:val="000000"/>
                <w:sz w:val="22"/>
                <w:szCs w:val="22"/>
              </w:rPr>
              <w:t>83,9%</w:t>
            </w:r>
          </w:p>
        </w:tc>
      </w:tr>
    </w:tbl>
    <w:p w:rsidR="007A5763" w:rsidRDefault="007A5763" w:rsidP="008E37EC">
      <w:pPr>
        <w:ind w:firstLine="560"/>
        <w:jc w:val="both"/>
      </w:pPr>
    </w:p>
    <w:p w:rsidR="00E60C0B" w:rsidRDefault="00E60C0B" w:rsidP="008E37EC">
      <w:pPr>
        <w:ind w:firstLine="560"/>
        <w:jc w:val="both"/>
        <w:sectPr w:rsidR="00E60C0B" w:rsidSect="009E55FC">
          <w:pgSz w:w="16838" w:h="11906" w:orient="landscape"/>
          <w:pgMar w:top="426" w:right="709" w:bottom="426" w:left="851" w:header="708" w:footer="708" w:gutter="0"/>
          <w:cols w:space="708"/>
          <w:docGrid w:linePitch="381"/>
        </w:sectPr>
      </w:pPr>
    </w:p>
    <w:p w:rsidR="00261822" w:rsidRPr="00CA0388" w:rsidRDefault="009E55FC" w:rsidP="008E37EC">
      <w:pPr>
        <w:ind w:firstLine="560"/>
        <w:jc w:val="both"/>
      </w:pPr>
      <w:r>
        <w:lastRenderedPageBreak/>
        <w:t xml:space="preserve">Снижение </w:t>
      </w:r>
      <w:r w:rsidR="00261822" w:rsidRPr="00CA0388">
        <w:t>расходов в 201</w:t>
      </w:r>
      <w:r>
        <w:t>5</w:t>
      </w:r>
      <w:r w:rsidR="00261822" w:rsidRPr="00CA0388">
        <w:t xml:space="preserve"> году по отношению к 201</w:t>
      </w:r>
      <w:r>
        <w:t xml:space="preserve">3 </w:t>
      </w:r>
      <w:r w:rsidR="00261822" w:rsidRPr="00CA0388">
        <w:t xml:space="preserve">г. составил </w:t>
      </w:r>
      <w:r>
        <w:t>35,7%</w:t>
      </w:r>
      <w:r w:rsidR="00D64225">
        <w:t>, к 201</w:t>
      </w:r>
      <w:r>
        <w:t>4</w:t>
      </w:r>
      <w:r w:rsidR="00D64225">
        <w:t xml:space="preserve"> году -</w:t>
      </w:r>
      <w:r w:rsidR="002C154E">
        <w:t>27,3%, к 2013 году сниже</w:t>
      </w:r>
      <w:r>
        <w:t xml:space="preserve">ние расходов – на 16,1 </w:t>
      </w:r>
      <w:r w:rsidR="002C154E">
        <w:t>%.</w:t>
      </w:r>
    </w:p>
    <w:p w:rsidR="0085723C" w:rsidRPr="00CA0388" w:rsidRDefault="0085723C" w:rsidP="0085723C">
      <w:pPr>
        <w:autoSpaceDE w:val="0"/>
        <w:autoSpaceDN w:val="0"/>
        <w:adjustRightInd w:val="0"/>
        <w:ind w:firstLine="560"/>
        <w:jc w:val="both"/>
        <w:outlineLvl w:val="3"/>
        <w:rPr>
          <w:color w:val="000000"/>
          <w:szCs w:val="28"/>
        </w:rPr>
      </w:pPr>
      <w:r w:rsidRPr="00CA0388">
        <w:rPr>
          <w:color w:val="000000"/>
          <w:szCs w:val="28"/>
        </w:rPr>
        <w:t>Постановлением Правительства Ханты-Мансийского автономного округа</w:t>
      </w:r>
      <w:r w:rsidR="002C154E">
        <w:rPr>
          <w:color w:val="000000"/>
          <w:szCs w:val="28"/>
        </w:rPr>
        <w:t xml:space="preserve"> </w:t>
      </w:r>
      <w:r w:rsidRPr="00CA0388">
        <w:rPr>
          <w:color w:val="000000"/>
          <w:szCs w:val="28"/>
        </w:rPr>
        <w:t xml:space="preserve">-Югры от 06.08.2010 № 191-п «О нормативах формирования расходов на содержание органов местного самоуправления Ханты-Мансийского автономного округа-Югры» (с </w:t>
      </w:r>
      <w:r w:rsidRPr="00CA0388">
        <w:rPr>
          <w:szCs w:val="28"/>
        </w:rPr>
        <w:t xml:space="preserve">изменениями от 26.02.2011 </w:t>
      </w:r>
      <w:hyperlink r:id="rId6" w:history="1">
        <w:r w:rsidRPr="00CA0388">
          <w:rPr>
            <w:szCs w:val="28"/>
          </w:rPr>
          <w:t>№ 50-п</w:t>
        </w:r>
      </w:hyperlink>
      <w:r w:rsidRPr="00CA0388">
        <w:rPr>
          <w:szCs w:val="28"/>
        </w:rPr>
        <w:t xml:space="preserve">, от 05.08.2011 </w:t>
      </w:r>
      <w:hyperlink r:id="rId7" w:history="1">
        <w:r w:rsidRPr="00CA0388">
          <w:rPr>
            <w:szCs w:val="28"/>
          </w:rPr>
          <w:t>№ 290-п</w:t>
        </w:r>
      </w:hyperlink>
      <w:r w:rsidRPr="00CA0388">
        <w:rPr>
          <w:szCs w:val="28"/>
        </w:rPr>
        <w:t xml:space="preserve">, от 24.05.2012 </w:t>
      </w:r>
      <w:hyperlink r:id="rId8" w:history="1">
        <w:r w:rsidRPr="00CA0388">
          <w:rPr>
            <w:szCs w:val="28"/>
          </w:rPr>
          <w:t>№ 164-п</w:t>
        </w:r>
      </w:hyperlink>
      <w:r w:rsidRPr="00CA0388">
        <w:rPr>
          <w:szCs w:val="28"/>
        </w:rPr>
        <w:t xml:space="preserve">), </w:t>
      </w:r>
      <w:r w:rsidRPr="00CA0388">
        <w:rPr>
          <w:color w:val="000000"/>
          <w:szCs w:val="28"/>
        </w:rPr>
        <w:t>установлены нормативы формирования расходов на содержание органов местного самоуправления городских округов и муниципальных районов, городских и сельских поселений Ханты-Мансийского автономного округа - Югры,  в том числе городского поселения Игрим на 201</w:t>
      </w:r>
      <w:r>
        <w:rPr>
          <w:color w:val="000000"/>
          <w:szCs w:val="28"/>
        </w:rPr>
        <w:t>3</w:t>
      </w:r>
      <w:r w:rsidRPr="00CA0388">
        <w:rPr>
          <w:color w:val="000000"/>
          <w:szCs w:val="28"/>
        </w:rPr>
        <w:t xml:space="preserve"> год,  в размере 30 024,7 тыс. рублей. </w:t>
      </w:r>
    </w:p>
    <w:p w:rsidR="0085723C" w:rsidRPr="005E57B1" w:rsidRDefault="0085723C" w:rsidP="0085723C">
      <w:pPr>
        <w:autoSpaceDE w:val="0"/>
        <w:autoSpaceDN w:val="0"/>
        <w:adjustRightInd w:val="0"/>
        <w:jc w:val="both"/>
        <w:outlineLvl w:val="3"/>
        <w:rPr>
          <w:szCs w:val="28"/>
        </w:rPr>
      </w:pPr>
      <w:r w:rsidRPr="00CA0388">
        <w:rPr>
          <w:color w:val="000000"/>
          <w:szCs w:val="28"/>
        </w:rPr>
        <w:tab/>
      </w:r>
      <w:r w:rsidRPr="005E57B1">
        <w:rPr>
          <w:color w:val="000000"/>
          <w:szCs w:val="28"/>
        </w:rPr>
        <w:t>В отчетном периоде, в расходной части бюджета</w:t>
      </w:r>
      <w:r w:rsidRPr="005E57B1">
        <w:rPr>
          <w:szCs w:val="28"/>
        </w:rPr>
        <w:t xml:space="preserve"> </w:t>
      </w:r>
      <w:r w:rsidRPr="005E57B1">
        <w:rPr>
          <w:color w:val="000000"/>
          <w:szCs w:val="28"/>
        </w:rPr>
        <w:t>по подразделу 01 02 «</w:t>
      </w:r>
      <w:r w:rsidRPr="005E57B1">
        <w:rPr>
          <w:bCs/>
          <w:color w:val="000000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9E55FC">
        <w:rPr>
          <w:bCs/>
          <w:color w:val="000000"/>
          <w:szCs w:val="28"/>
        </w:rPr>
        <w:t>»</w:t>
      </w:r>
      <w:r w:rsidRPr="005E57B1">
        <w:rPr>
          <w:color w:val="000000"/>
          <w:szCs w:val="28"/>
        </w:rPr>
        <w:t xml:space="preserve"> и подразделу 01 04</w:t>
      </w:r>
      <w:r w:rsidRPr="005E57B1">
        <w:rPr>
          <w:sz w:val="20"/>
        </w:rPr>
        <w:t xml:space="preserve"> «</w:t>
      </w:r>
      <w:r w:rsidRPr="005E57B1">
        <w:rPr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</w:t>
      </w:r>
      <w:r w:rsidR="009E55FC">
        <w:rPr>
          <w:szCs w:val="28"/>
        </w:rPr>
        <w:t xml:space="preserve">Российской Федерации, </w:t>
      </w:r>
      <w:r w:rsidRPr="005E57B1">
        <w:rPr>
          <w:szCs w:val="28"/>
        </w:rPr>
        <w:t xml:space="preserve">местных администраций», исполнено </w:t>
      </w:r>
      <w:r w:rsidR="009E55FC">
        <w:rPr>
          <w:szCs w:val="28"/>
        </w:rPr>
        <w:t>29 993,2</w:t>
      </w:r>
      <w:r w:rsidRPr="005E57B1">
        <w:rPr>
          <w:szCs w:val="28"/>
        </w:rPr>
        <w:t xml:space="preserve"> тыс. рублей,  что не превышает установленный норматив.</w:t>
      </w:r>
    </w:p>
    <w:p w:rsidR="008A6C41" w:rsidRPr="005E57B1" w:rsidRDefault="008A6C41" w:rsidP="008E37EC">
      <w:pPr>
        <w:ind w:firstLine="560"/>
        <w:jc w:val="both"/>
        <w:rPr>
          <w:color w:val="000000"/>
          <w:szCs w:val="28"/>
        </w:rPr>
      </w:pPr>
      <w:r w:rsidRPr="005E57B1">
        <w:rPr>
          <w:color w:val="000000"/>
          <w:szCs w:val="28"/>
        </w:rPr>
        <w:t>Расходы на содержание высшего должностного лица и местных администраций увеличились за отчетный период:</w:t>
      </w:r>
    </w:p>
    <w:p w:rsidR="008A6C41" w:rsidRPr="005E57B1" w:rsidRDefault="008A6C41" w:rsidP="008E37EC">
      <w:pPr>
        <w:ind w:firstLine="560"/>
        <w:jc w:val="both"/>
        <w:rPr>
          <w:szCs w:val="28"/>
        </w:rPr>
      </w:pPr>
      <w:r w:rsidRPr="005E57B1">
        <w:rPr>
          <w:color w:val="000000"/>
          <w:szCs w:val="28"/>
        </w:rPr>
        <w:t xml:space="preserve"> - по оплате тр</w:t>
      </w:r>
      <w:r w:rsidR="002C154E" w:rsidRPr="005E57B1">
        <w:rPr>
          <w:color w:val="000000"/>
          <w:szCs w:val="28"/>
        </w:rPr>
        <w:t xml:space="preserve">уда главы городского поселения снижение на </w:t>
      </w:r>
      <w:r w:rsidR="005F6DE6">
        <w:rPr>
          <w:color w:val="000000"/>
          <w:szCs w:val="28"/>
        </w:rPr>
        <w:t>15,4</w:t>
      </w:r>
      <w:r w:rsidR="002C154E" w:rsidRPr="005E57B1">
        <w:rPr>
          <w:szCs w:val="28"/>
        </w:rPr>
        <w:t>%</w:t>
      </w:r>
      <w:r w:rsidRPr="005E57B1">
        <w:rPr>
          <w:szCs w:val="28"/>
        </w:rPr>
        <w:t xml:space="preserve"> к 201</w:t>
      </w:r>
      <w:r w:rsidR="005F6DE6">
        <w:rPr>
          <w:szCs w:val="28"/>
        </w:rPr>
        <w:t>4</w:t>
      </w:r>
      <w:r w:rsidRPr="005E57B1">
        <w:rPr>
          <w:szCs w:val="28"/>
        </w:rPr>
        <w:t xml:space="preserve"> году;</w:t>
      </w:r>
    </w:p>
    <w:p w:rsidR="008A6C41" w:rsidRPr="005E57B1" w:rsidRDefault="008A6C41" w:rsidP="008E37EC">
      <w:pPr>
        <w:ind w:firstLine="560"/>
        <w:jc w:val="both"/>
        <w:rPr>
          <w:szCs w:val="28"/>
        </w:rPr>
      </w:pPr>
      <w:r w:rsidRPr="005E57B1">
        <w:rPr>
          <w:szCs w:val="28"/>
        </w:rPr>
        <w:t xml:space="preserve">- по содержанию аппарата администрации </w:t>
      </w:r>
      <w:r w:rsidR="00117B1C" w:rsidRPr="005E57B1">
        <w:rPr>
          <w:szCs w:val="28"/>
        </w:rPr>
        <w:t xml:space="preserve">увеличение на </w:t>
      </w:r>
      <w:r w:rsidR="005F6DE6">
        <w:rPr>
          <w:szCs w:val="28"/>
        </w:rPr>
        <w:t>10,3</w:t>
      </w:r>
      <w:r w:rsidR="00117B1C" w:rsidRPr="005E57B1">
        <w:rPr>
          <w:szCs w:val="28"/>
        </w:rPr>
        <w:t>% к 201</w:t>
      </w:r>
      <w:r w:rsidR="005F6DE6">
        <w:rPr>
          <w:szCs w:val="28"/>
        </w:rPr>
        <w:t>4</w:t>
      </w:r>
      <w:r w:rsidR="00117B1C" w:rsidRPr="005E57B1">
        <w:rPr>
          <w:szCs w:val="28"/>
        </w:rPr>
        <w:t xml:space="preserve"> году </w:t>
      </w:r>
      <w:r w:rsidR="00163CF6" w:rsidRPr="005E57B1">
        <w:rPr>
          <w:szCs w:val="28"/>
        </w:rPr>
        <w:t xml:space="preserve">связано </w:t>
      </w:r>
      <w:r w:rsidR="00117B1C" w:rsidRPr="005E57B1">
        <w:rPr>
          <w:szCs w:val="28"/>
        </w:rPr>
        <w:t>с</w:t>
      </w:r>
      <w:r w:rsidR="005F6DE6">
        <w:rPr>
          <w:szCs w:val="28"/>
        </w:rPr>
        <w:t xml:space="preserve"> тем,</w:t>
      </w:r>
      <w:r w:rsidR="00117B1C" w:rsidRPr="005E57B1">
        <w:rPr>
          <w:szCs w:val="28"/>
        </w:rPr>
        <w:t xml:space="preserve"> </w:t>
      </w:r>
      <w:r w:rsidR="005F6DE6">
        <w:rPr>
          <w:bCs/>
          <w:szCs w:val="28"/>
        </w:rPr>
        <w:t>что в 2015 году выплаты по оплате труда работникам учреждений были произведены за период декабрь 2014 года – декабрь 2015 года включительно, тогда как в 2014 году за период декабрь 2013 г. – ноябрь 2014 г..</w:t>
      </w:r>
      <w:r w:rsidR="00117B1C" w:rsidRPr="005E57B1">
        <w:rPr>
          <w:szCs w:val="28"/>
        </w:rPr>
        <w:t xml:space="preserve"> </w:t>
      </w:r>
    </w:p>
    <w:p w:rsidR="00D96D3A" w:rsidRDefault="00D96D3A" w:rsidP="008E37EC">
      <w:pPr>
        <w:ind w:firstLine="560"/>
        <w:jc w:val="both"/>
        <w:rPr>
          <w:szCs w:val="28"/>
        </w:rPr>
      </w:pPr>
      <w:r w:rsidRPr="005E57B1">
        <w:rPr>
          <w:szCs w:val="28"/>
        </w:rPr>
        <w:t xml:space="preserve">По разделу «Другие общегосударственные расходы» (01 13) отражены расходы на содержание подведомственных учреждений МКУ «ХЭС» - </w:t>
      </w:r>
      <w:r w:rsidR="005F6DE6" w:rsidRPr="00055C00">
        <w:rPr>
          <w:color w:val="000000"/>
          <w:sz w:val="24"/>
          <w:szCs w:val="24"/>
        </w:rPr>
        <w:t>14775,9</w:t>
      </w:r>
      <w:r w:rsidR="005F6DE6">
        <w:rPr>
          <w:color w:val="000000"/>
          <w:sz w:val="24"/>
          <w:szCs w:val="24"/>
        </w:rPr>
        <w:t xml:space="preserve"> </w:t>
      </w:r>
      <w:r w:rsidRPr="005E57B1">
        <w:rPr>
          <w:szCs w:val="28"/>
        </w:rPr>
        <w:t xml:space="preserve">тыс.руб., на выплату заработной платы по административно-хозяйственной части МКУ «Игримский культурно-досуговый центр» - </w:t>
      </w:r>
      <w:r w:rsidR="005F6DE6">
        <w:rPr>
          <w:szCs w:val="28"/>
        </w:rPr>
        <w:t>7034,2</w:t>
      </w:r>
      <w:r w:rsidRPr="005E57B1">
        <w:rPr>
          <w:szCs w:val="28"/>
        </w:rPr>
        <w:t xml:space="preserve"> тыс.руб.</w:t>
      </w:r>
      <w:r w:rsidR="00117B1C" w:rsidRPr="005E57B1">
        <w:rPr>
          <w:szCs w:val="28"/>
        </w:rPr>
        <w:t>, оплата льготн</w:t>
      </w:r>
      <w:r w:rsidR="00AB177E">
        <w:rPr>
          <w:szCs w:val="28"/>
        </w:rPr>
        <w:t>о</w:t>
      </w:r>
      <w:r w:rsidR="00117B1C" w:rsidRPr="005E57B1">
        <w:rPr>
          <w:szCs w:val="28"/>
        </w:rPr>
        <w:t xml:space="preserve">го проезда и санаторно-курортного лечения </w:t>
      </w:r>
      <w:r w:rsidR="00AB177E">
        <w:rPr>
          <w:szCs w:val="28"/>
        </w:rPr>
        <w:t xml:space="preserve">841,5 </w:t>
      </w:r>
      <w:r w:rsidR="00117B1C" w:rsidRPr="005E57B1">
        <w:rPr>
          <w:szCs w:val="28"/>
        </w:rPr>
        <w:t>тыс руб.</w:t>
      </w:r>
      <w:r w:rsidR="00587506" w:rsidRPr="005E57B1">
        <w:rPr>
          <w:szCs w:val="28"/>
        </w:rPr>
        <w:t xml:space="preserve">, что на </w:t>
      </w:r>
      <w:r w:rsidR="00AB177E">
        <w:rPr>
          <w:szCs w:val="28"/>
        </w:rPr>
        <w:t>62</w:t>
      </w:r>
      <w:r w:rsidR="00587506" w:rsidRPr="005E57B1">
        <w:rPr>
          <w:szCs w:val="28"/>
        </w:rPr>
        <w:t xml:space="preserve">% </w:t>
      </w:r>
      <w:r w:rsidR="00AB177E">
        <w:rPr>
          <w:szCs w:val="28"/>
        </w:rPr>
        <w:t>больше</w:t>
      </w:r>
      <w:r w:rsidR="00587506" w:rsidRPr="005E57B1">
        <w:rPr>
          <w:szCs w:val="28"/>
        </w:rPr>
        <w:t>, чем в 201</w:t>
      </w:r>
      <w:r w:rsidR="00AB177E">
        <w:rPr>
          <w:szCs w:val="28"/>
        </w:rPr>
        <w:t>4</w:t>
      </w:r>
      <w:r w:rsidR="00587506" w:rsidRPr="005E57B1">
        <w:rPr>
          <w:szCs w:val="28"/>
        </w:rPr>
        <w:t xml:space="preserve"> году.</w:t>
      </w:r>
    </w:p>
    <w:p w:rsidR="00D57D62" w:rsidRDefault="00D57D62" w:rsidP="00D57D62">
      <w:pPr>
        <w:ind w:firstLine="560"/>
        <w:jc w:val="both"/>
        <w:rPr>
          <w:szCs w:val="28"/>
        </w:rPr>
      </w:pPr>
      <w:r>
        <w:rPr>
          <w:szCs w:val="28"/>
        </w:rPr>
        <w:t xml:space="preserve">Увеличение расходов на </w:t>
      </w:r>
      <w:r w:rsidR="00AB177E">
        <w:rPr>
          <w:szCs w:val="28"/>
        </w:rPr>
        <w:t>11,9</w:t>
      </w:r>
      <w:r>
        <w:rPr>
          <w:szCs w:val="28"/>
        </w:rPr>
        <w:t>% по разделу «Национальная оборона» (0200) – связано с увели</w:t>
      </w:r>
      <w:r w:rsidR="00AB177E">
        <w:rPr>
          <w:szCs w:val="28"/>
        </w:rPr>
        <w:t xml:space="preserve">чением общего объема субвенций </w:t>
      </w:r>
      <w:r>
        <w:rPr>
          <w:szCs w:val="28"/>
        </w:rPr>
        <w:t>для о</w:t>
      </w:r>
      <w:r w:rsidRPr="001F25DB">
        <w:rPr>
          <w:szCs w:val="28"/>
        </w:rPr>
        <w:t>существлени</w:t>
      </w:r>
      <w:r>
        <w:rPr>
          <w:szCs w:val="28"/>
        </w:rPr>
        <w:t>я</w:t>
      </w:r>
      <w:r w:rsidRPr="001F25DB">
        <w:rPr>
          <w:szCs w:val="28"/>
        </w:rPr>
        <w:t xml:space="preserve"> первичного воинского учета, на территории где отсутствуют военные комиссариаты</w:t>
      </w:r>
      <w:r>
        <w:rPr>
          <w:szCs w:val="28"/>
        </w:rPr>
        <w:t>.</w:t>
      </w:r>
    </w:p>
    <w:p w:rsidR="00AB177E" w:rsidRDefault="00D57D62" w:rsidP="00D57D62">
      <w:pPr>
        <w:ind w:firstLine="560"/>
        <w:jc w:val="both"/>
        <w:rPr>
          <w:szCs w:val="28"/>
        </w:rPr>
      </w:pPr>
      <w:r>
        <w:rPr>
          <w:szCs w:val="28"/>
        </w:rPr>
        <w:t>По разделу «Национальная экономика» (04 00)</w:t>
      </w:r>
      <w:r w:rsidR="00AB177E">
        <w:rPr>
          <w:szCs w:val="28"/>
        </w:rPr>
        <w:t>:</w:t>
      </w:r>
    </w:p>
    <w:p w:rsidR="00D57D62" w:rsidRDefault="00AB177E" w:rsidP="00D57D62">
      <w:pPr>
        <w:ind w:firstLine="560"/>
        <w:jc w:val="both"/>
        <w:rPr>
          <w:szCs w:val="28"/>
        </w:rPr>
      </w:pPr>
      <w:r>
        <w:rPr>
          <w:szCs w:val="28"/>
        </w:rPr>
        <w:t>По подразделу 0401 – выполнены мероприятия в рамках муниципальной программы</w:t>
      </w:r>
      <w:r w:rsidR="00D57D62">
        <w:rPr>
          <w:szCs w:val="28"/>
        </w:rPr>
        <w:t xml:space="preserve"> </w:t>
      </w:r>
      <w:r w:rsidRPr="00AB177E">
        <w:rPr>
          <w:szCs w:val="28"/>
        </w:rPr>
        <w:t>"Содействие занятости населения в городском поселении Игрим на 2014-2018 годы." подпрограмма "Содействие трудоустройству граждан"</w:t>
      </w:r>
      <w:r>
        <w:rPr>
          <w:szCs w:val="28"/>
        </w:rPr>
        <w:t xml:space="preserve"> - </w:t>
      </w:r>
      <w:r w:rsidR="00D57D62">
        <w:rPr>
          <w:szCs w:val="28"/>
        </w:rPr>
        <w:t xml:space="preserve">сокращение объема расходов связано </w:t>
      </w:r>
      <w:r w:rsidRPr="00AB177E">
        <w:rPr>
          <w:szCs w:val="28"/>
        </w:rPr>
        <w:t>с тем, что расчет по программе осуществляется на 12 полных рабочих месяцев, фактически работы за декабрь 2015 г. выполнялись д</w:t>
      </w:r>
      <w:r>
        <w:rPr>
          <w:szCs w:val="28"/>
        </w:rPr>
        <w:t xml:space="preserve">о 25.12.2015 года. По договору </w:t>
      </w:r>
      <w:r w:rsidRPr="00AB177E">
        <w:rPr>
          <w:szCs w:val="28"/>
        </w:rPr>
        <w:t>«Трудоустройство безработных из числа лиц коренных малочисленных народов Севера» отсутствовало необходимое количество лиц б</w:t>
      </w:r>
      <w:r>
        <w:rPr>
          <w:szCs w:val="28"/>
        </w:rPr>
        <w:t>езработных п населенных пунктах</w:t>
      </w:r>
      <w:r w:rsidRPr="00AB177E">
        <w:rPr>
          <w:szCs w:val="28"/>
        </w:rPr>
        <w:t xml:space="preserve">: д.Анеева, п.Ванзетур. При общем увеличении доли поселения в оплате труда работников, по сравнении с 2014 годом, компенсация неиспользованных дней отпуска, оплата больничного листа производилось за счет средств бюджета г.п.Игрим. В связи с этим, </w:t>
      </w:r>
      <w:r>
        <w:rPr>
          <w:szCs w:val="28"/>
        </w:rPr>
        <w:t>сократилось общее количество рабочих мест для трудоустройства.</w:t>
      </w:r>
    </w:p>
    <w:p w:rsidR="00AB177E" w:rsidRDefault="00AB177E" w:rsidP="00D57D62">
      <w:pPr>
        <w:ind w:firstLine="560"/>
        <w:jc w:val="both"/>
        <w:rPr>
          <w:szCs w:val="28"/>
        </w:rPr>
      </w:pPr>
      <w:r>
        <w:rPr>
          <w:szCs w:val="28"/>
        </w:rPr>
        <w:lastRenderedPageBreak/>
        <w:t>Сокращение расходов на транспортное обеспечение населения – организация пассажирских перевозок – в рамках производимой оптимизации расходов бюджета сокращено количеств маршрутов и рейсов на маршруте</w:t>
      </w:r>
      <w:r w:rsidR="002B7F22">
        <w:rPr>
          <w:szCs w:val="28"/>
        </w:rPr>
        <w:t>.</w:t>
      </w:r>
    </w:p>
    <w:p w:rsidR="000F40E1" w:rsidRDefault="002B7F22" w:rsidP="00D57D62">
      <w:pPr>
        <w:ind w:firstLine="560"/>
        <w:jc w:val="both"/>
        <w:rPr>
          <w:sz w:val="20"/>
        </w:rPr>
      </w:pPr>
      <w:r>
        <w:fldChar w:fldCharType="begin"/>
      </w:r>
      <w:r>
        <w:instrText xml:space="preserve"> LINK </w:instrText>
      </w:r>
      <w:r w:rsidR="000F40E1">
        <w:instrText xml:space="preserve">Excel.Sheet.12 "D:\\Вероника\\Documents\\ИСПОЛНЕНИЕ БЮДЖЕТА 2015 ГОД\\компенсация пассажирских перевозок 2014-2015 гг.xlsx" Лист1!R5C2:R9C6 </w:instrText>
      </w:r>
      <w:r>
        <w:instrText xml:space="preserve">\a \f 4 \h  \* MERGEFORMAT </w:instrText>
      </w:r>
      <w:r w:rsidR="000F40E1">
        <w:fldChar w:fldCharType="separat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"/>
        <w:gridCol w:w="1499"/>
        <w:gridCol w:w="9"/>
        <w:gridCol w:w="1624"/>
        <w:gridCol w:w="864"/>
        <w:gridCol w:w="967"/>
        <w:gridCol w:w="869"/>
        <w:gridCol w:w="786"/>
        <w:gridCol w:w="2020"/>
        <w:gridCol w:w="5"/>
        <w:gridCol w:w="1400"/>
      </w:tblGrid>
      <w:tr w:rsidR="000F40E1" w:rsidRPr="000F40E1" w:rsidTr="000F40E1">
        <w:trPr>
          <w:divId w:val="1863516199"/>
          <w:trHeight w:val="870"/>
        </w:trPr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Cs w:val="28"/>
              </w:rPr>
            </w:pPr>
            <w:r w:rsidRPr="000F40E1">
              <w:rPr>
                <w:i/>
                <w:color w:val="000000"/>
                <w:sz w:val="22"/>
                <w:szCs w:val="22"/>
              </w:rPr>
              <w:t xml:space="preserve">Вид </w:t>
            </w:r>
            <w:r w:rsidRPr="000F40E1">
              <w:rPr>
                <w:color w:val="000000"/>
                <w:szCs w:val="28"/>
              </w:rPr>
              <w:t>сообщения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E1" w:rsidRPr="000F40E1" w:rsidRDefault="000F40E1" w:rsidP="000F40E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F40E1">
              <w:rPr>
                <w:i/>
                <w:color w:val="000000"/>
                <w:sz w:val="22"/>
                <w:szCs w:val="22"/>
              </w:rPr>
              <w:t>количество пассажиров, тыс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E1" w:rsidRPr="000F40E1" w:rsidRDefault="000F40E1" w:rsidP="000F40E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F40E1">
              <w:rPr>
                <w:i/>
                <w:color w:val="000000"/>
                <w:sz w:val="22"/>
                <w:szCs w:val="22"/>
              </w:rPr>
              <w:t>расходы перевозчика, тыс.руб.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E1" w:rsidRPr="000F40E1" w:rsidRDefault="000F40E1" w:rsidP="000F40E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F40E1">
              <w:rPr>
                <w:i/>
                <w:color w:val="000000"/>
                <w:sz w:val="22"/>
                <w:szCs w:val="22"/>
              </w:rPr>
              <w:t>доходы перевозчика, тыс.руб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E1" w:rsidRPr="000F40E1" w:rsidRDefault="000F40E1" w:rsidP="000F40E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F40E1">
              <w:rPr>
                <w:i/>
                <w:color w:val="000000"/>
                <w:sz w:val="22"/>
                <w:szCs w:val="22"/>
              </w:rPr>
              <w:t>размер компенсации выпадающих доходов, тыс.руб.</w:t>
            </w:r>
          </w:p>
        </w:tc>
      </w:tr>
      <w:tr w:rsidR="000F40E1" w:rsidRPr="000F40E1" w:rsidTr="000F40E1">
        <w:trPr>
          <w:divId w:val="1863516199"/>
        </w:trPr>
        <w:tc>
          <w:tcPr>
            <w:tcW w:w="8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городское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40E1" w:rsidRPr="000F40E1" w:rsidTr="000F40E1">
        <w:trPr>
          <w:divId w:val="1863516199"/>
          <w:trHeight w:val="375"/>
        </w:trPr>
        <w:tc>
          <w:tcPr>
            <w:tcW w:w="8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17222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4926,50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327,20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4599,30</w:t>
            </w:r>
          </w:p>
        </w:tc>
      </w:tr>
      <w:tr w:rsidR="000F40E1" w:rsidRPr="000F40E1" w:rsidTr="000F40E1">
        <w:trPr>
          <w:divId w:val="1863516199"/>
          <w:trHeight w:val="375"/>
        </w:trPr>
        <w:tc>
          <w:tcPr>
            <w:tcW w:w="8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Cs w:val="28"/>
              </w:rPr>
            </w:pPr>
            <w:r w:rsidRPr="000F40E1">
              <w:rPr>
                <w:color w:val="000000"/>
                <w:sz w:val="24"/>
                <w:szCs w:val="24"/>
              </w:rPr>
              <w:t xml:space="preserve">2015 </w:t>
            </w:r>
            <w:r w:rsidRPr="000F40E1">
              <w:rPr>
                <w:color w:val="000000"/>
                <w:szCs w:val="28"/>
              </w:rPr>
              <w:t>год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14867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4006,20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312,20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3694,00</w:t>
            </w:r>
          </w:p>
        </w:tc>
      </w:tr>
      <w:tr w:rsidR="000F40E1" w:rsidRPr="000F40E1" w:rsidTr="000F40E1">
        <w:trPr>
          <w:gridBefore w:val="1"/>
          <w:gridAfter w:val="1"/>
          <w:divId w:val="1863516199"/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rPr>
                <w:color w:val="000000"/>
                <w:szCs w:val="28"/>
              </w:rPr>
            </w:pPr>
            <w:r w:rsidRPr="000F40E1">
              <w:rPr>
                <w:color w:val="000000"/>
                <w:szCs w:val="28"/>
              </w:rPr>
              <w:t>всего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Cs w:val="28"/>
              </w:rPr>
            </w:pPr>
            <w:r w:rsidRPr="000F40E1">
              <w:rPr>
                <w:color w:val="000000"/>
                <w:szCs w:val="28"/>
              </w:rPr>
              <w:t>32089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Cs w:val="28"/>
              </w:rPr>
            </w:pPr>
            <w:r w:rsidRPr="000F40E1">
              <w:rPr>
                <w:color w:val="000000"/>
                <w:szCs w:val="28"/>
              </w:rPr>
              <w:t>8932,70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Cs w:val="28"/>
              </w:rPr>
            </w:pPr>
            <w:r w:rsidRPr="000F40E1">
              <w:rPr>
                <w:color w:val="000000"/>
                <w:szCs w:val="28"/>
              </w:rPr>
              <w:t>639,40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Cs w:val="28"/>
              </w:rPr>
            </w:pPr>
            <w:r w:rsidRPr="000F40E1">
              <w:rPr>
                <w:color w:val="000000"/>
                <w:szCs w:val="28"/>
              </w:rPr>
              <w:t>8293,30</w:t>
            </w:r>
          </w:p>
        </w:tc>
      </w:tr>
    </w:tbl>
    <w:p w:rsidR="002B7F22" w:rsidRPr="008A6C41" w:rsidRDefault="002B7F22" w:rsidP="00D57D62">
      <w:pPr>
        <w:ind w:firstLine="560"/>
        <w:jc w:val="both"/>
        <w:rPr>
          <w:color w:val="000000"/>
          <w:szCs w:val="28"/>
        </w:rPr>
      </w:pPr>
      <w:r>
        <w:rPr>
          <w:szCs w:val="28"/>
        </w:rPr>
        <w:fldChar w:fldCharType="end"/>
      </w:r>
    </w:p>
    <w:p w:rsidR="002B7F22" w:rsidRDefault="002B7F22" w:rsidP="00D57D62">
      <w:pPr>
        <w:ind w:firstLine="560"/>
        <w:jc w:val="both"/>
        <w:rPr>
          <w:bCs/>
          <w:szCs w:val="28"/>
        </w:rPr>
      </w:pPr>
      <w:r>
        <w:rPr>
          <w:bCs/>
          <w:szCs w:val="28"/>
        </w:rPr>
        <w:t>Рост расходов по подразделу «</w:t>
      </w:r>
      <w:r w:rsidRPr="002B7F22">
        <w:rPr>
          <w:bCs/>
          <w:szCs w:val="28"/>
        </w:rPr>
        <w:t>Дорожное хозяйство (дорожные фонды)</w:t>
      </w:r>
      <w:r>
        <w:rPr>
          <w:bCs/>
          <w:szCs w:val="28"/>
        </w:rPr>
        <w:t>» на 81,6% по сравнении с 2014 г. -  в течении 2015 года оплачена кредиторская задолженность по муниципальному контракту на содержание дорог 2014 года, согласно решений суда.</w:t>
      </w:r>
    </w:p>
    <w:p w:rsidR="002B7F22" w:rsidRDefault="002B7F22" w:rsidP="00D57D62">
      <w:pPr>
        <w:ind w:firstLine="560"/>
        <w:jc w:val="both"/>
        <w:rPr>
          <w:bCs/>
          <w:szCs w:val="28"/>
        </w:rPr>
      </w:pPr>
      <w:r>
        <w:rPr>
          <w:bCs/>
          <w:szCs w:val="28"/>
        </w:rPr>
        <w:t xml:space="preserve">По подразделу «Связь и информатика» увеличение расходов связано с в оплатой в 2015 году кредиторской задолженности 2014 года перед редакцией газеты «Жизнь Югры»  в сумме </w:t>
      </w:r>
      <w:r w:rsidR="00C34E33">
        <w:rPr>
          <w:bCs/>
          <w:szCs w:val="28"/>
        </w:rPr>
        <w:t>214,7 тыс. руб..</w:t>
      </w:r>
    </w:p>
    <w:p w:rsidR="00D57D62" w:rsidRDefault="00D57D62" w:rsidP="00D57D62">
      <w:pPr>
        <w:ind w:firstLine="560"/>
        <w:jc w:val="both"/>
        <w:rPr>
          <w:bCs/>
          <w:szCs w:val="28"/>
        </w:rPr>
      </w:pPr>
      <w:r w:rsidRPr="00AE5720">
        <w:rPr>
          <w:bCs/>
          <w:szCs w:val="28"/>
        </w:rPr>
        <w:t xml:space="preserve">По разделу «Жилищно-коммунальное хозяйство» (05 00) </w:t>
      </w:r>
      <w:r>
        <w:rPr>
          <w:bCs/>
          <w:szCs w:val="28"/>
        </w:rPr>
        <w:t>в течении года средства расходовались на выплату дотации выпадающих доходов поставщикам коммунальных услуг, жилищных услуг и услуг бани. Испо</w:t>
      </w:r>
      <w:r w:rsidR="00B013F3">
        <w:rPr>
          <w:bCs/>
          <w:szCs w:val="28"/>
        </w:rPr>
        <w:t>лнялись муниципальные программы:</w:t>
      </w:r>
    </w:p>
    <w:p w:rsidR="00B013F3" w:rsidRDefault="00B013F3" w:rsidP="00D57D62">
      <w:pPr>
        <w:ind w:firstLine="560"/>
        <w:jc w:val="both"/>
        <w:rPr>
          <w:bCs/>
          <w:szCs w:val="28"/>
        </w:rPr>
      </w:pPr>
      <w:r>
        <w:rPr>
          <w:bCs/>
          <w:szCs w:val="28"/>
        </w:rPr>
        <w:t xml:space="preserve">Выплачено субсидий </w:t>
      </w:r>
      <w:r w:rsidR="00A83383">
        <w:rPr>
          <w:bCs/>
          <w:szCs w:val="28"/>
        </w:rPr>
        <w:t xml:space="preserve">по компенсации расходов </w:t>
      </w:r>
      <w:r>
        <w:rPr>
          <w:bCs/>
          <w:szCs w:val="28"/>
        </w:rPr>
        <w:t xml:space="preserve">предприятиям жкх по </w:t>
      </w:r>
      <w:r w:rsidR="00A83383">
        <w:rPr>
          <w:bCs/>
          <w:szCs w:val="28"/>
        </w:rPr>
        <w:t xml:space="preserve">предоставлению услуг по </w:t>
      </w:r>
      <w:r>
        <w:rPr>
          <w:bCs/>
          <w:szCs w:val="28"/>
        </w:rPr>
        <w:t>регулируемым тарифам (МУП «Тепловодоканал»)</w:t>
      </w:r>
    </w:p>
    <w:p w:rsidR="00B013F3" w:rsidRDefault="00A83383" w:rsidP="00D57D62">
      <w:pPr>
        <w:ind w:firstLine="560"/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B013F3">
        <w:rPr>
          <w:bCs/>
          <w:szCs w:val="28"/>
        </w:rPr>
        <w:t>о предоставлению услуг по теплоснабжению – 9 015,3 тыс.</w:t>
      </w:r>
      <w:r>
        <w:rPr>
          <w:bCs/>
          <w:szCs w:val="28"/>
        </w:rPr>
        <w:t xml:space="preserve"> </w:t>
      </w:r>
      <w:r w:rsidR="00B013F3">
        <w:rPr>
          <w:bCs/>
          <w:szCs w:val="28"/>
        </w:rPr>
        <w:t>руб.</w:t>
      </w:r>
    </w:p>
    <w:p w:rsidR="00734A4C" w:rsidRDefault="00A83383" w:rsidP="00D57D62">
      <w:pPr>
        <w:ind w:firstLine="560"/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B013F3">
        <w:rPr>
          <w:bCs/>
          <w:szCs w:val="28"/>
        </w:rPr>
        <w:t>о предоставлению услуг по водоснабжению – 1437,1 тыс.</w:t>
      </w:r>
      <w:r>
        <w:rPr>
          <w:bCs/>
          <w:szCs w:val="28"/>
        </w:rPr>
        <w:t xml:space="preserve"> </w:t>
      </w:r>
      <w:r w:rsidR="00B013F3">
        <w:rPr>
          <w:bCs/>
          <w:szCs w:val="28"/>
        </w:rPr>
        <w:t>руб.</w:t>
      </w:r>
    </w:p>
    <w:p w:rsidR="00B013F3" w:rsidRDefault="00A83383" w:rsidP="00D57D62">
      <w:pPr>
        <w:ind w:firstLine="560"/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B013F3">
        <w:rPr>
          <w:bCs/>
          <w:szCs w:val="28"/>
        </w:rPr>
        <w:t>о предоставлению услуг бани – 675,5 тыс.</w:t>
      </w:r>
      <w:r>
        <w:rPr>
          <w:bCs/>
          <w:szCs w:val="28"/>
        </w:rPr>
        <w:t xml:space="preserve"> </w:t>
      </w:r>
      <w:r w:rsidR="00B013F3">
        <w:rPr>
          <w:bCs/>
          <w:szCs w:val="28"/>
        </w:rPr>
        <w:t>руб.</w:t>
      </w:r>
    </w:p>
    <w:p w:rsidR="00B013F3" w:rsidRDefault="00A83383" w:rsidP="00D57D62">
      <w:pPr>
        <w:ind w:firstLine="560"/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B013F3">
        <w:rPr>
          <w:bCs/>
          <w:szCs w:val="28"/>
        </w:rPr>
        <w:t xml:space="preserve">о содержанию общего имущества многоквартирных домов </w:t>
      </w:r>
      <w:r>
        <w:rPr>
          <w:bCs/>
          <w:szCs w:val="28"/>
        </w:rPr>
        <w:t>–</w:t>
      </w:r>
      <w:r w:rsidR="00B013F3">
        <w:rPr>
          <w:bCs/>
          <w:szCs w:val="28"/>
        </w:rPr>
        <w:t xml:space="preserve"> </w:t>
      </w:r>
      <w:r>
        <w:rPr>
          <w:bCs/>
          <w:szCs w:val="28"/>
        </w:rPr>
        <w:t>3 395,3 тыс. руб..</w:t>
      </w:r>
    </w:p>
    <w:p w:rsidR="00A83383" w:rsidRDefault="00A83383" w:rsidP="00D57D62">
      <w:pPr>
        <w:ind w:firstLine="560"/>
        <w:jc w:val="both"/>
        <w:rPr>
          <w:bCs/>
          <w:szCs w:val="28"/>
        </w:rPr>
      </w:pPr>
      <w:r>
        <w:rPr>
          <w:bCs/>
          <w:szCs w:val="28"/>
        </w:rPr>
        <w:t xml:space="preserve">Общий рост расходов на субсидии субсидий по компенсации расходов предприятиям жкх по предоставлению услуг по регулируемым тарифам по сравнении с 2014 годом - </w:t>
      </w:r>
      <w:r w:rsidRPr="00A83383">
        <w:rPr>
          <w:bCs/>
          <w:szCs w:val="28"/>
        </w:rPr>
        <w:t>229,4</w:t>
      </w:r>
      <w:r>
        <w:rPr>
          <w:bCs/>
          <w:szCs w:val="28"/>
        </w:rPr>
        <w:t>%. В течении 2015 года погашена кредиторская задолженность по субсидиям за 2014 год и выплачены субсидии 2015 года.</w:t>
      </w:r>
    </w:p>
    <w:p w:rsidR="00A83383" w:rsidRDefault="00A83383" w:rsidP="00D57D62">
      <w:pPr>
        <w:ind w:firstLine="560"/>
        <w:jc w:val="both"/>
        <w:rPr>
          <w:bCs/>
          <w:szCs w:val="28"/>
        </w:rPr>
      </w:pPr>
      <w:r>
        <w:rPr>
          <w:bCs/>
          <w:szCs w:val="28"/>
        </w:rPr>
        <w:t>Затраты на благоустройство поселения (05 03) представлены по двум направлениям:</w:t>
      </w:r>
    </w:p>
    <w:p w:rsidR="00A83383" w:rsidRDefault="00A83383" w:rsidP="00D57D62">
      <w:pPr>
        <w:ind w:firstLine="560"/>
        <w:jc w:val="both"/>
        <w:rPr>
          <w:bCs/>
          <w:szCs w:val="28"/>
        </w:rPr>
      </w:pPr>
      <w:r>
        <w:rPr>
          <w:bCs/>
          <w:szCs w:val="28"/>
        </w:rPr>
        <w:t>Уличное освещение</w:t>
      </w:r>
      <w:r w:rsidR="00D857E1">
        <w:rPr>
          <w:bCs/>
          <w:szCs w:val="28"/>
        </w:rPr>
        <w:t xml:space="preserve"> – 2740,2 тыс. руб.;</w:t>
      </w:r>
    </w:p>
    <w:p w:rsidR="00A83383" w:rsidRDefault="00A83383" w:rsidP="00D57D62">
      <w:pPr>
        <w:ind w:firstLine="560"/>
        <w:jc w:val="both"/>
        <w:rPr>
          <w:bCs/>
          <w:szCs w:val="28"/>
        </w:rPr>
      </w:pPr>
      <w:r>
        <w:rPr>
          <w:bCs/>
          <w:szCs w:val="28"/>
        </w:rPr>
        <w:t xml:space="preserve">Содержание </w:t>
      </w:r>
      <w:r w:rsidR="00D857E1">
        <w:rPr>
          <w:bCs/>
          <w:szCs w:val="28"/>
        </w:rPr>
        <w:t>сетей уличного освещения – 39,8 тыс. руб.;</w:t>
      </w:r>
    </w:p>
    <w:p w:rsidR="00A83383" w:rsidRDefault="00D857E1" w:rsidP="00D857E1">
      <w:pPr>
        <w:ind w:firstLine="560"/>
        <w:rPr>
          <w:bCs/>
          <w:szCs w:val="28"/>
        </w:rPr>
      </w:pPr>
      <w:r>
        <w:rPr>
          <w:bCs/>
          <w:szCs w:val="28"/>
        </w:rPr>
        <w:t>Санитарная очистка поселения, вывоз мусора, ликвидация несанкционированных свалок – 506,4 тыс. руб..</w:t>
      </w:r>
    </w:p>
    <w:p w:rsidR="00D857E1" w:rsidRDefault="00D857E1" w:rsidP="00D57D62">
      <w:pPr>
        <w:ind w:firstLine="560"/>
        <w:jc w:val="both"/>
        <w:rPr>
          <w:bCs/>
          <w:szCs w:val="28"/>
        </w:rPr>
      </w:pPr>
      <w:r>
        <w:rPr>
          <w:bCs/>
          <w:szCs w:val="28"/>
        </w:rPr>
        <w:t>По разделу «</w:t>
      </w:r>
      <w:r w:rsidRPr="00D857E1">
        <w:rPr>
          <w:bCs/>
          <w:szCs w:val="28"/>
        </w:rPr>
        <w:t>Физическая культура и спорт</w:t>
      </w:r>
      <w:r>
        <w:rPr>
          <w:bCs/>
          <w:szCs w:val="28"/>
        </w:rPr>
        <w:t>» сокращение расходов – в результате ликвидации МКУ С/К «Олимпиец»</w:t>
      </w:r>
      <w:r w:rsidR="00B83028">
        <w:rPr>
          <w:bCs/>
          <w:szCs w:val="28"/>
        </w:rPr>
        <w:t xml:space="preserve"> и выполнения полномочий поселения в рамках реализации муниципальной программы согласно плана мероприятий -  при плане 70,0 тыс.руб. израсходовано средств 69,9 тыс.руб..</w:t>
      </w:r>
    </w:p>
    <w:p w:rsidR="00B83028" w:rsidRDefault="00B83028" w:rsidP="00D57D62">
      <w:pPr>
        <w:ind w:firstLine="560"/>
        <w:jc w:val="both"/>
        <w:rPr>
          <w:bCs/>
          <w:szCs w:val="28"/>
        </w:rPr>
      </w:pPr>
      <w:r w:rsidRPr="00B83028">
        <w:rPr>
          <w:bCs/>
          <w:szCs w:val="28"/>
        </w:rPr>
        <w:t xml:space="preserve">По разделу </w:t>
      </w:r>
      <w:r>
        <w:rPr>
          <w:bCs/>
          <w:szCs w:val="28"/>
        </w:rPr>
        <w:t>«</w:t>
      </w:r>
      <w:r w:rsidRPr="00B83028">
        <w:rPr>
          <w:bCs/>
          <w:szCs w:val="28"/>
        </w:rPr>
        <w:t>Межбюджетные трансферты бюджетам субъектов РФ и муниципальных образований общего характера</w:t>
      </w:r>
      <w:r>
        <w:rPr>
          <w:bCs/>
          <w:szCs w:val="28"/>
        </w:rPr>
        <w:t xml:space="preserve">» исполнение от утвержденного </w:t>
      </w:r>
      <w:r>
        <w:rPr>
          <w:bCs/>
          <w:szCs w:val="28"/>
        </w:rPr>
        <w:lastRenderedPageBreak/>
        <w:t xml:space="preserve">плана составило 100% , но в сравнении с исполнением бюджета 2014 года – сокращение расходов в связи с сокращением количества передаваемых полномочий поселения ОМСУ Березовского района </w:t>
      </w:r>
    </w:p>
    <w:p w:rsidR="0005293E" w:rsidRPr="0005293E" w:rsidRDefault="0005293E" w:rsidP="0005293E">
      <w:pPr>
        <w:ind w:firstLine="560"/>
        <w:jc w:val="center"/>
        <w:rPr>
          <w:bCs/>
          <w:szCs w:val="28"/>
        </w:rPr>
      </w:pPr>
      <w:r w:rsidRPr="0005293E">
        <w:rPr>
          <w:bCs/>
          <w:szCs w:val="28"/>
        </w:rPr>
        <w:t>Межбюджетные трансферты, предоставляемые из бюджета городского поселения Игрим бюджету Березовского района на 2015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  <w:gridCol w:w="1514"/>
      </w:tblGrid>
      <w:tr w:rsidR="0005293E" w:rsidRPr="0005293E" w:rsidTr="0005293E">
        <w:trPr>
          <w:trHeight w:val="262"/>
        </w:trPr>
        <w:tc>
          <w:tcPr>
            <w:tcW w:w="4247" w:type="pct"/>
            <w:shd w:val="clear" w:color="auto" w:fill="auto"/>
            <w:vAlign w:val="center"/>
            <w:hideMark/>
          </w:tcPr>
          <w:p w:rsidR="0005293E" w:rsidRPr="0005293E" w:rsidRDefault="0005293E" w:rsidP="0005293E">
            <w:pPr>
              <w:contextualSpacing/>
              <w:jc w:val="center"/>
              <w:rPr>
                <w:rFonts w:eastAsia="Calibri"/>
                <w:bCs/>
                <w:color w:val="000000"/>
                <w:sz w:val="20"/>
                <w:lang w:eastAsia="en-US"/>
              </w:rPr>
            </w:pPr>
            <w:r w:rsidRPr="0005293E">
              <w:rPr>
                <w:rFonts w:eastAsia="Calibri"/>
                <w:bCs/>
                <w:color w:val="000000"/>
                <w:sz w:val="20"/>
                <w:lang w:eastAsia="en-US"/>
              </w:rPr>
              <w:t>Наименование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05293E" w:rsidRPr="0005293E" w:rsidRDefault="0005293E" w:rsidP="0005293E">
            <w:pPr>
              <w:contextualSpacing/>
              <w:jc w:val="center"/>
              <w:rPr>
                <w:rFonts w:eastAsia="Calibri"/>
                <w:bCs/>
                <w:color w:val="000000"/>
                <w:sz w:val="20"/>
                <w:lang w:eastAsia="en-US"/>
              </w:rPr>
            </w:pPr>
            <w:r w:rsidRPr="0005293E">
              <w:rPr>
                <w:rFonts w:eastAsia="Calibri"/>
                <w:bCs/>
                <w:color w:val="000000"/>
                <w:sz w:val="20"/>
                <w:lang w:eastAsia="en-US"/>
              </w:rPr>
              <w:t>Сумма</w:t>
            </w:r>
          </w:p>
        </w:tc>
      </w:tr>
      <w:tr w:rsidR="0005293E" w:rsidRPr="0005293E" w:rsidTr="0005293E">
        <w:trPr>
          <w:trHeight w:val="3185"/>
        </w:trPr>
        <w:tc>
          <w:tcPr>
            <w:tcW w:w="4247" w:type="pct"/>
            <w:shd w:val="clear" w:color="auto" w:fill="auto"/>
            <w:hideMark/>
          </w:tcPr>
          <w:p w:rsidR="0005293E" w:rsidRPr="0005293E" w:rsidRDefault="0005293E" w:rsidP="0005293E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5293E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 планировке территории, выдача разрешений на строительство, разрешение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 .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05293E" w:rsidRPr="0005293E" w:rsidRDefault="0005293E" w:rsidP="0005293E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5293E">
              <w:rPr>
                <w:rFonts w:eastAsia="Calibri"/>
                <w:color w:val="000000"/>
                <w:sz w:val="24"/>
                <w:szCs w:val="24"/>
                <w:lang w:eastAsia="en-US"/>
              </w:rPr>
              <w:t>5,8</w:t>
            </w:r>
          </w:p>
        </w:tc>
      </w:tr>
      <w:tr w:rsidR="0005293E" w:rsidRPr="0005293E" w:rsidTr="0005293E">
        <w:trPr>
          <w:trHeight w:val="1560"/>
        </w:trPr>
        <w:tc>
          <w:tcPr>
            <w:tcW w:w="4247" w:type="pct"/>
            <w:shd w:val="clear" w:color="auto" w:fill="auto"/>
            <w:hideMark/>
          </w:tcPr>
          <w:p w:rsidR="0005293E" w:rsidRPr="0005293E" w:rsidRDefault="0005293E" w:rsidP="0005293E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5293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о передаче контрольно-счетной палате Березовского района полномочий  контрольно-счетного органа городского поселения Игрим по осуществлению внешнего муниципального финансового контроля 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05293E" w:rsidRPr="0005293E" w:rsidRDefault="0005293E" w:rsidP="0005293E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5293E">
              <w:rPr>
                <w:rFonts w:eastAsia="Calibri"/>
                <w:color w:val="000000"/>
                <w:sz w:val="24"/>
                <w:szCs w:val="24"/>
                <w:lang w:eastAsia="en-US"/>
              </w:rPr>
              <w:t>51,6</w:t>
            </w:r>
          </w:p>
        </w:tc>
      </w:tr>
      <w:tr w:rsidR="0005293E" w:rsidRPr="0005293E" w:rsidTr="0005293E">
        <w:trPr>
          <w:trHeight w:val="300"/>
        </w:trPr>
        <w:tc>
          <w:tcPr>
            <w:tcW w:w="4247" w:type="pct"/>
            <w:shd w:val="clear" w:color="auto" w:fill="auto"/>
            <w:hideMark/>
          </w:tcPr>
          <w:p w:rsidR="0005293E" w:rsidRPr="0005293E" w:rsidRDefault="0005293E" w:rsidP="0005293E">
            <w:pPr>
              <w:contextualSpacing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5293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по </w:t>
            </w:r>
            <w:r w:rsidRPr="0005293E">
              <w:rPr>
                <w:rFonts w:eastAsia="Lucida Sans Unicode" w:cs="Lucida Sans Unicode"/>
                <w:spacing w:val="-6"/>
                <w:sz w:val="24"/>
                <w:szCs w:val="24"/>
                <w:lang w:eastAsia="en-US"/>
              </w:rPr>
              <w:t>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 осуществления администрирования доходов, получаемых в виде арендной платы за земельные участки и доходов получаемых от продажи земельных участков, государственная собственность на которые не разграничена и которые расположены в границах городского поселения Игрим</w:t>
            </w:r>
            <w:r w:rsidRPr="000529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05293E" w:rsidRPr="0005293E" w:rsidRDefault="0005293E" w:rsidP="0005293E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5293E">
              <w:rPr>
                <w:rFonts w:eastAsia="Calibri"/>
                <w:color w:val="000000"/>
                <w:sz w:val="24"/>
                <w:szCs w:val="24"/>
                <w:lang w:eastAsia="en-US"/>
              </w:rPr>
              <w:t>9,4</w:t>
            </w:r>
          </w:p>
        </w:tc>
      </w:tr>
      <w:tr w:rsidR="0005293E" w:rsidRPr="0005293E" w:rsidTr="0005293E">
        <w:trPr>
          <w:trHeight w:val="300"/>
        </w:trPr>
        <w:tc>
          <w:tcPr>
            <w:tcW w:w="4247" w:type="pct"/>
            <w:shd w:val="clear" w:color="auto" w:fill="auto"/>
            <w:hideMark/>
          </w:tcPr>
          <w:p w:rsidR="0005293E" w:rsidRPr="0005293E" w:rsidRDefault="0005293E" w:rsidP="0005293E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5293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05293E" w:rsidRPr="0005293E" w:rsidRDefault="0005293E" w:rsidP="0005293E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5293E">
              <w:rPr>
                <w:rFonts w:eastAsia="Calibri"/>
                <w:color w:val="000000"/>
                <w:sz w:val="24"/>
                <w:szCs w:val="24"/>
                <w:lang w:eastAsia="en-US"/>
              </w:rPr>
              <w:t>66,8</w:t>
            </w:r>
          </w:p>
        </w:tc>
      </w:tr>
    </w:tbl>
    <w:p w:rsidR="0005293E" w:rsidRDefault="0005293E" w:rsidP="00D57D62">
      <w:pPr>
        <w:ind w:firstLine="560"/>
        <w:jc w:val="both"/>
        <w:rPr>
          <w:bCs/>
          <w:szCs w:val="28"/>
        </w:rPr>
      </w:pPr>
    </w:p>
    <w:p w:rsidR="00BC4E2D" w:rsidRDefault="00734A4C" w:rsidP="00D57D62">
      <w:pPr>
        <w:ind w:firstLine="560"/>
        <w:jc w:val="both"/>
        <w:rPr>
          <w:color w:val="000000"/>
          <w:szCs w:val="28"/>
        </w:rPr>
      </w:pPr>
      <w:r>
        <w:rPr>
          <w:bCs/>
          <w:szCs w:val="28"/>
        </w:rPr>
        <w:t>Динамика исполнения бюджета по расходам в 2015 году к 2014 году по основным направлениям расходов:</w:t>
      </w:r>
    </w:p>
    <w:p w:rsidR="00BC4E2D" w:rsidRPr="00D57D62" w:rsidRDefault="00D57D62" w:rsidP="00D57D62">
      <w:pPr>
        <w:jc w:val="right"/>
        <w:rPr>
          <w:color w:val="000000"/>
          <w:sz w:val="24"/>
          <w:szCs w:val="24"/>
        </w:rPr>
      </w:pPr>
      <w:r w:rsidRPr="00D57D62">
        <w:rPr>
          <w:color w:val="000000"/>
          <w:sz w:val="24"/>
          <w:szCs w:val="24"/>
        </w:rPr>
        <w:t>Таблица 5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3560"/>
        <w:gridCol w:w="1940"/>
        <w:gridCol w:w="1940"/>
        <w:gridCol w:w="2400"/>
      </w:tblGrid>
      <w:tr w:rsidR="00734A4C" w:rsidRPr="00B013F3" w:rsidTr="00B013F3">
        <w:trPr>
          <w:trHeight w:val="2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4C" w:rsidRPr="00B013F3" w:rsidRDefault="00734A4C" w:rsidP="00B013F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013F3">
              <w:rPr>
                <w:i/>
                <w:color w:val="000000"/>
                <w:sz w:val="22"/>
                <w:szCs w:val="22"/>
              </w:rPr>
              <w:t>СТАТЬЯ РАСХОДОВ БЮДЖЕТА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4C" w:rsidRPr="00B013F3" w:rsidRDefault="00734A4C" w:rsidP="00B013F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013F3">
              <w:rPr>
                <w:i/>
                <w:color w:val="000000"/>
                <w:sz w:val="22"/>
                <w:szCs w:val="22"/>
              </w:rPr>
              <w:t>Исполнение  2014 г.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4C" w:rsidRPr="00B013F3" w:rsidRDefault="00734A4C" w:rsidP="00B013F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013F3">
              <w:rPr>
                <w:i/>
                <w:color w:val="000000"/>
                <w:sz w:val="22"/>
                <w:szCs w:val="22"/>
              </w:rPr>
              <w:t>Исполнение  2015 г.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4C" w:rsidRPr="00B013F3" w:rsidRDefault="00734A4C" w:rsidP="00B013F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013F3">
              <w:rPr>
                <w:i/>
                <w:color w:val="000000"/>
                <w:sz w:val="22"/>
                <w:szCs w:val="22"/>
              </w:rPr>
              <w:t>Динамика исполнения 2015 г. к 2014 г,% исполнения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Фонд оплаты труда и отчисления на ФОТ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97 579,80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67 511,10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69,2%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1 982,70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1 552,10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78,3%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857,90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1 651,60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192,5%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152,60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112,7%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9 056,90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6 357,30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70,2%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Арендная плата за пользование имуществом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49,90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151,00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302,6%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lastRenderedPageBreak/>
              <w:t>Содержание дорог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4 674,00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8 486,40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181,6%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633,00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582,40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92,0%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Капитальный ремонт сетей ТВС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3 482,20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4 584,70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131,7%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1 874,90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1 270,90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67,8%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Благоустройство территории (вывоз мусора, уличное освещение)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1 758,80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3 434,90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195,3%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5 567,70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2 961,30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53,2%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Пассажирские перевозки внутрипоселенческие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6 481,10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3 997,70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61,7%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6 927,50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15 888,90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229,4%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198,50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66,80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33,7%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1 110,20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1 587,00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142,9%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Выплата материальной помощи погорельцам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1 891,30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140,40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7,4%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1 285,50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1 487,80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115,7%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Приобретение материально-технического запаса МУП ТВК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288,30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34A4C" w:rsidRPr="00734A4C" w:rsidTr="00734A4C">
        <w:trPr>
          <w:trHeight w:val="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4C" w:rsidRPr="00734A4C" w:rsidRDefault="00734A4C" w:rsidP="00734A4C">
            <w:pPr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146 153,80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122 184,30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C" w:rsidRPr="00734A4C" w:rsidRDefault="00734A4C" w:rsidP="00734A4C">
            <w:pPr>
              <w:jc w:val="center"/>
              <w:rPr>
                <w:color w:val="000000"/>
                <w:sz w:val="24"/>
                <w:szCs w:val="24"/>
              </w:rPr>
            </w:pPr>
            <w:r w:rsidRPr="00734A4C">
              <w:rPr>
                <w:color w:val="000000"/>
                <w:sz w:val="24"/>
                <w:szCs w:val="24"/>
              </w:rPr>
              <w:t>83,6%</w:t>
            </w:r>
          </w:p>
        </w:tc>
      </w:tr>
    </w:tbl>
    <w:p w:rsidR="00734A4C" w:rsidRDefault="00734A4C" w:rsidP="00BC4E2D">
      <w:pPr>
        <w:jc w:val="both"/>
        <w:rPr>
          <w:szCs w:val="28"/>
        </w:rPr>
      </w:pPr>
    </w:p>
    <w:p w:rsidR="00BC4E2D" w:rsidRPr="005E57B1" w:rsidRDefault="00BC4E2D" w:rsidP="00BC4E2D">
      <w:pPr>
        <w:ind w:firstLine="567"/>
        <w:contextualSpacing/>
        <w:jc w:val="both"/>
        <w:rPr>
          <w:color w:val="000000"/>
          <w:szCs w:val="28"/>
        </w:rPr>
      </w:pPr>
      <w:r w:rsidRPr="005E57B1"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учреждений:</w:t>
      </w:r>
    </w:p>
    <w:p w:rsidR="00D57D62" w:rsidRPr="00D57D62" w:rsidRDefault="00D57D62" w:rsidP="00D57D62">
      <w:pPr>
        <w:jc w:val="right"/>
        <w:rPr>
          <w:color w:val="000000"/>
          <w:sz w:val="24"/>
          <w:szCs w:val="24"/>
        </w:rPr>
      </w:pPr>
      <w:r w:rsidRPr="00D57D62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6</w:t>
      </w:r>
    </w:p>
    <w:p w:rsidR="005E57B1" w:rsidRPr="005E57B1" w:rsidRDefault="005E57B1" w:rsidP="00BC4E2D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87"/>
        <w:gridCol w:w="1296"/>
        <w:gridCol w:w="1349"/>
        <w:gridCol w:w="1461"/>
        <w:gridCol w:w="1304"/>
        <w:gridCol w:w="1278"/>
        <w:gridCol w:w="1278"/>
      </w:tblGrid>
      <w:tr w:rsidR="00055C00" w:rsidRPr="00055C00" w:rsidTr="00055C00">
        <w:trPr>
          <w:trHeight w:val="1140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center"/>
              <w:rPr>
                <w:i/>
                <w:color w:val="000000"/>
                <w:sz w:val="20"/>
              </w:rPr>
            </w:pPr>
            <w:r w:rsidRPr="00055C00">
              <w:rPr>
                <w:i/>
                <w:color w:val="000000"/>
                <w:sz w:val="20"/>
              </w:rPr>
              <w:t>Учреждение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>
            <w:pPr>
              <w:jc w:val="center"/>
              <w:rPr>
                <w:i/>
                <w:color w:val="000000"/>
                <w:sz w:val="20"/>
              </w:rPr>
            </w:pPr>
            <w:r w:rsidRPr="00055C00">
              <w:rPr>
                <w:i/>
                <w:color w:val="000000"/>
                <w:sz w:val="20"/>
              </w:rPr>
              <w:t>план 2014 год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>
            <w:pPr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Исполнено</w:t>
            </w:r>
            <w:r w:rsidRPr="00055C00">
              <w:rPr>
                <w:i/>
                <w:color w:val="000000"/>
                <w:sz w:val="20"/>
              </w:rPr>
              <w:t xml:space="preserve"> в 2014 г.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>
            <w:pPr>
              <w:jc w:val="center"/>
              <w:rPr>
                <w:i/>
                <w:color w:val="000000"/>
                <w:sz w:val="20"/>
              </w:rPr>
            </w:pPr>
            <w:r w:rsidRPr="00055C00">
              <w:rPr>
                <w:i/>
                <w:color w:val="000000"/>
                <w:sz w:val="20"/>
              </w:rPr>
              <w:t>план 2015 год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 w:rsidP="00055C00">
            <w:pPr>
              <w:jc w:val="center"/>
              <w:rPr>
                <w:i/>
                <w:color w:val="000000"/>
                <w:sz w:val="20"/>
              </w:rPr>
            </w:pPr>
            <w:r w:rsidRPr="00055C00">
              <w:rPr>
                <w:i/>
                <w:color w:val="000000"/>
                <w:sz w:val="20"/>
              </w:rPr>
              <w:t>Исполнено в 2015 г.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>
            <w:pPr>
              <w:jc w:val="center"/>
              <w:rPr>
                <w:i/>
                <w:color w:val="000000"/>
                <w:sz w:val="20"/>
              </w:rPr>
            </w:pPr>
            <w:r w:rsidRPr="00055C00">
              <w:rPr>
                <w:i/>
                <w:color w:val="000000"/>
                <w:sz w:val="20"/>
              </w:rPr>
              <w:t>% исполнения 2014 г.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>
            <w:pPr>
              <w:jc w:val="center"/>
              <w:rPr>
                <w:i/>
                <w:color w:val="000000"/>
                <w:sz w:val="20"/>
              </w:rPr>
            </w:pPr>
            <w:r w:rsidRPr="00055C00">
              <w:rPr>
                <w:i/>
                <w:color w:val="000000"/>
                <w:sz w:val="20"/>
              </w:rPr>
              <w:t>% исполнения 2015 г.</w:t>
            </w:r>
          </w:p>
        </w:tc>
      </w:tr>
      <w:tr w:rsidR="00055C00" w:rsidRPr="00055C00" w:rsidTr="00055C00">
        <w:trPr>
          <w:trHeight w:val="94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>
            <w:pPr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МКУ "Игримский культурно-досуговый центр"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22 069,10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21 222,00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24 419,30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23 332,90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center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96,16%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center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95,55%</w:t>
            </w:r>
          </w:p>
        </w:tc>
      </w:tr>
      <w:tr w:rsidR="00055C00" w:rsidRPr="00055C00" w:rsidTr="00055C00">
        <w:trPr>
          <w:trHeight w:val="126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>
            <w:pPr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МКУ Спортивный комплекс "Олимпиец" (ликвидация учреждения)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40 050,80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39928,2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6370,9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6370,6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center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99,69%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center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100,00%</w:t>
            </w:r>
          </w:p>
        </w:tc>
      </w:tr>
      <w:tr w:rsidR="00055C00" w:rsidRPr="00055C00" w:rsidTr="00055C00">
        <w:trPr>
          <w:trHeight w:val="157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>
            <w:pPr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lastRenderedPageBreak/>
              <w:t>МКУ "Хозяйственно-эксплуатационная служба администрации городского поселения Игрим"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14 211,40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14203,7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15206,1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14775,9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center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99,95%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center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97,17%</w:t>
            </w:r>
          </w:p>
        </w:tc>
      </w:tr>
      <w:tr w:rsidR="00055C00" w:rsidRPr="00055C00" w:rsidTr="00055C00">
        <w:trPr>
          <w:trHeight w:val="94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>
            <w:pPr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27574,5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27104,9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29994,6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29993,3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center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98,30%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center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100,00%</w:t>
            </w:r>
          </w:p>
        </w:tc>
      </w:tr>
      <w:tr w:rsidR="00055C00" w:rsidRPr="00055C00" w:rsidTr="00055C00">
        <w:trPr>
          <w:trHeight w:val="63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>
            <w:pPr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103 905,80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102 458,80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75 990,90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74 472,70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center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98,61%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>
            <w:pPr>
              <w:jc w:val="center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98,00%</w:t>
            </w:r>
          </w:p>
        </w:tc>
      </w:tr>
    </w:tbl>
    <w:p w:rsidR="00BC4E2D" w:rsidRDefault="00BC4E2D" w:rsidP="00BC4E2D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4"/>
        <w:gridCol w:w="1842"/>
        <w:gridCol w:w="1701"/>
        <w:gridCol w:w="1836"/>
      </w:tblGrid>
      <w:tr w:rsidR="00055C00" w:rsidRPr="00055C00" w:rsidTr="00055C00">
        <w:trPr>
          <w:trHeight w:val="20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 w:rsidP="00055C00">
            <w:pPr>
              <w:jc w:val="center"/>
              <w:rPr>
                <w:i/>
                <w:color w:val="000000"/>
                <w:sz w:val="20"/>
              </w:rPr>
            </w:pPr>
            <w:r w:rsidRPr="00055C00">
              <w:rPr>
                <w:i/>
                <w:color w:val="000000"/>
                <w:sz w:val="20"/>
              </w:rPr>
              <w:t>Учреждение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 w:rsidP="00055C00">
            <w:pPr>
              <w:jc w:val="center"/>
              <w:rPr>
                <w:i/>
                <w:color w:val="000000"/>
                <w:sz w:val="20"/>
              </w:rPr>
            </w:pPr>
            <w:r w:rsidRPr="00055C00">
              <w:rPr>
                <w:i/>
                <w:color w:val="000000"/>
                <w:sz w:val="20"/>
              </w:rPr>
              <w:t>Исполнено  в 2014 г.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 w:rsidP="00055C00">
            <w:pPr>
              <w:jc w:val="center"/>
              <w:rPr>
                <w:i/>
                <w:color w:val="000000"/>
                <w:sz w:val="20"/>
              </w:rPr>
            </w:pPr>
            <w:r w:rsidRPr="00055C00">
              <w:rPr>
                <w:i/>
                <w:color w:val="000000"/>
                <w:sz w:val="20"/>
              </w:rPr>
              <w:t>Исполнено  в 2015 г.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 w:rsidP="00055C00">
            <w:pPr>
              <w:jc w:val="center"/>
              <w:rPr>
                <w:i/>
                <w:color w:val="000000"/>
                <w:sz w:val="20"/>
              </w:rPr>
            </w:pPr>
            <w:r w:rsidRPr="00055C00">
              <w:rPr>
                <w:i/>
                <w:color w:val="000000"/>
                <w:sz w:val="20"/>
              </w:rPr>
              <w:t>динамика расходов на содержание учреждений 2015 г к 2014 г., %</w:t>
            </w:r>
          </w:p>
        </w:tc>
      </w:tr>
      <w:tr w:rsidR="00055C00" w:rsidRPr="00055C00" w:rsidTr="00055C00">
        <w:trPr>
          <w:trHeight w:val="20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 w:rsidP="00055C00">
            <w:pPr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МКУ "Игримский культурно-досуговый центр"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 w:rsidP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21 222,00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 w:rsidP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23 332,90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 w:rsidP="00055C00">
            <w:pPr>
              <w:jc w:val="center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110%</w:t>
            </w:r>
          </w:p>
        </w:tc>
      </w:tr>
      <w:tr w:rsidR="00055C00" w:rsidRPr="00055C00" w:rsidTr="00055C00">
        <w:trPr>
          <w:trHeight w:val="20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 w:rsidP="00055C00">
            <w:pPr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МКУ Спортивный комплекс "Олимпиец" (ликвидация учреждения)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 w:rsidP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39 928,20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 w:rsidP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6370,6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 w:rsidP="00055C00">
            <w:pPr>
              <w:jc w:val="center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16%</w:t>
            </w:r>
          </w:p>
        </w:tc>
      </w:tr>
      <w:tr w:rsidR="00055C00" w:rsidRPr="00055C00" w:rsidTr="00055C00">
        <w:trPr>
          <w:trHeight w:val="20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 w:rsidP="00055C00">
            <w:pPr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МКУ "Хозяйственно-эксплуатационная служба администрации городского поселения Игрим"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 w:rsidP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14 203,70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 w:rsidP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14775,9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 w:rsidP="00055C00">
            <w:pPr>
              <w:jc w:val="center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104%</w:t>
            </w:r>
          </w:p>
        </w:tc>
      </w:tr>
      <w:tr w:rsidR="00055C00" w:rsidRPr="00055C00" w:rsidTr="00055C00">
        <w:trPr>
          <w:trHeight w:val="20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 w:rsidP="00055C00">
            <w:pPr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 w:rsidP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27 104,90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 w:rsidP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29993,3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 w:rsidP="00055C00">
            <w:pPr>
              <w:jc w:val="center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111%</w:t>
            </w:r>
          </w:p>
        </w:tc>
      </w:tr>
      <w:tr w:rsidR="00055C00" w:rsidRPr="00055C00" w:rsidTr="00055C00">
        <w:trPr>
          <w:trHeight w:val="20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0" w:rsidRPr="00055C00" w:rsidRDefault="00055C00" w:rsidP="00055C00">
            <w:pPr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 w:rsidP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102 458,80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 w:rsidP="00055C00">
            <w:pPr>
              <w:jc w:val="right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74 472,70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0" w:rsidRPr="00055C00" w:rsidRDefault="00055C00" w:rsidP="00055C00">
            <w:pPr>
              <w:jc w:val="center"/>
              <w:rPr>
                <w:color w:val="000000"/>
                <w:sz w:val="24"/>
                <w:szCs w:val="24"/>
              </w:rPr>
            </w:pPr>
            <w:r w:rsidRPr="00055C00">
              <w:rPr>
                <w:color w:val="000000"/>
                <w:sz w:val="24"/>
                <w:szCs w:val="24"/>
              </w:rPr>
              <w:t>73%</w:t>
            </w:r>
          </w:p>
        </w:tc>
      </w:tr>
    </w:tbl>
    <w:p w:rsidR="000F40E1" w:rsidRDefault="00055C00" w:rsidP="00BC4E2D">
      <w:pPr>
        <w:ind w:firstLine="567"/>
        <w:contextualSpacing/>
        <w:jc w:val="both"/>
        <w:rPr>
          <w:sz w:val="20"/>
        </w:rPr>
      </w:pPr>
      <w:r>
        <w:fldChar w:fldCharType="begin"/>
      </w:r>
      <w:r>
        <w:instrText xml:space="preserve"> LINK </w:instrText>
      </w:r>
      <w:r w:rsidR="000F40E1">
        <w:instrText xml:space="preserve">Excel.Sheet.12 "D:\\Вероника\\Documents\\ИСПОЛНЕНИЕ БЮДЖЕТА 2015 ГОД\\расчет к пояснительной 2015.xlsx" Лист4!R11C2:R16C5 </w:instrText>
      </w:r>
      <w:r>
        <w:instrText xml:space="preserve">\a \f 4 \h </w:instrText>
      </w:r>
      <w:r w:rsidR="000F40E1">
        <w:fldChar w:fldCharType="separate"/>
      </w:r>
    </w:p>
    <w:tbl>
      <w:tblPr>
        <w:tblW w:w="7700" w:type="dxa"/>
        <w:tblLook w:val="04A0" w:firstRow="1" w:lastRow="0" w:firstColumn="1" w:lastColumn="0" w:noHBand="0" w:noVBand="1"/>
      </w:tblPr>
      <w:tblGrid>
        <w:gridCol w:w="2640"/>
        <w:gridCol w:w="1480"/>
        <w:gridCol w:w="1720"/>
        <w:gridCol w:w="1860"/>
      </w:tblGrid>
      <w:tr w:rsidR="000F40E1" w:rsidRPr="000F40E1" w:rsidTr="000F40E1">
        <w:trPr>
          <w:trHeight w:val="172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Исполнено  в 2014 г.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Исполнено  в 2015 г.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динамика расходов на содержание учреждений 2015 г к 2014 г., %</w:t>
            </w:r>
          </w:p>
        </w:tc>
      </w:tr>
      <w:tr w:rsidR="000F40E1" w:rsidRPr="000F40E1" w:rsidTr="000F40E1">
        <w:trPr>
          <w:trHeight w:val="9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МКУ "Игримский культурно-досуговый центр"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21 222,00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23 332,90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110%</w:t>
            </w:r>
          </w:p>
        </w:tc>
      </w:tr>
      <w:tr w:rsidR="000F40E1" w:rsidRPr="000F40E1" w:rsidTr="000F40E1">
        <w:trPr>
          <w:trHeight w:val="12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МКУ Спортивный комплекс "Олимпиец" (ликвидация учреждения)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39 928,20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6370,6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16%</w:t>
            </w:r>
          </w:p>
        </w:tc>
      </w:tr>
      <w:tr w:rsidR="000F40E1" w:rsidRPr="000F40E1" w:rsidTr="000F40E1">
        <w:trPr>
          <w:trHeight w:val="15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МКУ "Хозяйственно-эксплуатационная служба администрации городского поселения Игрим"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14 203,70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14775,9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104%</w:t>
            </w:r>
          </w:p>
        </w:tc>
      </w:tr>
      <w:tr w:rsidR="000F40E1" w:rsidRPr="000F40E1" w:rsidTr="000F40E1">
        <w:trPr>
          <w:trHeight w:val="9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27 104,90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29993,3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111%</w:t>
            </w:r>
          </w:p>
        </w:tc>
      </w:tr>
      <w:tr w:rsidR="000F40E1" w:rsidRPr="000F40E1" w:rsidTr="000F40E1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E1" w:rsidRPr="000F40E1" w:rsidRDefault="000F40E1" w:rsidP="000F40E1">
            <w:pPr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lastRenderedPageBreak/>
              <w:t>всего на содержание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102 458,80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E1" w:rsidRPr="000F40E1" w:rsidRDefault="000F40E1" w:rsidP="000F40E1">
            <w:pPr>
              <w:jc w:val="right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74 472,70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E1" w:rsidRPr="000F40E1" w:rsidRDefault="000F40E1" w:rsidP="000F40E1">
            <w:pPr>
              <w:jc w:val="center"/>
              <w:rPr>
                <w:color w:val="000000"/>
                <w:sz w:val="24"/>
                <w:szCs w:val="24"/>
              </w:rPr>
            </w:pPr>
            <w:r w:rsidRPr="000F40E1">
              <w:rPr>
                <w:color w:val="000000"/>
                <w:sz w:val="24"/>
                <w:szCs w:val="24"/>
              </w:rPr>
              <w:t>73%</w:t>
            </w:r>
          </w:p>
        </w:tc>
      </w:tr>
    </w:tbl>
    <w:p w:rsidR="00055C00" w:rsidRPr="005E57B1" w:rsidRDefault="00055C00" w:rsidP="00BC4E2D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fldChar w:fldCharType="end"/>
      </w:r>
    </w:p>
    <w:p w:rsidR="00BC4E2D" w:rsidRPr="005E57B1" w:rsidRDefault="00BC4E2D" w:rsidP="00BC4E2D">
      <w:pPr>
        <w:autoSpaceDE w:val="0"/>
        <w:autoSpaceDN w:val="0"/>
        <w:adjustRightInd w:val="0"/>
        <w:ind w:firstLine="560"/>
        <w:jc w:val="both"/>
        <w:outlineLvl w:val="3"/>
        <w:rPr>
          <w:bCs/>
          <w:szCs w:val="28"/>
        </w:rPr>
      </w:pPr>
      <w:r w:rsidRPr="005E57B1">
        <w:rPr>
          <w:color w:val="000000"/>
          <w:szCs w:val="28"/>
        </w:rPr>
        <w:t xml:space="preserve">- содержание органом местного самоуправления осуществляется в соответствии Постановлением Правительства Ханты-Мансийского автономного округа-Югры от 06.08.2010 № 191-п «О нормативах формирования расходов на содержание органов местного самоуправления Ханты-Мансийского автономного округа-Югры» (с </w:t>
      </w:r>
      <w:r w:rsidRPr="005E57B1">
        <w:rPr>
          <w:szCs w:val="28"/>
        </w:rPr>
        <w:t xml:space="preserve">изменениями от 26.02.2011 </w:t>
      </w:r>
      <w:hyperlink r:id="rId9" w:history="1">
        <w:r w:rsidRPr="005E57B1">
          <w:rPr>
            <w:szCs w:val="28"/>
          </w:rPr>
          <w:t>№ 50-п</w:t>
        </w:r>
      </w:hyperlink>
      <w:r w:rsidRPr="005E57B1">
        <w:rPr>
          <w:szCs w:val="28"/>
        </w:rPr>
        <w:t xml:space="preserve">, от 05.08.2011 </w:t>
      </w:r>
      <w:hyperlink r:id="rId10" w:history="1">
        <w:r w:rsidRPr="005E57B1">
          <w:rPr>
            <w:szCs w:val="28"/>
          </w:rPr>
          <w:t>№ 290-п</w:t>
        </w:r>
      </w:hyperlink>
      <w:r w:rsidRPr="005E57B1">
        <w:rPr>
          <w:szCs w:val="28"/>
        </w:rPr>
        <w:t xml:space="preserve">, от 24.05.2012 </w:t>
      </w:r>
      <w:hyperlink r:id="rId11" w:history="1">
        <w:r w:rsidRPr="005E57B1">
          <w:rPr>
            <w:szCs w:val="28"/>
          </w:rPr>
          <w:t>№ 164-п</w:t>
        </w:r>
      </w:hyperlink>
      <w:r w:rsidRPr="005E57B1">
        <w:rPr>
          <w:szCs w:val="28"/>
        </w:rPr>
        <w:t xml:space="preserve">), </w:t>
      </w:r>
      <w:r w:rsidRPr="005E57B1">
        <w:rPr>
          <w:color w:val="000000"/>
          <w:szCs w:val="28"/>
        </w:rPr>
        <w:t xml:space="preserve">установлены нормативы формирования расходов на содержание органов местного самоуправления городских округов и муниципальных районов, городских и сельских поселений Ханты-Мансийского автономного округа - Югры,  в том числе городского поселения Игрим на 2014 год,  в размере 30 024,7 тыс. рублей.  В рамках муниципальной программы  </w:t>
      </w:r>
      <w:r w:rsidRPr="005E57B1">
        <w:rPr>
          <w:bCs/>
          <w:szCs w:val="28"/>
        </w:rPr>
        <w:t>«Повышение эффективности муниципального управления в городском поселении Игрим на 2014-2018 годы». Бюджетные ассигнования на указанные цели составили:</w:t>
      </w:r>
    </w:p>
    <w:p w:rsidR="00BC4E2D" w:rsidRPr="005E57B1" w:rsidRDefault="00BC4E2D" w:rsidP="00BC4E2D">
      <w:pPr>
        <w:autoSpaceDE w:val="0"/>
        <w:autoSpaceDN w:val="0"/>
        <w:adjustRightInd w:val="0"/>
        <w:ind w:firstLine="560"/>
        <w:jc w:val="both"/>
        <w:outlineLvl w:val="3"/>
        <w:rPr>
          <w:bCs/>
          <w:szCs w:val="28"/>
        </w:rPr>
      </w:pPr>
    </w:p>
    <w:p w:rsidR="00BC4E2D" w:rsidRPr="005E57B1" w:rsidRDefault="00BC4E2D" w:rsidP="00BC4E2D">
      <w:pPr>
        <w:jc w:val="both"/>
        <w:rPr>
          <w:bCs/>
          <w:szCs w:val="28"/>
        </w:rPr>
      </w:pPr>
      <w:r w:rsidRPr="005E57B1">
        <w:rPr>
          <w:bCs/>
          <w:szCs w:val="28"/>
        </w:rPr>
        <w:t xml:space="preserve">по коду целевой статьи расходов 2517040 – содержание главы – </w:t>
      </w:r>
      <w:r w:rsidR="0019573E">
        <w:rPr>
          <w:bCs/>
          <w:szCs w:val="28"/>
        </w:rPr>
        <w:t>1988,2</w:t>
      </w:r>
      <w:r w:rsidRPr="005E57B1">
        <w:rPr>
          <w:bCs/>
          <w:szCs w:val="28"/>
        </w:rPr>
        <w:t xml:space="preserve"> тыс.руб.;</w:t>
      </w:r>
    </w:p>
    <w:p w:rsidR="00BC4E2D" w:rsidRPr="005E57B1" w:rsidRDefault="00BC4E2D" w:rsidP="00BC4E2D">
      <w:pPr>
        <w:jc w:val="both"/>
        <w:rPr>
          <w:bCs/>
          <w:szCs w:val="28"/>
        </w:rPr>
      </w:pPr>
      <w:r w:rsidRPr="005E57B1">
        <w:rPr>
          <w:bCs/>
          <w:szCs w:val="28"/>
        </w:rPr>
        <w:t xml:space="preserve">по коду целевой статьи расходов 2510204 – содержание аппарата – </w:t>
      </w:r>
      <w:r w:rsidR="0019573E">
        <w:rPr>
          <w:bCs/>
          <w:szCs w:val="28"/>
        </w:rPr>
        <w:t>28005,0</w:t>
      </w:r>
      <w:r w:rsidRPr="005E57B1">
        <w:rPr>
          <w:bCs/>
          <w:szCs w:val="28"/>
        </w:rPr>
        <w:t xml:space="preserve"> тыс.руб.;</w:t>
      </w:r>
    </w:p>
    <w:p w:rsidR="00BC4E2D" w:rsidRDefault="00BC4E2D" w:rsidP="00BC4E2D">
      <w:pPr>
        <w:jc w:val="both"/>
        <w:rPr>
          <w:bCs/>
          <w:szCs w:val="28"/>
        </w:rPr>
      </w:pPr>
      <w:r w:rsidRPr="005E57B1">
        <w:rPr>
          <w:bCs/>
          <w:szCs w:val="28"/>
        </w:rPr>
        <w:t xml:space="preserve">всего затрат на содержание ОМСУ – </w:t>
      </w:r>
      <w:r w:rsidR="0019573E">
        <w:rPr>
          <w:color w:val="000000"/>
          <w:szCs w:val="28"/>
        </w:rPr>
        <w:t xml:space="preserve">29993,2 </w:t>
      </w:r>
      <w:r w:rsidRPr="005E57B1">
        <w:rPr>
          <w:bCs/>
          <w:szCs w:val="28"/>
        </w:rPr>
        <w:t>тыс.руб., что не превышает установленный норматив.</w:t>
      </w:r>
    </w:p>
    <w:p w:rsidR="0019573E" w:rsidRPr="005E57B1" w:rsidRDefault="0019573E" w:rsidP="0019573E">
      <w:pPr>
        <w:ind w:firstLine="560"/>
        <w:jc w:val="both"/>
        <w:rPr>
          <w:bCs/>
          <w:szCs w:val="28"/>
        </w:rPr>
      </w:pPr>
      <w:r>
        <w:rPr>
          <w:bCs/>
          <w:szCs w:val="28"/>
        </w:rPr>
        <w:t>Увеличение затрат на содержание учреждений в целом связано с тем, что в 2015 году выплаты по оплате труда работникам учреждений были произведены за период декабрь 2014 года – декабрь 2015 года включительно, тогда как в 2014 году за период декабрь 2013 г. – ноябрь 2014 г.</w:t>
      </w:r>
    </w:p>
    <w:p w:rsidR="0005293E" w:rsidRDefault="0005293E" w:rsidP="008E37EC">
      <w:pPr>
        <w:ind w:firstLine="560"/>
        <w:jc w:val="both"/>
      </w:pPr>
    </w:p>
    <w:p w:rsidR="0005293E" w:rsidRDefault="0005293E" w:rsidP="008E37EC">
      <w:pPr>
        <w:ind w:firstLine="560"/>
        <w:jc w:val="both"/>
      </w:pPr>
    </w:p>
    <w:p w:rsidR="0005293E" w:rsidRDefault="0005293E" w:rsidP="008E37EC">
      <w:pPr>
        <w:ind w:firstLine="560"/>
        <w:jc w:val="both"/>
      </w:pPr>
    </w:p>
    <w:p w:rsidR="0005293E" w:rsidRDefault="0005293E" w:rsidP="008E37EC">
      <w:pPr>
        <w:ind w:firstLine="560"/>
        <w:jc w:val="both"/>
      </w:pPr>
    </w:p>
    <w:p w:rsidR="0005293E" w:rsidRDefault="0005293E" w:rsidP="008E37EC">
      <w:pPr>
        <w:ind w:firstLine="560"/>
        <w:jc w:val="both"/>
      </w:pPr>
    </w:p>
    <w:p w:rsidR="00A617E8" w:rsidRDefault="00A617E8" w:rsidP="008E37EC">
      <w:pPr>
        <w:ind w:firstLine="560"/>
        <w:jc w:val="both"/>
      </w:pPr>
      <w:r>
        <w:t xml:space="preserve">Исполнение </w:t>
      </w:r>
      <w:r w:rsidR="00E60C0B">
        <w:t>муниципальных программ и непрограммных мероприятий</w:t>
      </w:r>
    </w:p>
    <w:p w:rsidR="00A617E8" w:rsidRDefault="00A617E8" w:rsidP="00A617E8">
      <w:pPr>
        <w:ind w:firstLine="560"/>
        <w:jc w:val="right"/>
        <w:rPr>
          <w:color w:val="000000"/>
          <w:sz w:val="24"/>
          <w:szCs w:val="24"/>
        </w:rPr>
      </w:pPr>
      <w:r w:rsidRPr="00AE5720">
        <w:rPr>
          <w:color w:val="000000"/>
          <w:sz w:val="24"/>
          <w:szCs w:val="24"/>
        </w:rPr>
        <w:t xml:space="preserve">таблица </w:t>
      </w:r>
      <w:r w:rsidR="00D57D62">
        <w:rPr>
          <w:color w:val="000000"/>
          <w:sz w:val="24"/>
          <w:szCs w:val="24"/>
        </w:rPr>
        <w:t>7</w:t>
      </w:r>
    </w:p>
    <w:p w:rsidR="00A617E8" w:rsidRDefault="00A617E8" w:rsidP="00A617E8">
      <w:pPr>
        <w:ind w:firstLine="5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тыс.руб.</w:t>
      </w:r>
    </w:p>
    <w:tbl>
      <w:tblPr>
        <w:tblW w:w="5164" w:type="pct"/>
        <w:tblInd w:w="-40" w:type="dxa"/>
        <w:tblLayout w:type="fixed"/>
        <w:tblLook w:val="04A0" w:firstRow="1" w:lastRow="0" w:firstColumn="1" w:lastColumn="0" w:noHBand="0" w:noVBand="1"/>
      </w:tblPr>
      <w:tblGrid>
        <w:gridCol w:w="2575"/>
        <w:gridCol w:w="1073"/>
        <w:gridCol w:w="2353"/>
        <w:gridCol w:w="1137"/>
        <w:gridCol w:w="1131"/>
        <w:gridCol w:w="2124"/>
      </w:tblGrid>
      <w:tr w:rsidR="003B09BB" w:rsidRPr="003B09BB" w:rsidTr="00A97EC6">
        <w:trPr>
          <w:trHeight w:val="1635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3B09BB">
            <w:pPr>
              <w:jc w:val="center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Код</w:t>
            </w:r>
            <w:r w:rsidRPr="003B09BB">
              <w:rPr>
                <w:sz w:val="18"/>
                <w:szCs w:val="18"/>
              </w:rPr>
              <w:br/>
              <w:t>целевой</w:t>
            </w:r>
            <w:r w:rsidRPr="003B09BB">
              <w:rPr>
                <w:sz w:val="18"/>
                <w:szCs w:val="18"/>
              </w:rPr>
              <w:br/>
              <w:t>статьи</w:t>
            </w:r>
            <w:r w:rsidRPr="003B09BB">
              <w:rPr>
                <w:sz w:val="18"/>
                <w:szCs w:val="18"/>
              </w:rPr>
              <w:br/>
              <w:t>расходов</w:t>
            </w:r>
            <w:r w:rsidRPr="003B09BB">
              <w:rPr>
                <w:sz w:val="18"/>
                <w:szCs w:val="18"/>
              </w:rPr>
              <w:br/>
              <w:t>по бюджетной классификации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3B09BB">
            <w:pPr>
              <w:jc w:val="center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A97EC6" w:rsidP="00A97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2015 г., тыс.</w:t>
            </w:r>
            <w:r w:rsidR="003B09BB" w:rsidRPr="003B09BB">
              <w:rPr>
                <w:sz w:val="18"/>
                <w:szCs w:val="18"/>
              </w:rPr>
              <w:t>руб.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3B09BB">
            <w:pPr>
              <w:jc w:val="center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Исполнено,</w:t>
            </w:r>
            <w:r w:rsidRPr="003B09BB">
              <w:rPr>
                <w:sz w:val="18"/>
                <w:szCs w:val="18"/>
              </w:rPr>
              <w:br/>
            </w:r>
            <w:r w:rsidR="00A97EC6">
              <w:rPr>
                <w:sz w:val="18"/>
                <w:szCs w:val="18"/>
              </w:rPr>
              <w:t>тыс.</w:t>
            </w:r>
            <w:r w:rsidRPr="003B09BB">
              <w:rPr>
                <w:sz w:val="18"/>
                <w:szCs w:val="18"/>
              </w:rPr>
              <w:t>руб.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jc w:val="center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 xml:space="preserve">Причины </w:t>
            </w:r>
            <w:r w:rsidR="00A97EC6">
              <w:rPr>
                <w:sz w:val="18"/>
                <w:szCs w:val="18"/>
              </w:rPr>
              <w:t>неисполнения</w:t>
            </w:r>
          </w:p>
        </w:tc>
      </w:tr>
      <w:tr w:rsidR="003B09BB" w:rsidRPr="003B09BB" w:rsidTr="00A97EC6">
        <w:trPr>
          <w:trHeight w:val="1065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Муниципальная программа "Социальная поддержка жителей городского поселения Игрим" на 2014-2018 гг. подпрограмма "Дети Югры"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0312105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Мероприятия по организации отдыха и оздоровления детей. Организация молодежных трудовых отрядов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326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 xml:space="preserve"> 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326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945"/>
        </w:trPr>
        <w:tc>
          <w:tcPr>
            <w:tcW w:w="1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Муниципальная программа</w:t>
            </w:r>
            <w:r>
              <w:rPr>
                <w:sz w:val="22"/>
                <w:szCs w:val="22"/>
              </w:rPr>
              <w:t xml:space="preserve"> </w:t>
            </w:r>
            <w:r w:rsidRPr="003B09BB">
              <w:rPr>
                <w:sz w:val="22"/>
                <w:szCs w:val="22"/>
              </w:rPr>
              <w:t xml:space="preserve">"Развитие культуры на территории городского поселения Игрим на 2014-2018 годы" подпрограмма </w:t>
            </w:r>
            <w:r w:rsidRPr="003B09BB">
              <w:rPr>
                <w:sz w:val="22"/>
                <w:szCs w:val="22"/>
              </w:rPr>
              <w:lastRenderedPageBreak/>
              <w:t>"Обеспечение прав граждан на доступ к культурным ценностям и информации"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lastRenderedPageBreak/>
              <w:t>0515418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Расходы бюджета округа на софин</w:t>
            </w:r>
            <w:r>
              <w:rPr>
                <w:sz w:val="22"/>
                <w:szCs w:val="22"/>
              </w:rPr>
              <w:t>ан</w:t>
            </w:r>
            <w:r w:rsidRPr="003B09BB">
              <w:rPr>
                <w:sz w:val="22"/>
                <w:szCs w:val="22"/>
              </w:rPr>
              <w:t xml:space="preserve">сирование мероприятий по организации доступа к культурным </w:t>
            </w:r>
            <w:r w:rsidRPr="003B09BB">
              <w:rPr>
                <w:sz w:val="22"/>
                <w:szCs w:val="22"/>
              </w:rPr>
              <w:lastRenderedPageBreak/>
              <w:t>ценностям, информатизация библиотек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lastRenderedPageBreak/>
              <w:t>127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127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780"/>
        </w:trPr>
        <w:tc>
          <w:tcPr>
            <w:tcW w:w="1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0517061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Расходы местного бюджета на софинансирвоание муниципальной программы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22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22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97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Муниципальная программа"Развитие культуры на территории городского поселения Игрим на 2014-2018 годы" подпрограмма "Библиотечное дело"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0550059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Расходы местного бюджета на выполнение мероприятий подпрограммы по содержанию подведомственных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6</w:t>
            </w:r>
            <w:r w:rsidR="00A97EC6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306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5</w:t>
            </w:r>
            <w:r w:rsidR="00A97EC6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996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3B09BB">
              <w:rPr>
                <w:sz w:val="22"/>
                <w:szCs w:val="22"/>
              </w:rPr>
              <w:t>освоение средств программы в связи с невыполнением плана по доходам бюджета поселения.</w:t>
            </w:r>
          </w:p>
        </w:tc>
      </w:tr>
      <w:tr w:rsidR="003B09BB" w:rsidRPr="003B09BB" w:rsidTr="00A97EC6">
        <w:trPr>
          <w:trHeight w:val="96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Муниципальная программа</w:t>
            </w:r>
            <w:r w:rsidR="0018152F">
              <w:rPr>
                <w:sz w:val="22"/>
                <w:szCs w:val="22"/>
              </w:rPr>
              <w:t xml:space="preserve"> </w:t>
            </w:r>
            <w:r w:rsidRPr="003B09BB">
              <w:rPr>
                <w:sz w:val="22"/>
                <w:szCs w:val="22"/>
              </w:rPr>
              <w:t>"Развитие культуры на территории городского поселения Игрим на 2014-2018 годы" подпрограмма "Музейное дело"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0560059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Расходы местного бюджета на выполнение мероприятий подпрограммы по содержанию подведомственных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A97EC6" w:rsidP="00A97EC6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1 404,4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1</w:t>
            </w:r>
            <w:r w:rsidR="00A97EC6">
              <w:rPr>
                <w:sz w:val="22"/>
                <w:szCs w:val="22"/>
              </w:rPr>
              <w:t> 111,</w:t>
            </w:r>
            <w:r w:rsidRPr="003B09BB">
              <w:rPr>
                <w:sz w:val="22"/>
                <w:szCs w:val="22"/>
              </w:rPr>
              <w:t>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3B09BB">
              <w:rPr>
                <w:sz w:val="22"/>
                <w:szCs w:val="22"/>
              </w:rPr>
              <w:t>освоение средств программы в связи с невыполнением плана по доходам бюджета поселения.</w:t>
            </w:r>
          </w:p>
        </w:tc>
      </w:tr>
      <w:tr w:rsidR="003B09BB" w:rsidRPr="003B09BB" w:rsidTr="00A97EC6">
        <w:trPr>
          <w:trHeight w:val="1155"/>
        </w:trPr>
        <w:tc>
          <w:tcPr>
            <w:tcW w:w="1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Муниципальная программа"Развитие культуры на территории городского поселения Игрим на 2014-2018 годы" подпрограмма "Народное творчество и традиционная культура"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0590059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Расходы местного бюджета на выполнение мероприятий подпрограммы по содержанию подведомственных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16</w:t>
            </w:r>
            <w:r w:rsidR="00A97EC6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581</w:t>
            </w:r>
            <w:r w:rsidR="00A97EC6">
              <w:rPr>
                <w:sz w:val="22"/>
                <w:szCs w:val="22"/>
              </w:rPr>
              <w:t>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1</w:t>
            </w:r>
            <w:r w:rsidR="00A97EC6">
              <w:rPr>
                <w:sz w:val="22"/>
                <w:szCs w:val="22"/>
              </w:rPr>
              <w:t>6 097,6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Не</w:t>
            </w:r>
            <w:r w:rsidR="00A97EC6">
              <w:rPr>
                <w:sz w:val="22"/>
                <w:szCs w:val="22"/>
              </w:rPr>
              <w:t xml:space="preserve"> </w:t>
            </w:r>
            <w:r w:rsidRPr="003B09BB">
              <w:rPr>
                <w:sz w:val="22"/>
                <w:szCs w:val="22"/>
              </w:rPr>
              <w:t>освоение средств программы в связи с невыполнением плана по доходам бюджета поселения.</w:t>
            </w:r>
          </w:p>
        </w:tc>
      </w:tr>
      <w:tr w:rsidR="003B09BB" w:rsidRPr="003B09BB" w:rsidTr="00A97EC6">
        <w:trPr>
          <w:trHeight w:val="1155"/>
        </w:trPr>
        <w:tc>
          <w:tcPr>
            <w:tcW w:w="1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0595608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Иные межбюджетные трансферты в рамках реализации наказов избирателей депутатами Думы ХМАО (бюджет автономного округа)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442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442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121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городского поселения Игрим на 2014-2016 годы" подпрограмма "Развитие массовой физической культуры и спорта"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0610059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Расходы местного бюджета на выполнение мероприятий подпрограммы по содержанию подведомственных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70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6</w:t>
            </w:r>
            <w:r w:rsidR="00A97EC6">
              <w:rPr>
                <w:sz w:val="22"/>
                <w:szCs w:val="22"/>
              </w:rPr>
              <w:t>9,9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Реализация мероприятий согласно сметы расходов.</w:t>
            </w:r>
          </w:p>
        </w:tc>
      </w:tr>
      <w:tr w:rsidR="003B09BB" w:rsidRPr="003B09BB" w:rsidTr="00A97EC6">
        <w:trPr>
          <w:trHeight w:val="1837"/>
        </w:trPr>
        <w:tc>
          <w:tcPr>
            <w:tcW w:w="1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 xml:space="preserve">Муниципальная программа "Содействие занятости населения в городском поселении Игрим на 2014-2018 годы."  подпрограмма "Содействие трудоустройству граждан"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0715604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 xml:space="preserve">Расходы бюджета округа на реализацию мероприятий по содействию трудоустройству граждан в рамках подпрограммы "Содействие трудоустройству граждан" </w:t>
            </w:r>
            <w:r w:rsidRPr="003B09BB">
              <w:rPr>
                <w:sz w:val="22"/>
                <w:szCs w:val="22"/>
              </w:rPr>
              <w:lastRenderedPageBreak/>
              <w:t>государственной программы "Содействие занятости населения в Ханты-Мансийском автономном округе – Югре на 2014 – 2020 годы"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lastRenderedPageBreak/>
              <w:t>2</w:t>
            </w:r>
            <w:r w:rsidR="00A97EC6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699</w:t>
            </w:r>
            <w:r w:rsidR="00A97EC6">
              <w:rPr>
                <w:sz w:val="22"/>
                <w:szCs w:val="22"/>
              </w:rPr>
              <w:t>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2</w:t>
            </w:r>
            <w:r w:rsidR="00A97EC6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498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AB177E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Неисполнение связано с</w:t>
            </w:r>
            <w:r w:rsidR="00AB177E">
              <w:rPr>
                <w:sz w:val="22"/>
                <w:szCs w:val="22"/>
              </w:rPr>
              <w:t xml:space="preserve"> </w:t>
            </w:r>
            <w:r w:rsidRPr="003B09BB">
              <w:rPr>
                <w:sz w:val="22"/>
                <w:szCs w:val="22"/>
              </w:rPr>
              <w:t>тем, что расчет по программе осуществляется на 12 полных рабочих месяцев, фактически работы за декабрь 2015 г. выполнялись д</w:t>
            </w:r>
            <w:r w:rsidR="008D1FBF">
              <w:rPr>
                <w:sz w:val="22"/>
                <w:szCs w:val="22"/>
              </w:rPr>
              <w:t xml:space="preserve">о </w:t>
            </w:r>
            <w:r w:rsidR="008D1FBF">
              <w:rPr>
                <w:sz w:val="22"/>
                <w:szCs w:val="22"/>
              </w:rPr>
              <w:lastRenderedPageBreak/>
              <w:t xml:space="preserve">25.12.2015 года. По договору </w:t>
            </w:r>
            <w:r w:rsidRPr="003B09BB">
              <w:rPr>
                <w:sz w:val="22"/>
                <w:szCs w:val="22"/>
              </w:rPr>
              <w:t>«Трудоустройство безработных из числа лиц коренных малочисленных народов Севера» отсутствовало необходимое количество лиц безработных п населенных пунктах : д.Анеева, п.Ванзетур. При общем увеличении доли поселения в оплате труда работников, по сравнении с 2014 годом, компенсация неиспользованных дней отпуска, оплата больничного листа производилось за счет средств бюджета г.п.Игрим. В связи с этим, бюджет поселения не имел средств для обеспечения соответствующей доли софинансирования программы. Неиспользованные средства возвращены.</w:t>
            </w:r>
          </w:p>
        </w:tc>
      </w:tr>
      <w:tr w:rsidR="003B09BB" w:rsidRPr="003B09BB" w:rsidTr="00A97EC6">
        <w:trPr>
          <w:trHeight w:val="525"/>
        </w:trPr>
        <w:tc>
          <w:tcPr>
            <w:tcW w:w="1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0717061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Расходы бюджета поселения на реализацию мероприятий программы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A97EC6" w:rsidP="00A97EC6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2 057,0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2</w:t>
            </w:r>
            <w:r w:rsidR="00A97EC6">
              <w:rPr>
                <w:sz w:val="22"/>
                <w:szCs w:val="22"/>
              </w:rPr>
              <w:t> 057,0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2070"/>
        </w:trPr>
        <w:tc>
          <w:tcPr>
            <w:tcW w:w="1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 xml:space="preserve"> Муниципальная программа "Развитие жилищно-коммунального комплекса и повышение энергетической эффективности на территории городского поселения Игрим на 2014-2018 годы" подпрограмма "Создание условий для обеспечения качественными коммунальными услугами"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1212108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 xml:space="preserve">Реализация мероприятий муниципальной программы "Развитие жилищно-коммунального комплекса и повышение энергетической эффективности на территории городского поселения Игрим на 2014-2018 годы": мероприятия по подготовке к осенне-зимнему периоду, выплата </w:t>
            </w:r>
            <w:r w:rsidRPr="003B09BB">
              <w:rPr>
                <w:sz w:val="22"/>
                <w:szCs w:val="22"/>
              </w:rPr>
              <w:lastRenderedPageBreak/>
              <w:t>субсидий юридическим лицам для компенсации расходов по оказанию услуг ЖКХ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lastRenderedPageBreak/>
              <w:t>17</w:t>
            </w:r>
            <w:r w:rsidR="00A97EC6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810</w:t>
            </w:r>
            <w:r w:rsidR="00A97EC6">
              <w:rPr>
                <w:sz w:val="22"/>
                <w:szCs w:val="22"/>
              </w:rPr>
              <w:t>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1</w:t>
            </w:r>
            <w:r w:rsidR="00A97EC6">
              <w:rPr>
                <w:sz w:val="22"/>
                <w:szCs w:val="22"/>
              </w:rPr>
              <w:t>6 820,</w:t>
            </w:r>
            <w:r w:rsidRPr="003B09BB">
              <w:rPr>
                <w:sz w:val="22"/>
                <w:szCs w:val="22"/>
              </w:rPr>
              <w:t>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3B09BB">
              <w:rPr>
                <w:sz w:val="22"/>
                <w:szCs w:val="22"/>
              </w:rPr>
              <w:t>освоение средств программы в связи с невыполнением плана по доходам бюджета поселения.</w:t>
            </w:r>
          </w:p>
        </w:tc>
      </w:tr>
      <w:tr w:rsidR="003B09BB" w:rsidRPr="003B09BB" w:rsidTr="00A97EC6">
        <w:trPr>
          <w:trHeight w:val="735"/>
        </w:trPr>
        <w:tc>
          <w:tcPr>
            <w:tcW w:w="1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1215430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Расходы бюджета округа на реализацию мероприятий программы по подготовке к осенне-зимнему периоду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4</w:t>
            </w:r>
            <w:r w:rsidR="00A97EC6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354</w:t>
            </w:r>
            <w:r w:rsidR="00A97EC6">
              <w:rPr>
                <w:sz w:val="22"/>
                <w:szCs w:val="22"/>
              </w:rPr>
              <w:t>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4</w:t>
            </w:r>
            <w:r w:rsidR="00A97EC6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354</w:t>
            </w:r>
            <w:r w:rsidR="00A97EC6">
              <w:rPr>
                <w:sz w:val="22"/>
                <w:szCs w:val="22"/>
              </w:rPr>
              <w:t>,9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450"/>
        </w:trPr>
        <w:tc>
          <w:tcPr>
            <w:tcW w:w="1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1217060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Расходы бюджета поселения на реализацию мероприятий программы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236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233</w:t>
            </w:r>
            <w:r w:rsidR="00A97EC6">
              <w:rPr>
                <w:sz w:val="22"/>
                <w:szCs w:val="22"/>
              </w:rPr>
              <w:t>,2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Финансирование в соответствии с исполнением программы.</w:t>
            </w:r>
          </w:p>
        </w:tc>
      </w:tr>
      <w:tr w:rsidR="003B09BB" w:rsidRPr="003B09BB" w:rsidTr="00A97EC6">
        <w:trPr>
          <w:trHeight w:val="1350"/>
        </w:trPr>
        <w:tc>
          <w:tcPr>
            <w:tcW w:w="1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1215433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Расходы бюджета округа на софинансирование мероприятий программы по актуализации схем водоснабжения поселения и компенсации части процентных ставок по кредитам на приобретение энергоресурсов предприятиями ЖКХ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515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335</w:t>
            </w:r>
            <w:r w:rsidR="00A97EC6">
              <w:rPr>
                <w:sz w:val="22"/>
                <w:szCs w:val="22"/>
              </w:rPr>
              <w:t>,6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Профинансировано из окружного бюджета на сумму исполнения. Корректировка плана программы исполнителем не была произведена.</w:t>
            </w:r>
          </w:p>
        </w:tc>
      </w:tr>
      <w:tr w:rsidR="003B09BB" w:rsidRPr="003B09BB" w:rsidTr="00A97EC6">
        <w:trPr>
          <w:trHeight w:val="1845"/>
        </w:trPr>
        <w:tc>
          <w:tcPr>
            <w:tcW w:w="1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Муниципальная программа "Обеспечение прав и законных интересов населения городского поселения Игрим в отдельных сферах жизнедеятельности" на 2014-2018 годы подпрограмма "Профилактика правонарушений"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1312108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Субсидии на реализацию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- Югры в отдельных сферах жизнедеятельности в 2014-2020 гг"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8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8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1695"/>
        </w:trPr>
        <w:tc>
          <w:tcPr>
            <w:tcW w:w="1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1315463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Субсидии на реализацию подпрограммы "Профилактика правонарушений" государственной программы "Обеспечение прав и законных интересов населения Ханты-</w:t>
            </w:r>
            <w:r w:rsidRPr="003B09BB">
              <w:rPr>
                <w:sz w:val="22"/>
                <w:szCs w:val="22"/>
              </w:rPr>
              <w:lastRenderedPageBreak/>
              <w:t>Мансийского автономного округа - Югры в отдельных сферах жизнедеятельности в 2014-2020 гг"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lastRenderedPageBreak/>
              <w:t>30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3</w:t>
            </w:r>
            <w:r w:rsidR="00A97EC6">
              <w:rPr>
                <w:sz w:val="22"/>
                <w:szCs w:val="22"/>
              </w:rPr>
              <w:t>0</w:t>
            </w:r>
            <w:r w:rsidRPr="003B09BB">
              <w:rPr>
                <w:sz w:val="22"/>
                <w:szCs w:val="22"/>
              </w:rPr>
              <w:t>,0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795"/>
        </w:trPr>
        <w:tc>
          <w:tcPr>
            <w:tcW w:w="1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1315931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 xml:space="preserve">Субвенции на осуществление полномочий по государственной регистрации актов гражданского состояния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A97EC6" w:rsidP="00A97EC6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  <w:r w:rsidR="003B09BB" w:rsidRPr="003B09BB">
              <w:rPr>
                <w:sz w:val="22"/>
                <w:szCs w:val="22"/>
              </w:rPr>
              <w:t>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235,0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660"/>
        </w:trPr>
        <w:tc>
          <w:tcPr>
            <w:tcW w:w="1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1317060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18152F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 xml:space="preserve">Расходы местного бюджета на софинансирование  государственной </w:t>
            </w:r>
            <w:r w:rsidR="008D1FBF">
              <w:rPr>
                <w:sz w:val="22"/>
                <w:szCs w:val="22"/>
              </w:rPr>
              <w:t>п</w:t>
            </w:r>
            <w:r w:rsidRPr="003B09BB">
              <w:rPr>
                <w:sz w:val="22"/>
                <w:szCs w:val="22"/>
              </w:rPr>
              <w:t>рограммы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12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1</w:t>
            </w:r>
            <w:r w:rsidR="00A97EC6">
              <w:rPr>
                <w:sz w:val="22"/>
                <w:szCs w:val="22"/>
              </w:rPr>
              <w:t>2,</w:t>
            </w:r>
            <w:r w:rsidRPr="003B09BB">
              <w:rPr>
                <w:sz w:val="22"/>
                <w:szCs w:val="22"/>
              </w:rPr>
              <w:t>8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45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Муниципальная программа "Обеспечение прав и законных интересов населения городского поселения Игрим в отдельных сферах жизнедеятельности" на 2014-2018 годы 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1327061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Расходы бюджета поселения на софинансирование мероприятий программы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5</w:t>
            </w:r>
            <w:r w:rsidR="00A97EC6">
              <w:rPr>
                <w:sz w:val="22"/>
                <w:szCs w:val="22"/>
              </w:rPr>
              <w:t>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5</w:t>
            </w:r>
            <w:r w:rsidR="00A97EC6">
              <w:rPr>
                <w:sz w:val="22"/>
                <w:szCs w:val="22"/>
              </w:rPr>
              <w:t>,5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108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в  городском поселении Игрим на 2014-2018 годы" подпрограмма "Организация и обеспечение меропр</w:t>
            </w:r>
            <w:r>
              <w:rPr>
                <w:sz w:val="22"/>
                <w:szCs w:val="22"/>
              </w:rPr>
              <w:t>и</w:t>
            </w:r>
            <w:r w:rsidRPr="003B09BB">
              <w:rPr>
                <w:sz w:val="22"/>
                <w:szCs w:val="22"/>
              </w:rPr>
              <w:t>ятий в сфере гражданс</w:t>
            </w:r>
            <w:r>
              <w:rPr>
                <w:sz w:val="22"/>
                <w:szCs w:val="22"/>
              </w:rPr>
              <w:t>к</w:t>
            </w:r>
            <w:r w:rsidRPr="003B09BB">
              <w:rPr>
                <w:sz w:val="22"/>
                <w:szCs w:val="22"/>
              </w:rPr>
              <w:t>ой обороны, защиты населения и территории от чрезвычайных ситуаций"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1412108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Реализация мероприятий муниципальной программы "Защита населения и территорий от чрезвычайных ситуаций, обе</w:t>
            </w:r>
            <w:r>
              <w:rPr>
                <w:sz w:val="22"/>
                <w:szCs w:val="22"/>
              </w:rPr>
              <w:t>с</w:t>
            </w:r>
            <w:r w:rsidRPr="003B09BB">
              <w:rPr>
                <w:sz w:val="22"/>
                <w:szCs w:val="22"/>
              </w:rPr>
              <w:t>печение пожарной бе</w:t>
            </w:r>
            <w:r>
              <w:rPr>
                <w:sz w:val="22"/>
                <w:szCs w:val="22"/>
              </w:rPr>
              <w:t>з</w:t>
            </w:r>
            <w:r w:rsidRPr="003B09BB">
              <w:rPr>
                <w:sz w:val="22"/>
                <w:szCs w:val="22"/>
              </w:rPr>
              <w:t>опасности в городском поселении Игрим на 2014-2018 годы"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100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40</w:t>
            </w:r>
            <w:r w:rsidR="00A97EC6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В течении 2015 г. расходование средств на ликвидацию ЧС не производилось в связи с отсутствием ЧС. Расходование средств резервного фонда не производилось</w:t>
            </w:r>
          </w:p>
        </w:tc>
      </w:tr>
      <w:tr w:rsidR="003B09BB" w:rsidRPr="003B09BB" w:rsidTr="00A97EC6">
        <w:trPr>
          <w:trHeight w:val="144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 xml:space="preserve">Муниципальная программа "Информационное общество на территории городского поселения Игрим на 2014-2018 годы" подпрограмма "Развитие информационного </w:t>
            </w:r>
            <w:r w:rsidRPr="003B09BB">
              <w:rPr>
                <w:sz w:val="22"/>
                <w:szCs w:val="22"/>
              </w:rPr>
              <w:lastRenderedPageBreak/>
              <w:t xml:space="preserve">общества и обеспечение деятельности органов местного самоуправления"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lastRenderedPageBreak/>
              <w:t>1712128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 xml:space="preserve">Расходы бюджета поселения на реализацию мероприятий программы - оплата услуг связи, закупка программных продуктов и </w:t>
            </w:r>
            <w:r w:rsidRPr="003B09BB">
              <w:rPr>
                <w:sz w:val="22"/>
                <w:szCs w:val="22"/>
              </w:rPr>
              <w:lastRenderedPageBreak/>
              <w:t>обновлений к ним, оплата интернета.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lastRenderedPageBreak/>
              <w:t>1</w:t>
            </w:r>
            <w:r w:rsidR="00A97EC6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352</w:t>
            </w:r>
            <w:r w:rsidR="00A97EC6">
              <w:rPr>
                <w:sz w:val="22"/>
                <w:szCs w:val="22"/>
              </w:rPr>
              <w:t>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1</w:t>
            </w:r>
            <w:r w:rsidR="00A97EC6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286</w:t>
            </w:r>
            <w:r w:rsidR="00A97EC6">
              <w:rPr>
                <w:sz w:val="22"/>
                <w:szCs w:val="22"/>
              </w:rPr>
              <w:t>,5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3B09BB">
              <w:rPr>
                <w:sz w:val="22"/>
                <w:szCs w:val="22"/>
              </w:rPr>
              <w:t>освоение средств программы в связи с невыполнением плана по доходам бюджета поселения.</w:t>
            </w:r>
          </w:p>
        </w:tc>
      </w:tr>
      <w:tr w:rsidR="003B09BB" w:rsidRPr="003B09BB" w:rsidTr="00A97EC6">
        <w:trPr>
          <w:trHeight w:val="975"/>
        </w:trPr>
        <w:tc>
          <w:tcPr>
            <w:tcW w:w="1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lastRenderedPageBreak/>
              <w:t>Муниципальная программа "Развитие и содержание дорожно-транспортной системы на территории городского посе</w:t>
            </w:r>
            <w:r w:rsidR="0018152F">
              <w:rPr>
                <w:sz w:val="22"/>
                <w:szCs w:val="22"/>
              </w:rPr>
              <w:t xml:space="preserve">ления Игрим" на 2014-2018 годы </w:t>
            </w:r>
            <w:r w:rsidRPr="003B09BB">
              <w:rPr>
                <w:sz w:val="22"/>
                <w:szCs w:val="22"/>
              </w:rPr>
              <w:t>подпрограмма "Автомобильный транспорт"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1822129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F00747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Субсидии на компенсацию вып</w:t>
            </w:r>
            <w:r w:rsidR="00F00747">
              <w:rPr>
                <w:sz w:val="22"/>
                <w:szCs w:val="22"/>
              </w:rPr>
              <w:t>а</w:t>
            </w:r>
            <w:r w:rsidRPr="003B09BB">
              <w:rPr>
                <w:sz w:val="22"/>
                <w:szCs w:val="22"/>
              </w:rPr>
              <w:t>дающих доходов в связи с организацией пассажирских перевозок на терр</w:t>
            </w:r>
            <w:r w:rsidR="00F00747">
              <w:rPr>
                <w:sz w:val="22"/>
                <w:szCs w:val="22"/>
              </w:rPr>
              <w:t>и</w:t>
            </w:r>
            <w:r w:rsidRPr="003B09BB">
              <w:rPr>
                <w:sz w:val="22"/>
                <w:szCs w:val="22"/>
              </w:rPr>
              <w:t>тории поселения по регулируем</w:t>
            </w:r>
            <w:r w:rsidR="00F00747">
              <w:rPr>
                <w:sz w:val="22"/>
                <w:szCs w:val="22"/>
              </w:rPr>
              <w:t>ы</w:t>
            </w:r>
            <w:r w:rsidRPr="003B09BB">
              <w:rPr>
                <w:sz w:val="22"/>
                <w:szCs w:val="22"/>
              </w:rPr>
              <w:t>м тарифам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3</w:t>
            </w:r>
            <w:r w:rsidR="00A97EC6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997</w:t>
            </w:r>
            <w:r w:rsidR="00A97EC6">
              <w:rPr>
                <w:sz w:val="22"/>
                <w:szCs w:val="22"/>
              </w:rPr>
              <w:t>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3</w:t>
            </w:r>
            <w:r w:rsidR="00A97EC6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997</w:t>
            </w:r>
            <w:r w:rsidR="00A97EC6">
              <w:rPr>
                <w:sz w:val="22"/>
                <w:szCs w:val="22"/>
              </w:rPr>
              <w:t>,7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945"/>
        </w:trPr>
        <w:tc>
          <w:tcPr>
            <w:tcW w:w="1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1826707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18152F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Предоставление субсидий организациям на реализацию муниципальной программы "Развитие транспортной системы Березовского района на 201-2020 гг"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1170"/>
        </w:trPr>
        <w:tc>
          <w:tcPr>
            <w:tcW w:w="12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Муниципальная программа "Развитие и содержание дорожно-транспортной системы на территории городского посе</w:t>
            </w:r>
            <w:r w:rsidR="0018152F">
              <w:rPr>
                <w:sz w:val="22"/>
                <w:szCs w:val="22"/>
              </w:rPr>
              <w:t xml:space="preserve">ления Игрим" на 2014-2018 годы </w:t>
            </w:r>
            <w:r w:rsidRPr="003B09BB">
              <w:rPr>
                <w:sz w:val="22"/>
                <w:szCs w:val="22"/>
              </w:rPr>
              <w:t>подпрограмма  "Дорожное хозяйство"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1862108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Расходы бюджета поселения на реализацию мероприятий программы по содержанию и ремонту дорог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8</w:t>
            </w:r>
            <w:r w:rsidR="00A97EC6">
              <w:rPr>
                <w:sz w:val="22"/>
                <w:szCs w:val="22"/>
              </w:rPr>
              <w:t>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8</w:t>
            </w:r>
            <w:r w:rsidR="00A97EC6">
              <w:rPr>
                <w:sz w:val="22"/>
                <w:szCs w:val="22"/>
              </w:rPr>
              <w:t>,5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120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Муниципальная программа "Профилактика экстремизма, гармонизация межэтнических и межкультурных отношений в городском поселении Игрим" на 2014-2018 годы Подпрограмма "Развитие казачества"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2312133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 xml:space="preserve">Реализация мероприятий развития российского казачества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F00747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F00747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5,0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120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Муниципальная программа "Профилактика экстремизма, гармонизация межэтнических и межкультурных отношений в городском поселении Игрим" на 2014-2018 годы подпрограмма "Профилактика экстремизма"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2312134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 xml:space="preserve"> Реализация мероприятий профилактики экстремизма, гармонизации межэтнических отношений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F00747" w:rsidP="00F00747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</w:t>
            </w:r>
            <w:r w:rsidR="003B09BB" w:rsidRPr="003B09BB">
              <w:rPr>
                <w:sz w:val="22"/>
                <w:szCs w:val="22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F00747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9</w:t>
            </w:r>
            <w:r w:rsidR="00F00747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675"/>
        </w:trPr>
        <w:tc>
          <w:tcPr>
            <w:tcW w:w="1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lastRenderedPageBreak/>
              <w:t>Муниципальная программа "Повышение эффективности муниципального управления в городском поселении Игрим на 2014-2018 годы" подпрограмма «Совершенствование системы управления в администрации городского поселения Игрим»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2510059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Расходы бюджета поселения на обеспечение деятельности подведомственных учреждений - функционировани</w:t>
            </w:r>
            <w:r w:rsidR="00F00747">
              <w:rPr>
                <w:sz w:val="22"/>
                <w:szCs w:val="22"/>
              </w:rPr>
              <w:t>е</w:t>
            </w:r>
            <w:r w:rsidRPr="003B09BB">
              <w:rPr>
                <w:sz w:val="22"/>
                <w:szCs w:val="22"/>
              </w:rPr>
              <w:t xml:space="preserve"> МКУ "ХЭС АГПИ"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F00747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15</w:t>
            </w:r>
            <w:r w:rsidR="00F00747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206</w:t>
            </w:r>
            <w:r w:rsidR="00F00747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F00747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1</w:t>
            </w:r>
            <w:r w:rsidR="00F00747">
              <w:rPr>
                <w:sz w:val="22"/>
                <w:szCs w:val="22"/>
              </w:rPr>
              <w:t>4 775,9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Не</w:t>
            </w:r>
            <w:r w:rsidR="00F00747">
              <w:rPr>
                <w:sz w:val="22"/>
                <w:szCs w:val="22"/>
              </w:rPr>
              <w:t xml:space="preserve"> </w:t>
            </w:r>
            <w:r w:rsidRPr="003B09BB">
              <w:rPr>
                <w:sz w:val="22"/>
                <w:szCs w:val="22"/>
              </w:rPr>
              <w:t>освоение средств программы в связи с невыполнением плана по доходам бюджета поселения.</w:t>
            </w:r>
          </w:p>
        </w:tc>
      </w:tr>
      <w:tr w:rsidR="003B09BB" w:rsidRPr="003B09BB" w:rsidTr="00A97EC6">
        <w:trPr>
          <w:trHeight w:val="435"/>
        </w:trPr>
        <w:tc>
          <w:tcPr>
            <w:tcW w:w="1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2510240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Мероприятия по оплате льготного проезда работников омсу и доплата к пенсии.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F00747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1</w:t>
            </w:r>
            <w:r w:rsidR="00F00747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141</w:t>
            </w:r>
            <w:r w:rsidR="00F00747">
              <w:rPr>
                <w:sz w:val="22"/>
                <w:szCs w:val="22"/>
              </w:rPr>
              <w:t>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F00747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1</w:t>
            </w:r>
            <w:r w:rsidR="00F00747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141</w:t>
            </w:r>
            <w:r w:rsidR="00F00747">
              <w:rPr>
                <w:sz w:val="22"/>
                <w:szCs w:val="22"/>
              </w:rPr>
              <w:t>,5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465"/>
        </w:trPr>
        <w:tc>
          <w:tcPr>
            <w:tcW w:w="1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2517040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Расходы на содержание главы муниципального образования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F00747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1</w:t>
            </w:r>
            <w:r w:rsidR="00F00747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988</w:t>
            </w:r>
            <w:r w:rsidR="00F00747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F00747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1</w:t>
            </w:r>
            <w:r w:rsidR="00F00747">
              <w:rPr>
                <w:sz w:val="22"/>
                <w:szCs w:val="22"/>
              </w:rPr>
              <w:t> 988,</w:t>
            </w:r>
            <w:r w:rsidRPr="003B09BB">
              <w:rPr>
                <w:sz w:val="22"/>
                <w:szCs w:val="22"/>
              </w:rPr>
              <w:t>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450"/>
        </w:trPr>
        <w:tc>
          <w:tcPr>
            <w:tcW w:w="1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2510204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F00747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28</w:t>
            </w:r>
            <w:r w:rsidR="00F00747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006</w:t>
            </w:r>
            <w:r w:rsidR="00F00747">
              <w:rPr>
                <w:sz w:val="22"/>
                <w:szCs w:val="22"/>
              </w:rPr>
              <w:t>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F00747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28</w:t>
            </w:r>
            <w:r w:rsidR="00F00747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005</w:t>
            </w:r>
            <w:r w:rsidR="00F00747">
              <w:rPr>
                <w:sz w:val="22"/>
                <w:szCs w:val="22"/>
              </w:rPr>
              <w:t>,0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Не</w:t>
            </w:r>
            <w:r w:rsidR="00F00747">
              <w:rPr>
                <w:sz w:val="22"/>
                <w:szCs w:val="22"/>
              </w:rPr>
              <w:t xml:space="preserve"> </w:t>
            </w:r>
            <w:r w:rsidRPr="003B09BB">
              <w:rPr>
                <w:sz w:val="22"/>
                <w:szCs w:val="22"/>
              </w:rPr>
              <w:t>освоение средств программы в связи с невыполнением плана по доходам бюджета поселения.</w:t>
            </w:r>
          </w:p>
        </w:tc>
      </w:tr>
      <w:tr w:rsidR="003B09BB" w:rsidRPr="003B09BB" w:rsidTr="00A97EC6">
        <w:trPr>
          <w:trHeight w:val="690"/>
        </w:trPr>
        <w:tc>
          <w:tcPr>
            <w:tcW w:w="1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2517080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Межбюджетные трансферты, предоставляемые из бюджета городского поселения Игрим бюджету Березовского района по полномочиям по внешнему контролю и генеральному плану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F00747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66</w:t>
            </w:r>
            <w:r w:rsidR="00F00747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F00747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66</w:t>
            </w:r>
            <w:r w:rsidR="00F00747"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8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1350"/>
        </w:trPr>
        <w:tc>
          <w:tcPr>
            <w:tcW w:w="12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Муниципальная программа "Благоустройство и озеленение территории городского поселения Игрим на 2014-2018 годы"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3102108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Реализация мероприятий муниципальной программы "Благоустройство и озеленение территории городского поселения Игрим на 2014-2018 годы": уличное освещение, замена ламп уличного освещения, санитарная уборка поселения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F00747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4</w:t>
            </w:r>
            <w:r w:rsidR="00F00747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175</w:t>
            </w:r>
            <w:r w:rsidR="00F00747">
              <w:rPr>
                <w:sz w:val="22"/>
                <w:szCs w:val="22"/>
              </w:rPr>
              <w:t>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F00747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3</w:t>
            </w:r>
            <w:r w:rsidR="00F00747"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434</w:t>
            </w:r>
            <w:r w:rsidR="00F00747">
              <w:rPr>
                <w:sz w:val="22"/>
                <w:szCs w:val="22"/>
              </w:rPr>
              <w:t>,9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3B09BB">
              <w:rPr>
                <w:sz w:val="22"/>
                <w:szCs w:val="22"/>
              </w:rPr>
              <w:t>освоение средств программы в связи с невыполнением плана по доходам бюджета поселения.</w:t>
            </w:r>
          </w:p>
        </w:tc>
      </w:tr>
      <w:tr w:rsidR="003B09BB" w:rsidRPr="003B09BB" w:rsidTr="00A97EC6">
        <w:trPr>
          <w:trHeight w:val="1110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5007074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Реализация мероприятий по ликвидации подведомственных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370</w:t>
            </w:r>
            <w:r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370</w:t>
            </w:r>
            <w:r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690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BB" w:rsidRPr="003B09BB" w:rsidRDefault="003B09BB" w:rsidP="00A97EC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outlineLvl w:val="0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>5005118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 xml:space="preserve">Субвенции на осуществление первичного воинского учета, на территории где отсутствуют </w:t>
            </w:r>
            <w:r w:rsidRPr="003B09BB">
              <w:rPr>
                <w:sz w:val="22"/>
                <w:szCs w:val="22"/>
              </w:rPr>
              <w:lastRenderedPageBreak/>
              <w:t>военные комиссариаты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790</w:t>
            </w:r>
            <w:r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790</w:t>
            </w:r>
            <w:r>
              <w:rPr>
                <w:sz w:val="22"/>
                <w:szCs w:val="22"/>
              </w:rPr>
              <w:t>,</w:t>
            </w:r>
            <w:r w:rsidRPr="003B09BB">
              <w:rPr>
                <w:sz w:val="22"/>
                <w:szCs w:val="22"/>
              </w:rPr>
              <w:t>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outlineLvl w:val="0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 </w:t>
            </w:r>
          </w:p>
        </w:tc>
      </w:tr>
      <w:tr w:rsidR="003B09BB" w:rsidRPr="003B09BB" w:rsidTr="00A97EC6">
        <w:trPr>
          <w:trHeight w:val="237"/>
        </w:trPr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9BB" w:rsidRPr="003B09BB" w:rsidRDefault="003B09BB" w:rsidP="00A97EC6">
            <w:pPr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center"/>
              <w:rPr>
                <w:sz w:val="18"/>
                <w:szCs w:val="18"/>
              </w:rPr>
            </w:pPr>
            <w:r w:rsidRPr="003B09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right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Итого: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125 </w:t>
            </w:r>
            <w:r w:rsidRPr="003B09BB">
              <w:rPr>
                <w:sz w:val="22"/>
                <w:szCs w:val="22"/>
              </w:rPr>
              <w:t>941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BB" w:rsidRPr="003B09BB" w:rsidRDefault="003B09BB" w:rsidP="003B09BB">
            <w:pPr>
              <w:jc w:val="right"/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> </w:t>
            </w:r>
            <w:r w:rsidRPr="003B09BB">
              <w:rPr>
                <w:sz w:val="22"/>
                <w:szCs w:val="22"/>
              </w:rPr>
              <w:t>184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9BB" w:rsidRPr="003B09BB" w:rsidRDefault="003B09BB" w:rsidP="003B09BB">
            <w:pPr>
              <w:rPr>
                <w:sz w:val="22"/>
                <w:szCs w:val="22"/>
              </w:rPr>
            </w:pPr>
            <w:r w:rsidRPr="003B09BB">
              <w:rPr>
                <w:sz w:val="22"/>
                <w:szCs w:val="22"/>
              </w:rPr>
              <w:t xml:space="preserve"> </w:t>
            </w:r>
          </w:p>
        </w:tc>
      </w:tr>
    </w:tbl>
    <w:p w:rsidR="002A2864" w:rsidRDefault="002A2864" w:rsidP="0085723C">
      <w:pPr>
        <w:ind w:firstLine="560"/>
        <w:jc w:val="both"/>
      </w:pPr>
    </w:p>
    <w:p w:rsidR="009738A8" w:rsidRDefault="00BC4E2D" w:rsidP="008E37EC">
      <w:pPr>
        <w:ind w:firstLine="560"/>
        <w:jc w:val="both"/>
      </w:pPr>
      <w:r>
        <w:t xml:space="preserve">Использование </w:t>
      </w:r>
      <w:r w:rsidR="00A97EC6">
        <w:t xml:space="preserve">средств </w:t>
      </w:r>
      <w:r>
        <w:t>резервного фонда администрации городского поселения Игрим в 201</w:t>
      </w:r>
      <w:r w:rsidR="003B09BB">
        <w:t>5</w:t>
      </w:r>
      <w:r>
        <w:t xml:space="preserve"> году</w:t>
      </w:r>
      <w:r w:rsidR="003B09BB">
        <w:t xml:space="preserve"> не производилось.</w:t>
      </w:r>
    </w:p>
    <w:p w:rsidR="008E37EC" w:rsidRPr="00CA0388" w:rsidRDefault="008E37EC" w:rsidP="00B5428A">
      <w:pPr>
        <w:pStyle w:val="3"/>
        <w:spacing w:after="0"/>
        <w:ind w:firstLine="5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0388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</w:p>
    <w:p w:rsidR="00CA0388" w:rsidRPr="00CA0388" w:rsidRDefault="008E37EC" w:rsidP="00BC4E2D">
      <w:pPr>
        <w:ind w:firstLine="560"/>
        <w:contextualSpacing/>
        <w:jc w:val="both"/>
        <w:rPr>
          <w:szCs w:val="28"/>
        </w:rPr>
      </w:pPr>
      <w:r w:rsidRPr="00CA0388">
        <w:rPr>
          <w:szCs w:val="28"/>
        </w:rPr>
        <w:t>по финансово-экономическим вопросам</w:t>
      </w:r>
      <w:r w:rsidR="000F4AB4" w:rsidRPr="00CA0388">
        <w:rPr>
          <w:szCs w:val="28"/>
        </w:rPr>
        <w:tab/>
      </w:r>
      <w:r w:rsidR="000F4AB4" w:rsidRPr="00CA0388">
        <w:rPr>
          <w:szCs w:val="28"/>
        </w:rPr>
        <w:tab/>
      </w:r>
      <w:r w:rsidR="000F4AB4" w:rsidRPr="00CA0388">
        <w:rPr>
          <w:szCs w:val="28"/>
        </w:rPr>
        <w:tab/>
      </w:r>
      <w:r w:rsidR="000F4AB4" w:rsidRPr="00CA0388">
        <w:rPr>
          <w:szCs w:val="28"/>
        </w:rPr>
        <w:tab/>
        <w:t>В.А.</w:t>
      </w:r>
      <w:r w:rsidR="00AB5ECC">
        <w:rPr>
          <w:szCs w:val="28"/>
        </w:rPr>
        <w:t xml:space="preserve"> </w:t>
      </w:r>
      <w:r w:rsidR="000F4AB4" w:rsidRPr="00CA0388">
        <w:rPr>
          <w:szCs w:val="28"/>
        </w:rPr>
        <w:t>Ляпустина</w:t>
      </w:r>
    </w:p>
    <w:sectPr w:rsidR="00CA0388" w:rsidRPr="00CA0388" w:rsidSect="002A286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49A0"/>
    <w:multiLevelType w:val="hybridMultilevel"/>
    <w:tmpl w:val="CD920434"/>
    <w:lvl w:ilvl="0" w:tplc="B2560448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">
    <w:nsid w:val="1AA61B8B"/>
    <w:multiLevelType w:val="hybridMultilevel"/>
    <w:tmpl w:val="2B5E270C"/>
    <w:lvl w:ilvl="0" w:tplc="9924A4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4A8D548C"/>
    <w:multiLevelType w:val="multilevel"/>
    <w:tmpl w:val="9E1C2D9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78" w:hanging="58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5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04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3192"/>
    <w:rsid w:val="00037EB0"/>
    <w:rsid w:val="000409AC"/>
    <w:rsid w:val="0005293E"/>
    <w:rsid w:val="000547FC"/>
    <w:rsid w:val="00055C00"/>
    <w:rsid w:val="00060510"/>
    <w:rsid w:val="0007372E"/>
    <w:rsid w:val="000768B1"/>
    <w:rsid w:val="000864C8"/>
    <w:rsid w:val="00094614"/>
    <w:rsid w:val="00096771"/>
    <w:rsid w:val="000C4AAD"/>
    <w:rsid w:val="000D2316"/>
    <w:rsid w:val="000E5900"/>
    <w:rsid w:val="000E7FE1"/>
    <w:rsid w:val="000F40E1"/>
    <w:rsid w:val="000F4AB4"/>
    <w:rsid w:val="00117B1C"/>
    <w:rsid w:val="0014298C"/>
    <w:rsid w:val="0014682C"/>
    <w:rsid w:val="001576DA"/>
    <w:rsid w:val="00163CF6"/>
    <w:rsid w:val="00177174"/>
    <w:rsid w:val="0018152F"/>
    <w:rsid w:val="0018410E"/>
    <w:rsid w:val="0019573E"/>
    <w:rsid w:val="001A2828"/>
    <w:rsid w:val="001A5BE8"/>
    <w:rsid w:val="001C12BC"/>
    <w:rsid w:val="001D4DB3"/>
    <w:rsid w:val="001D799E"/>
    <w:rsid w:val="001F0B66"/>
    <w:rsid w:val="001F25DB"/>
    <w:rsid w:val="001F4422"/>
    <w:rsid w:val="001F764D"/>
    <w:rsid w:val="00221F13"/>
    <w:rsid w:val="00222379"/>
    <w:rsid w:val="002271F9"/>
    <w:rsid w:val="00236B7E"/>
    <w:rsid w:val="0023782E"/>
    <w:rsid w:val="00261822"/>
    <w:rsid w:val="0026265E"/>
    <w:rsid w:val="00265F3F"/>
    <w:rsid w:val="0027627F"/>
    <w:rsid w:val="00291F51"/>
    <w:rsid w:val="002A0023"/>
    <w:rsid w:val="002A2864"/>
    <w:rsid w:val="002A5E20"/>
    <w:rsid w:val="002B7B47"/>
    <w:rsid w:val="002B7F22"/>
    <w:rsid w:val="002C154E"/>
    <w:rsid w:val="002E0F97"/>
    <w:rsid w:val="002F21BD"/>
    <w:rsid w:val="002F6C8F"/>
    <w:rsid w:val="00317E93"/>
    <w:rsid w:val="003401C4"/>
    <w:rsid w:val="00347A47"/>
    <w:rsid w:val="00354EC8"/>
    <w:rsid w:val="003A09CA"/>
    <w:rsid w:val="003B09BB"/>
    <w:rsid w:val="003B6B7F"/>
    <w:rsid w:val="003C0B69"/>
    <w:rsid w:val="003E539B"/>
    <w:rsid w:val="004013C3"/>
    <w:rsid w:val="00407554"/>
    <w:rsid w:val="00443AF1"/>
    <w:rsid w:val="0049200F"/>
    <w:rsid w:val="004A25CF"/>
    <w:rsid w:val="004C1021"/>
    <w:rsid w:val="004F3570"/>
    <w:rsid w:val="005021F1"/>
    <w:rsid w:val="00516638"/>
    <w:rsid w:val="0051692A"/>
    <w:rsid w:val="0052417B"/>
    <w:rsid w:val="00535A1D"/>
    <w:rsid w:val="00563930"/>
    <w:rsid w:val="00587506"/>
    <w:rsid w:val="00590C4A"/>
    <w:rsid w:val="005A3CCF"/>
    <w:rsid w:val="005C693C"/>
    <w:rsid w:val="005C6BBD"/>
    <w:rsid w:val="005E57B1"/>
    <w:rsid w:val="005F6DE6"/>
    <w:rsid w:val="005F7A36"/>
    <w:rsid w:val="00627F60"/>
    <w:rsid w:val="0063407E"/>
    <w:rsid w:val="006551F6"/>
    <w:rsid w:val="006556AC"/>
    <w:rsid w:val="00686307"/>
    <w:rsid w:val="006B2CB3"/>
    <w:rsid w:val="006F68E7"/>
    <w:rsid w:val="00701C0F"/>
    <w:rsid w:val="007064DA"/>
    <w:rsid w:val="00706A0F"/>
    <w:rsid w:val="00713B71"/>
    <w:rsid w:val="00734A4C"/>
    <w:rsid w:val="00741B15"/>
    <w:rsid w:val="00761E13"/>
    <w:rsid w:val="00787EC7"/>
    <w:rsid w:val="00791AAB"/>
    <w:rsid w:val="007A5763"/>
    <w:rsid w:val="007B2835"/>
    <w:rsid w:val="007E2258"/>
    <w:rsid w:val="007E4ADD"/>
    <w:rsid w:val="007F0237"/>
    <w:rsid w:val="007F16DC"/>
    <w:rsid w:val="007F70A7"/>
    <w:rsid w:val="007F728D"/>
    <w:rsid w:val="0080214C"/>
    <w:rsid w:val="008229F9"/>
    <w:rsid w:val="00846351"/>
    <w:rsid w:val="0085399A"/>
    <w:rsid w:val="00854C6E"/>
    <w:rsid w:val="0085723C"/>
    <w:rsid w:val="00867964"/>
    <w:rsid w:val="008726AD"/>
    <w:rsid w:val="00896D4C"/>
    <w:rsid w:val="00896F54"/>
    <w:rsid w:val="008A6C41"/>
    <w:rsid w:val="008B2D30"/>
    <w:rsid w:val="008B4DC5"/>
    <w:rsid w:val="008C6A14"/>
    <w:rsid w:val="008D1FBF"/>
    <w:rsid w:val="008E37EC"/>
    <w:rsid w:val="008F1A16"/>
    <w:rsid w:val="008F3BC4"/>
    <w:rsid w:val="009072EC"/>
    <w:rsid w:val="009427A3"/>
    <w:rsid w:val="0096373C"/>
    <w:rsid w:val="009738A8"/>
    <w:rsid w:val="009928D3"/>
    <w:rsid w:val="009A3C45"/>
    <w:rsid w:val="009A6DBB"/>
    <w:rsid w:val="009E2AA3"/>
    <w:rsid w:val="009E55FC"/>
    <w:rsid w:val="00A034FF"/>
    <w:rsid w:val="00A162D5"/>
    <w:rsid w:val="00A2619F"/>
    <w:rsid w:val="00A26919"/>
    <w:rsid w:val="00A3488C"/>
    <w:rsid w:val="00A43690"/>
    <w:rsid w:val="00A617E8"/>
    <w:rsid w:val="00A71B3D"/>
    <w:rsid w:val="00A83383"/>
    <w:rsid w:val="00A83453"/>
    <w:rsid w:val="00A86CDF"/>
    <w:rsid w:val="00A97EC6"/>
    <w:rsid w:val="00AB177E"/>
    <w:rsid w:val="00AB5ECC"/>
    <w:rsid w:val="00AB642D"/>
    <w:rsid w:val="00AC116F"/>
    <w:rsid w:val="00AC3B3A"/>
    <w:rsid w:val="00AE01F6"/>
    <w:rsid w:val="00AE27B2"/>
    <w:rsid w:val="00AE30A0"/>
    <w:rsid w:val="00AE5720"/>
    <w:rsid w:val="00AF0663"/>
    <w:rsid w:val="00AF21A4"/>
    <w:rsid w:val="00B00794"/>
    <w:rsid w:val="00B013F3"/>
    <w:rsid w:val="00B246C0"/>
    <w:rsid w:val="00B24DAC"/>
    <w:rsid w:val="00B32060"/>
    <w:rsid w:val="00B44CA9"/>
    <w:rsid w:val="00B5147D"/>
    <w:rsid w:val="00B5428A"/>
    <w:rsid w:val="00B6460A"/>
    <w:rsid w:val="00B83028"/>
    <w:rsid w:val="00BB2F20"/>
    <w:rsid w:val="00BB47FB"/>
    <w:rsid w:val="00BC1E89"/>
    <w:rsid w:val="00BC4E2D"/>
    <w:rsid w:val="00BC544F"/>
    <w:rsid w:val="00BF3767"/>
    <w:rsid w:val="00C21065"/>
    <w:rsid w:val="00C25C77"/>
    <w:rsid w:val="00C279F6"/>
    <w:rsid w:val="00C31C85"/>
    <w:rsid w:val="00C34E33"/>
    <w:rsid w:val="00C60B16"/>
    <w:rsid w:val="00C71A1E"/>
    <w:rsid w:val="00C92C2D"/>
    <w:rsid w:val="00CA0388"/>
    <w:rsid w:val="00CB68DD"/>
    <w:rsid w:val="00CC6C33"/>
    <w:rsid w:val="00CE72C9"/>
    <w:rsid w:val="00CF49D2"/>
    <w:rsid w:val="00D04AC6"/>
    <w:rsid w:val="00D50DCB"/>
    <w:rsid w:val="00D57D62"/>
    <w:rsid w:val="00D64225"/>
    <w:rsid w:val="00D65BF0"/>
    <w:rsid w:val="00D773F2"/>
    <w:rsid w:val="00D857E1"/>
    <w:rsid w:val="00D87AFB"/>
    <w:rsid w:val="00D944B0"/>
    <w:rsid w:val="00D96D3A"/>
    <w:rsid w:val="00D97190"/>
    <w:rsid w:val="00DC53D9"/>
    <w:rsid w:val="00DE14EE"/>
    <w:rsid w:val="00DE661D"/>
    <w:rsid w:val="00E44023"/>
    <w:rsid w:val="00E44881"/>
    <w:rsid w:val="00E60C0B"/>
    <w:rsid w:val="00E62629"/>
    <w:rsid w:val="00E70405"/>
    <w:rsid w:val="00EA1279"/>
    <w:rsid w:val="00EB069F"/>
    <w:rsid w:val="00EE5BBE"/>
    <w:rsid w:val="00EE6C03"/>
    <w:rsid w:val="00EF0FA8"/>
    <w:rsid w:val="00EF7D63"/>
    <w:rsid w:val="00F00747"/>
    <w:rsid w:val="00F00CFD"/>
    <w:rsid w:val="00F223F7"/>
    <w:rsid w:val="00F74B85"/>
    <w:rsid w:val="00FB4591"/>
    <w:rsid w:val="00FE000F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12A0E2-8B9D-42DC-A179-E9DF0336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7E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0DCB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2316"/>
    <w:pPr>
      <w:ind w:left="720"/>
      <w:contextualSpacing/>
    </w:pPr>
  </w:style>
  <w:style w:type="paragraph" w:customStyle="1" w:styleId="ConsPlusCell">
    <w:name w:val="ConsPlusCell"/>
    <w:rsid w:val="00BC4E2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63D5F17FDD4EBDD37642FA51C3860529D9A7944251A1E7194BD9D8E3A98580D2C96847A58B51C1B90D0v9G5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B163D5F17FDD4EBDD37642FA51C3860529D9A79442D14197294BD9D8E3A98580D2C96847A58B51C1B90D0v9G5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163D5F17FDD4EBDD37642FA51C3860529D9A79452A111A7894BD9D8E3A98580D2C96847A58B51C1B90D0v9G5O" TargetMode="External"/><Relationship Id="rId11" Type="http://schemas.openxmlformats.org/officeDocument/2006/relationships/hyperlink" Target="consultantplus://offline/ref=EB163D5F17FDD4EBDD37642FA51C3860529D9A7944251A1E7194BD9D8E3A98580D2C96847A58B51C1B90D0v9G5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163D5F17FDD4EBDD37642FA51C3860529D9A79442D14197294BD9D8E3A98580D2C96847A58B51C1B90D0v9G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163D5F17FDD4EBDD37642FA51C3860529D9A79452A111A7894BD9D8E3A98580D2C96847A58B51C1B90D0v9G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DC35-D865-4586-885A-475F455C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18</Pages>
  <Words>5163</Words>
  <Characters>29431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34525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Вероника</cp:lastModifiedBy>
  <cp:revision>8</cp:revision>
  <cp:lastPrinted>2016-03-15T10:34:00Z</cp:lastPrinted>
  <dcterms:created xsi:type="dcterms:W3CDTF">2016-03-11T07:40:00Z</dcterms:created>
  <dcterms:modified xsi:type="dcterms:W3CDTF">2016-04-28T10:50:00Z</dcterms:modified>
</cp:coreProperties>
</file>