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Игрим за </w:t>
      </w:r>
      <w:r w:rsidR="009C055D">
        <w:rPr>
          <w:b/>
          <w:lang w:val="en-US"/>
        </w:rPr>
        <w:t>I</w:t>
      </w:r>
      <w:r w:rsidR="009C055D">
        <w:rPr>
          <w:b/>
        </w:rPr>
        <w:t xml:space="preserve"> квартал </w:t>
      </w:r>
      <w:r w:rsidR="003D72FE">
        <w:rPr>
          <w:b/>
        </w:rPr>
        <w:t>201</w:t>
      </w:r>
      <w:r w:rsidR="009A0CB5">
        <w:rPr>
          <w:b/>
        </w:rPr>
        <w:t>3</w:t>
      </w:r>
      <w:r w:rsidRPr="00E5369F">
        <w:rPr>
          <w:b/>
        </w:rPr>
        <w:t>г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8E37EC" w:rsidRPr="005F7A36" w:rsidRDefault="008E37EC" w:rsidP="008E37EC">
      <w:pPr>
        <w:ind w:firstLine="560"/>
        <w:jc w:val="both"/>
      </w:pPr>
      <w:r w:rsidRPr="005F7A36">
        <w:t>Бю</w:t>
      </w:r>
      <w:r w:rsidR="003D72FE">
        <w:t>джет поселения утвержден на 201</w:t>
      </w:r>
      <w:r w:rsidR="009A0CB5">
        <w:t>3</w:t>
      </w:r>
      <w:r w:rsidR="00C81CFE">
        <w:t xml:space="preserve"> год и плановый период 201</w:t>
      </w:r>
      <w:r w:rsidR="009A0CB5">
        <w:t>4</w:t>
      </w:r>
      <w:r w:rsidRPr="005F7A36">
        <w:t xml:space="preserve"> и 201</w:t>
      </w:r>
      <w:r w:rsidR="009A0CB5">
        <w:t>5</w:t>
      </w:r>
      <w:r w:rsidRPr="005F7A36">
        <w:t xml:space="preserve"> год</w:t>
      </w:r>
      <w:r w:rsidR="00AA0EE2">
        <w:t>ов Решением Совета депутатов</w:t>
      </w:r>
      <w:r w:rsidR="005F7A36" w:rsidRPr="005F7A36">
        <w:t xml:space="preserve">  №</w:t>
      </w:r>
      <w:r w:rsidR="009427A3">
        <w:t> </w:t>
      </w:r>
      <w:r w:rsidR="00BB3F2D">
        <w:t>245</w:t>
      </w:r>
      <w:r w:rsidR="00DC53D9">
        <w:t xml:space="preserve"> от </w:t>
      </w:r>
      <w:r w:rsidRPr="005F7A36">
        <w:t>2</w:t>
      </w:r>
      <w:r w:rsidR="00BB3F2D">
        <w:t>4</w:t>
      </w:r>
      <w:r w:rsidRPr="005F7A36">
        <w:t xml:space="preserve"> декабря 20</w:t>
      </w:r>
      <w:r w:rsidR="003D72FE">
        <w:t>1</w:t>
      </w:r>
      <w:r w:rsidR="00BB3F2D">
        <w:t xml:space="preserve">2 </w:t>
      </w:r>
      <w:r w:rsidRPr="005F7A36">
        <w:t>г</w:t>
      </w:r>
      <w:r w:rsidR="005F7A36">
        <w:t>.</w:t>
      </w:r>
      <w:r w:rsidRPr="005F7A36">
        <w:t xml:space="preserve"> </w:t>
      </w:r>
    </w:p>
    <w:p w:rsidR="008E37EC" w:rsidRDefault="00AE01F6" w:rsidP="00AE01F6">
      <w:pPr>
        <w:ind w:firstLine="560"/>
        <w:jc w:val="center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8E37EC" w:rsidRPr="00037B53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BB3F2D" w:rsidRPr="009C290E">
        <w:rPr>
          <w:bCs/>
          <w:color w:val="000000"/>
          <w:szCs w:val="28"/>
        </w:rPr>
        <w:t>31 551,9</w:t>
      </w:r>
      <w:r w:rsidR="00DE6A50">
        <w:t xml:space="preserve"> </w:t>
      </w:r>
      <w:r>
        <w:t xml:space="preserve"> т.р.</w:t>
      </w:r>
      <w:r w:rsidR="003D72FE">
        <w:t xml:space="preserve"> – </w:t>
      </w:r>
      <w:r w:rsidR="008345A4">
        <w:t>28</w:t>
      </w:r>
      <w:r>
        <w:t xml:space="preserve"> </w:t>
      </w:r>
      <w:r w:rsidR="00CF49D2">
        <w:t>%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Pr="00E5369F">
        <w:t xml:space="preserve"> </w:t>
      </w:r>
      <w:r w:rsidR="00DE6A50">
        <w:t>–</w:t>
      </w:r>
      <w:r w:rsidR="00BB3F2D" w:rsidRPr="009C290E">
        <w:rPr>
          <w:bCs/>
          <w:color w:val="000000"/>
          <w:szCs w:val="28"/>
        </w:rPr>
        <w:t>26286,5</w:t>
      </w:r>
      <w:r w:rsidR="00BB3F2D">
        <w:rPr>
          <w:bCs/>
          <w:color w:val="000000"/>
          <w:szCs w:val="28"/>
        </w:rPr>
        <w:t xml:space="preserve"> </w:t>
      </w:r>
      <w:r w:rsidRPr="00E5369F">
        <w:t>тыс</w:t>
      </w:r>
      <w:proofErr w:type="gramStart"/>
      <w:r w:rsidRPr="00E5369F">
        <w:t>.р</w:t>
      </w:r>
      <w:proofErr w:type="gramEnd"/>
      <w:r w:rsidRPr="00E5369F">
        <w:t>уб</w:t>
      </w:r>
      <w:r w:rsidR="00CF49D2">
        <w:t>. –</w:t>
      </w:r>
      <w:r w:rsidR="00C30382">
        <w:t xml:space="preserve"> </w:t>
      </w:r>
      <w:r w:rsidR="003D72FE">
        <w:t>22,</w:t>
      </w:r>
      <w:r w:rsidR="008345A4">
        <w:t>6</w:t>
      </w:r>
      <w:r>
        <w:t xml:space="preserve"> </w:t>
      </w:r>
      <w:r w:rsidRPr="00E5369F">
        <w:t>% годового плана.</w:t>
      </w:r>
      <w:r w:rsidRPr="007236CB">
        <w:t xml:space="preserve"> </w:t>
      </w:r>
      <w:r w:rsidR="00CF49D2">
        <w:t xml:space="preserve">Все операции со средствами </w:t>
      </w:r>
      <w:r>
        <w:t>бюджета поселения выполнены по принятым полномочиям в соответствии</w:t>
      </w:r>
      <w:r w:rsidRPr="00991970">
        <w:t xml:space="preserve"> </w:t>
      </w:r>
      <w:r>
        <w:t>с назначениями, с учетом уточнения плана по дополнительно выделенным  а</w:t>
      </w:r>
      <w:r w:rsidR="00CF49D2">
        <w:t>ссигнованиям на целевые расходы, утвержденным</w:t>
      </w:r>
      <w:r>
        <w:t xml:space="preserve"> решениями Совета </w:t>
      </w:r>
      <w:r w:rsidR="00AA0EE2">
        <w:t>депутатов</w:t>
      </w:r>
      <w:r w:rsidR="00CF49D2">
        <w:t xml:space="preserve">  и перераспределению </w:t>
      </w:r>
      <w:r>
        <w:t>средств</w:t>
      </w:r>
      <w:r w:rsidR="00CF49D2">
        <w:t xml:space="preserve"> </w:t>
      </w:r>
      <w:r>
        <w:t>-</w:t>
      </w:r>
      <w:r w:rsidR="00EC5DDF">
        <w:t xml:space="preserve">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Pr="00DE6A50" w:rsidRDefault="008E37EC" w:rsidP="00007587">
      <w:pPr>
        <w:ind w:firstLine="560"/>
        <w:jc w:val="both"/>
        <w:rPr>
          <w:i/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8345A4">
        <w:rPr>
          <w:szCs w:val="28"/>
        </w:rPr>
        <w:t>5898,3</w:t>
      </w:r>
      <w:r w:rsidRPr="007236CB">
        <w:rPr>
          <w:szCs w:val="28"/>
        </w:rPr>
        <w:t xml:space="preserve"> </w:t>
      </w:r>
      <w:r>
        <w:rPr>
          <w:szCs w:val="28"/>
        </w:rPr>
        <w:t>тысяч рублей</w:t>
      </w:r>
      <w:r w:rsidR="00007587">
        <w:rPr>
          <w:szCs w:val="28"/>
        </w:rPr>
        <w:t>.</w:t>
      </w:r>
    </w:p>
    <w:p w:rsidR="008345A4" w:rsidRDefault="00193A6D" w:rsidP="00C037FA">
      <w:pPr>
        <w:ind w:firstLine="560"/>
        <w:jc w:val="both"/>
        <w:rPr>
          <w:szCs w:val="28"/>
        </w:rPr>
      </w:pPr>
      <w:r>
        <w:rPr>
          <w:szCs w:val="28"/>
        </w:rPr>
        <w:t>План по НДФЛ</w:t>
      </w:r>
      <w:r w:rsidR="008E37EC" w:rsidRPr="007236CB">
        <w:rPr>
          <w:szCs w:val="28"/>
        </w:rPr>
        <w:t xml:space="preserve"> выполнен за</w:t>
      </w:r>
      <w:r w:rsidR="003D72FE">
        <w:rPr>
          <w:szCs w:val="28"/>
        </w:rPr>
        <w:t xml:space="preserve"> 1</w:t>
      </w:r>
      <w:r w:rsidR="00B72837">
        <w:rPr>
          <w:szCs w:val="28"/>
        </w:rPr>
        <w:t xml:space="preserve"> квартал</w:t>
      </w:r>
      <w:r w:rsidR="00846351">
        <w:rPr>
          <w:szCs w:val="28"/>
        </w:rPr>
        <w:t xml:space="preserve"> 201</w:t>
      </w:r>
      <w:r w:rsidR="003D72FE">
        <w:rPr>
          <w:szCs w:val="28"/>
        </w:rPr>
        <w:t>2</w:t>
      </w:r>
      <w:r w:rsidR="00B72837">
        <w:rPr>
          <w:szCs w:val="28"/>
        </w:rPr>
        <w:t xml:space="preserve"> года на </w:t>
      </w:r>
      <w:r w:rsidR="008345A4">
        <w:rPr>
          <w:szCs w:val="28"/>
        </w:rPr>
        <w:t>3712,7</w:t>
      </w:r>
      <w:r w:rsidR="00007587">
        <w:rPr>
          <w:szCs w:val="28"/>
        </w:rPr>
        <w:t xml:space="preserve"> тысяч рублей</w:t>
      </w:r>
      <w:r w:rsidR="00B72837">
        <w:rPr>
          <w:szCs w:val="28"/>
        </w:rPr>
        <w:t xml:space="preserve"> -</w:t>
      </w:r>
      <w:r w:rsidR="008345A4">
        <w:rPr>
          <w:szCs w:val="28"/>
        </w:rPr>
        <w:t xml:space="preserve"> 21</w:t>
      </w:r>
      <w:r w:rsidR="00B72837">
        <w:rPr>
          <w:szCs w:val="28"/>
        </w:rPr>
        <w:t>%</w:t>
      </w:r>
      <w:r w:rsidR="00007587">
        <w:rPr>
          <w:szCs w:val="28"/>
        </w:rPr>
        <w:t>.</w:t>
      </w:r>
    </w:p>
    <w:p w:rsidR="00AB2AB3" w:rsidRDefault="008E37EC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 </w:t>
      </w:r>
    </w:p>
    <w:tbl>
      <w:tblPr>
        <w:tblW w:w="1050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9"/>
        <w:gridCol w:w="1418"/>
        <w:gridCol w:w="1417"/>
        <w:gridCol w:w="1559"/>
        <w:gridCol w:w="1985"/>
      </w:tblGrid>
      <w:tr w:rsidR="008345A4" w:rsidRPr="008345A4" w:rsidTr="008345A4">
        <w:trPr>
          <w:trHeight w:val="6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 xml:space="preserve">Доходы 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План на 2013 г.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Исполнено в 1 кв.2013 г.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Процент исполнения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Доля в общих доходах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20520,9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4288,2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18,7%</w:t>
            </w:r>
          </w:p>
        </w:tc>
      </w:tr>
      <w:tr w:rsidR="008345A4" w:rsidRPr="008345A4" w:rsidTr="008345A4">
        <w:trPr>
          <w:trHeight w:val="6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17656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3712,7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11,8%</w:t>
            </w:r>
          </w:p>
        </w:tc>
      </w:tr>
      <w:tr w:rsidR="008345A4" w:rsidRPr="008345A4" w:rsidTr="008345A4">
        <w:trPr>
          <w:trHeight w:val="6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950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191,2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1878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383,8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1,2%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4%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345A4" w:rsidRPr="008345A4" w:rsidTr="008345A4">
        <w:trPr>
          <w:trHeight w:val="9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noWrap/>
            <w:vAlign w:val="bottom"/>
            <w:hideMark/>
          </w:tcPr>
          <w:p w:rsidR="008345A4" w:rsidRPr="008345A4" w:rsidRDefault="008345A4">
            <w:pPr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8046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1610,1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345A4" w:rsidRPr="008345A4" w:rsidTr="008345A4">
        <w:trPr>
          <w:trHeight w:val="12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7561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935,2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12%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3,0%</w:t>
            </w:r>
          </w:p>
        </w:tc>
      </w:tr>
      <w:tr w:rsidR="008345A4" w:rsidRPr="008345A4" w:rsidTr="008345A4">
        <w:trPr>
          <w:trHeight w:val="6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65%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0,8%</w:t>
            </w:r>
          </w:p>
        </w:tc>
      </w:tr>
      <w:tr w:rsidR="008345A4" w:rsidRPr="008345A4" w:rsidTr="008345A4">
        <w:trPr>
          <w:trHeight w:val="9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238%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0,6%</w:t>
            </w:r>
          </w:p>
        </w:tc>
      </w:tr>
      <w:tr w:rsidR="008345A4" w:rsidRPr="008345A4" w:rsidTr="008345A4">
        <w:trPr>
          <w:trHeight w:val="6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color w:val="000000"/>
                <w:sz w:val="24"/>
                <w:szCs w:val="24"/>
              </w:rPr>
            </w:pPr>
            <w:r w:rsidRPr="008345A4">
              <w:rPr>
                <w:color w:val="000000"/>
                <w:sz w:val="24"/>
                <w:szCs w:val="24"/>
              </w:rPr>
              <w:t>0,7%</w:t>
            </w:r>
          </w:p>
        </w:tc>
      </w:tr>
      <w:tr w:rsidR="008345A4" w:rsidRPr="008345A4" w:rsidTr="008345A4">
        <w:trPr>
          <w:trHeight w:val="57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82399,7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25653,6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color w:val="000000"/>
                <w:sz w:val="24"/>
                <w:szCs w:val="24"/>
              </w:rPr>
              <w:t>81,3%</w:t>
            </w:r>
          </w:p>
        </w:tc>
      </w:tr>
      <w:tr w:rsidR="008345A4" w:rsidRPr="008345A4" w:rsidTr="008345A4">
        <w:trPr>
          <w:trHeight w:val="300"/>
        </w:trPr>
        <w:tc>
          <w:tcPr>
            <w:tcW w:w="4129" w:type="dxa"/>
            <w:shd w:val="clear" w:color="auto" w:fill="auto"/>
            <w:hideMark/>
          </w:tcPr>
          <w:p w:rsidR="008345A4" w:rsidRPr="008345A4" w:rsidRDefault="008345A4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110966,6</w:t>
            </w:r>
          </w:p>
        </w:tc>
        <w:tc>
          <w:tcPr>
            <w:tcW w:w="1417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i/>
                <w:iCs/>
                <w:color w:val="000000"/>
                <w:sz w:val="24"/>
                <w:szCs w:val="24"/>
              </w:rPr>
              <w:t>31551,9</w:t>
            </w:r>
          </w:p>
        </w:tc>
        <w:tc>
          <w:tcPr>
            <w:tcW w:w="1559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i/>
                <w:iCs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985" w:type="dxa"/>
            <w:shd w:val="clear" w:color="auto" w:fill="auto"/>
            <w:hideMark/>
          </w:tcPr>
          <w:p w:rsidR="008345A4" w:rsidRPr="008345A4" w:rsidRDefault="008345A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45A4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100,0%</w:t>
            </w:r>
          </w:p>
        </w:tc>
      </w:tr>
    </w:tbl>
    <w:p w:rsidR="008345A4" w:rsidRDefault="008345A4" w:rsidP="00C037FA">
      <w:pPr>
        <w:ind w:firstLine="560"/>
        <w:jc w:val="both"/>
        <w:rPr>
          <w:szCs w:val="28"/>
        </w:rPr>
      </w:pPr>
    </w:p>
    <w:p w:rsidR="008345A4" w:rsidRPr="00C037FA" w:rsidRDefault="008345A4" w:rsidP="00C037FA">
      <w:pPr>
        <w:ind w:firstLine="560"/>
        <w:jc w:val="both"/>
        <w:rPr>
          <w:i/>
          <w:szCs w:val="28"/>
        </w:rPr>
      </w:pPr>
    </w:p>
    <w:p w:rsidR="008E37EC" w:rsidRDefault="00DE661D" w:rsidP="008E37EC">
      <w:pPr>
        <w:ind w:firstLine="560"/>
        <w:jc w:val="both"/>
      </w:pPr>
      <w:r>
        <w:lastRenderedPageBreak/>
        <w:t xml:space="preserve">По расходам </w:t>
      </w:r>
      <w:r w:rsidR="00A968CC">
        <w:t xml:space="preserve">в  истекший период </w:t>
      </w:r>
      <w:r w:rsidR="008345A4">
        <w:rPr>
          <w:lang w:val="en-US"/>
        </w:rPr>
        <w:t>I</w:t>
      </w:r>
      <w:r w:rsidR="00A968CC">
        <w:t xml:space="preserve"> квартала 201</w:t>
      </w:r>
      <w:r w:rsidR="008345A4">
        <w:t>3</w:t>
      </w:r>
      <w:r w:rsidR="005252CE">
        <w:t xml:space="preserve"> года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</w:t>
      </w:r>
      <w:proofErr w:type="gramStart"/>
      <w:r w:rsidR="008E37EC">
        <w:t>дств в пр</w:t>
      </w:r>
      <w:proofErr w:type="gramEnd"/>
      <w:r w:rsidR="008E37EC">
        <w:t>еделах статей учреждений. К проекту решения прилагается расшифровка исполнения расходов по учреждениям и статьям согласно бюджетной классификации.</w:t>
      </w:r>
    </w:p>
    <w:p w:rsidR="008E37EC" w:rsidRDefault="008E37EC" w:rsidP="008E37EC">
      <w:pPr>
        <w:ind w:firstLine="560"/>
        <w:jc w:val="both"/>
      </w:pPr>
      <w:r>
        <w:t>По благоустройству оплачено:</w:t>
      </w:r>
    </w:p>
    <w:p w:rsidR="008E37EC" w:rsidRDefault="008E37EC" w:rsidP="00E211C4">
      <w:pPr>
        <w:ind w:firstLine="560"/>
        <w:jc w:val="both"/>
      </w:pPr>
      <w:r>
        <w:t xml:space="preserve">На уличное освещение </w:t>
      </w:r>
      <w:r w:rsidR="008345A4">
        <w:t>200,5</w:t>
      </w:r>
      <w:r>
        <w:t xml:space="preserve"> тыс. руб.</w:t>
      </w:r>
      <w:r w:rsidR="008345A4">
        <w:t>, исполнение 40</w:t>
      </w:r>
      <w:r w:rsidR="001C4F2A">
        <w:t>%</w:t>
      </w:r>
      <w:r w:rsidR="008345A4">
        <w:t xml:space="preserve"> от годового объема бюджетных ассигнований.</w:t>
      </w:r>
    </w:p>
    <w:p w:rsidR="008E37EC" w:rsidRDefault="001C4F2A" w:rsidP="00E211C4">
      <w:pPr>
        <w:ind w:firstLine="560"/>
        <w:jc w:val="both"/>
      </w:pPr>
      <w:r>
        <w:t>Текущее со</w:t>
      </w:r>
      <w:r w:rsidR="00A968CC">
        <w:t xml:space="preserve">держание дорог </w:t>
      </w:r>
      <w:r w:rsidR="008345A4">
        <w:t xml:space="preserve">1226 </w:t>
      </w:r>
      <w:r w:rsidR="008E37EC">
        <w:t xml:space="preserve"> тыс. руб.</w:t>
      </w:r>
      <w:r>
        <w:t xml:space="preserve"> </w:t>
      </w:r>
      <w:r w:rsidR="008345A4">
        <w:t>20</w:t>
      </w:r>
      <w:r>
        <w:t>%</w:t>
      </w:r>
      <w:r w:rsidR="008345A4" w:rsidRPr="008345A4">
        <w:t xml:space="preserve"> </w:t>
      </w:r>
      <w:r w:rsidR="008345A4">
        <w:t>от годового объема бюджетных ассигнований.</w:t>
      </w:r>
    </w:p>
    <w:p w:rsidR="008345A4" w:rsidRDefault="002A0023" w:rsidP="009427A3">
      <w:pPr>
        <w:ind w:firstLine="560"/>
        <w:jc w:val="both"/>
      </w:pPr>
      <w:r>
        <w:t xml:space="preserve">По </w:t>
      </w:r>
      <w:proofErr w:type="spellStart"/>
      <w:r>
        <w:t>пассажироперевозкам</w:t>
      </w:r>
      <w:proofErr w:type="spellEnd"/>
      <w:r>
        <w:t xml:space="preserve"> оплачен</w:t>
      </w:r>
      <w:proofErr w:type="gramStart"/>
      <w:r>
        <w:t>о</w:t>
      </w:r>
      <w:r w:rsidR="00A968CC">
        <w:t xml:space="preserve"> ООО</w:t>
      </w:r>
      <w:proofErr w:type="gramEnd"/>
      <w:r w:rsidR="00A968CC">
        <w:t xml:space="preserve"> «</w:t>
      </w:r>
      <w:proofErr w:type="spellStart"/>
      <w:r w:rsidR="00A968CC">
        <w:t>Северавтотранс</w:t>
      </w:r>
      <w:proofErr w:type="spellEnd"/>
      <w:r w:rsidR="00A968CC">
        <w:t xml:space="preserve">» </w:t>
      </w:r>
      <w:r w:rsidR="008345A4">
        <w:t xml:space="preserve">1351,3 </w:t>
      </w:r>
      <w:r w:rsidR="001C3078">
        <w:t xml:space="preserve">тыс. рублей </w:t>
      </w:r>
      <w:r w:rsidR="008345A4">
        <w:t>34,6%</w:t>
      </w:r>
      <w:r w:rsidR="008345A4" w:rsidRPr="008345A4">
        <w:t xml:space="preserve"> </w:t>
      </w:r>
      <w:r w:rsidR="008345A4">
        <w:t xml:space="preserve">от годового объема бюджетных ассигнований. </w:t>
      </w:r>
    </w:p>
    <w:p w:rsidR="009427A3" w:rsidRDefault="009427A3" w:rsidP="009427A3">
      <w:pPr>
        <w:ind w:firstLine="560"/>
        <w:jc w:val="both"/>
      </w:pPr>
      <w:r>
        <w:t xml:space="preserve">Расходы </w:t>
      </w:r>
      <w:r w:rsidR="004F3570">
        <w:t xml:space="preserve">осуществлялись </w:t>
      </w:r>
      <w:r>
        <w:t xml:space="preserve">на поддержку жилищно-коммунального хозяйства - на возмещение убытков от оказания услуг, на возмещение в разнице </w:t>
      </w:r>
      <w:r w:rsidR="004F3570">
        <w:t>тарифов, на ремонт жилого фонда и</w:t>
      </w:r>
      <w:r>
        <w:t xml:space="preserve"> объектов коммунального назначения:</w:t>
      </w:r>
    </w:p>
    <w:tbl>
      <w:tblPr>
        <w:tblW w:w="10041" w:type="dxa"/>
        <w:tblInd w:w="90" w:type="dxa"/>
        <w:tblLook w:val="04A0"/>
      </w:tblPr>
      <w:tblGrid>
        <w:gridCol w:w="3620"/>
        <w:gridCol w:w="900"/>
        <w:gridCol w:w="726"/>
        <w:gridCol w:w="1056"/>
        <w:gridCol w:w="1171"/>
        <w:gridCol w:w="1395"/>
        <w:gridCol w:w="1173"/>
      </w:tblGrid>
      <w:tr w:rsidR="003D72FE" w:rsidRPr="009D08B7" w:rsidTr="009D08B7">
        <w:trPr>
          <w:trHeight w:val="916"/>
        </w:trPr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D08B7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(по КЦСР) целевая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План на год (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9D08B7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9D08B7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9D08B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Исполнено на 31.03.2012г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 xml:space="preserve">Процент 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исполне</w:t>
            </w:r>
            <w:proofErr w:type="spellEnd"/>
          </w:p>
        </w:tc>
      </w:tr>
      <w:tr w:rsidR="003D72FE" w:rsidRPr="009D08B7" w:rsidTr="009D08B7">
        <w:trPr>
          <w:trHeight w:val="70"/>
        </w:trPr>
        <w:tc>
          <w:tcPr>
            <w:tcW w:w="3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9D08B7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201</w:t>
            </w:r>
            <w:r w:rsidR="009D08B7" w:rsidRPr="009D08B7">
              <w:rPr>
                <w:color w:val="000000"/>
                <w:sz w:val="24"/>
                <w:szCs w:val="24"/>
              </w:rPr>
              <w:t>3</w:t>
            </w:r>
            <w:r w:rsidRPr="009D08B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08B7">
              <w:rPr>
                <w:color w:val="000000"/>
                <w:sz w:val="24"/>
                <w:szCs w:val="24"/>
              </w:rPr>
              <w:t>ния</w:t>
            </w:r>
            <w:proofErr w:type="spellEnd"/>
          </w:p>
        </w:tc>
      </w:tr>
      <w:tr w:rsidR="003D72FE" w:rsidRPr="009D08B7" w:rsidTr="009D08B7">
        <w:trPr>
          <w:trHeight w:val="336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D08B7">
              <w:rPr>
                <w:b/>
                <w:bCs/>
                <w:color w:val="000000"/>
                <w:sz w:val="24"/>
                <w:szCs w:val="24"/>
              </w:rPr>
              <w:t>ЖКХ-жилищное</w:t>
            </w:r>
            <w:proofErr w:type="spellEnd"/>
            <w:proofErr w:type="gramEnd"/>
            <w:r w:rsidRPr="009D08B7">
              <w:rPr>
                <w:b/>
                <w:bCs/>
                <w:color w:val="000000"/>
                <w:sz w:val="24"/>
                <w:szCs w:val="24"/>
              </w:rPr>
              <w:t xml:space="preserve">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FE" w:rsidRPr="009D08B7" w:rsidTr="009D08B7">
        <w:trPr>
          <w:trHeight w:val="65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 xml:space="preserve">-компенсация 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выпад</w:t>
            </w:r>
            <w:proofErr w:type="gramStart"/>
            <w:r w:rsidRPr="009D08B7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9D08B7">
              <w:rPr>
                <w:color w:val="000000"/>
                <w:sz w:val="24"/>
                <w:szCs w:val="24"/>
              </w:rPr>
              <w:t>оходов</w:t>
            </w:r>
            <w:proofErr w:type="spellEnd"/>
            <w:r w:rsidRPr="009D08B7">
              <w:rPr>
                <w:color w:val="000000"/>
                <w:sz w:val="24"/>
                <w:szCs w:val="24"/>
              </w:rPr>
              <w:t xml:space="preserve"> по жилищным услугам ООО «ЖЭУ»</w:t>
            </w:r>
            <w:r w:rsidR="00CF02B0" w:rsidRPr="009D08B7">
              <w:rPr>
                <w:color w:val="000000"/>
                <w:sz w:val="24"/>
                <w:szCs w:val="24"/>
              </w:rPr>
              <w:t>, «Агат»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3500100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D72FE" w:rsidRPr="009D08B7" w:rsidTr="009D08B7">
        <w:trPr>
          <w:trHeight w:val="336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3D72FE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11521,4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2015,5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FE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9D08B7" w:rsidRPr="009D08B7" w:rsidTr="006710F1">
        <w:trPr>
          <w:trHeight w:val="65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-компенсация выпадающих доходов по теплоснабжению МУП «ТВК»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3510200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1210,7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1002,6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82,8</w:t>
            </w:r>
          </w:p>
        </w:tc>
      </w:tr>
      <w:tr w:rsidR="009D08B7" w:rsidRPr="009D08B7" w:rsidTr="00B65151">
        <w:trPr>
          <w:trHeight w:val="65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 xml:space="preserve">-компенсация выпадающих доходов по водоснабжению МУП «ТВК» ИП 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Сайдулаев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3510300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382,2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225,3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9D08B7" w:rsidRPr="009D08B7" w:rsidTr="001132A0">
        <w:trPr>
          <w:trHeight w:val="65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-субсидии юр</w:t>
            </w:r>
            <w:proofErr w:type="gramStart"/>
            <w:r w:rsidRPr="009D08B7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9D08B7">
              <w:rPr>
                <w:color w:val="000000"/>
                <w:sz w:val="24"/>
                <w:szCs w:val="24"/>
              </w:rPr>
              <w:t xml:space="preserve">ицам (убытки по баням) МУП «ТВК» ИП 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Сайдулаев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3510500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613,2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5F23D4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213,2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8B7">
              <w:rPr>
                <w:b/>
                <w:bCs/>
                <w:color w:val="000000"/>
                <w:sz w:val="24"/>
                <w:szCs w:val="24"/>
              </w:rPr>
              <w:t>34,7</w:t>
            </w:r>
          </w:p>
        </w:tc>
      </w:tr>
      <w:tr w:rsidR="009D08B7" w:rsidRPr="009D08B7" w:rsidTr="009D08B7">
        <w:trPr>
          <w:trHeight w:val="129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9D08B7">
            <w:pPr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 xml:space="preserve"> - </w:t>
            </w:r>
            <w:r w:rsidRPr="009D08B7">
              <w:rPr>
                <w:color w:val="000000"/>
                <w:sz w:val="24"/>
                <w:szCs w:val="24"/>
              </w:rPr>
              <w:t xml:space="preserve">Программа  "Модернизация и реформирование жилищно-коммунального комплекса Ханты-Мансийского </w:t>
            </w:r>
            <w:proofErr w:type="spellStart"/>
            <w:r w:rsidRPr="009D08B7">
              <w:rPr>
                <w:color w:val="000000"/>
                <w:sz w:val="24"/>
                <w:szCs w:val="24"/>
              </w:rPr>
              <w:t>округа-Югры</w:t>
            </w:r>
            <w:proofErr w:type="spellEnd"/>
            <w:r w:rsidRPr="009D08B7">
              <w:rPr>
                <w:color w:val="000000"/>
                <w:sz w:val="24"/>
                <w:szCs w:val="24"/>
              </w:rPr>
              <w:t xml:space="preserve"> на 2011-2013 гг. и на период до 2015 года"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08B7" w:rsidRPr="009D08B7" w:rsidRDefault="009D08B7" w:rsidP="003D72FE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5222100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E17FF9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9315,3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B1531C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574,4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08B7" w:rsidRPr="009D08B7" w:rsidRDefault="009D08B7" w:rsidP="00B1531C">
            <w:pPr>
              <w:jc w:val="center"/>
              <w:rPr>
                <w:color w:val="000000"/>
                <w:sz w:val="24"/>
                <w:szCs w:val="24"/>
              </w:rPr>
            </w:pPr>
            <w:r w:rsidRPr="009D08B7">
              <w:rPr>
                <w:color w:val="000000"/>
                <w:sz w:val="24"/>
                <w:szCs w:val="24"/>
              </w:rPr>
              <w:t>6,2%</w:t>
            </w:r>
          </w:p>
        </w:tc>
      </w:tr>
    </w:tbl>
    <w:p w:rsidR="008E37EC" w:rsidRPr="008A2896" w:rsidRDefault="008E37EC" w:rsidP="008E37EC">
      <w:pPr>
        <w:pStyle w:val="3"/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2896">
        <w:rPr>
          <w:rFonts w:ascii="Times New Roman" w:hAnsi="Times New Roman" w:cs="Times New Roman"/>
          <w:b w:val="0"/>
          <w:sz w:val="24"/>
          <w:szCs w:val="24"/>
        </w:rPr>
        <w:t>Заместитель главы администрации</w:t>
      </w:r>
    </w:p>
    <w:p w:rsidR="00535A1D" w:rsidRDefault="009D08B7" w:rsidP="00BA5EF0">
      <w:pPr>
        <w:ind w:firstLine="560"/>
        <w:jc w:val="both"/>
      </w:pPr>
      <w:r>
        <w:rPr>
          <w:sz w:val="24"/>
          <w:szCs w:val="24"/>
        </w:rPr>
        <w:t>п</w:t>
      </w:r>
      <w:r w:rsidR="008E37EC" w:rsidRPr="008A289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9B63F1">
        <w:rPr>
          <w:sz w:val="24"/>
          <w:szCs w:val="24"/>
        </w:rPr>
        <w:t>финансово-экономическим</w:t>
      </w:r>
      <w:r>
        <w:rPr>
          <w:sz w:val="24"/>
          <w:szCs w:val="24"/>
        </w:rPr>
        <w:t xml:space="preserve"> </w:t>
      </w:r>
      <w:r w:rsidR="008E37EC" w:rsidRPr="008A2896">
        <w:rPr>
          <w:sz w:val="24"/>
          <w:szCs w:val="24"/>
        </w:rPr>
        <w:t>вопросам</w:t>
      </w:r>
      <w:r w:rsidR="008E37EC" w:rsidRPr="008A2896">
        <w:tab/>
      </w:r>
      <w:r w:rsidR="009B63F1">
        <w:t xml:space="preserve"> </w:t>
      </w:r>
      <w:r w:rsidR="00BA5EF0">
        <w:tab/>
      </w:r>
      <w:r w:rsidR="00BA5EF0">
        <w:tab/>
      </w:r>
      <w:r w:rsidR="00BA5EF0">
        <w:tab/>
        <w:t xml:space="preserve"> </w:t>
      </w:r>
      <w:r w:rsidR="009B63F1">
        <w:t>В.А. </w:t>
      </w:r>
      <w:proofErr w:type="spellStart"/>
      <w:r w:rsidR="009B63F1">
        <w:t>Ляпустина</w:t>
      </w:r>
      <w:proofErr w:type="spellEnd"/>
    </w:p>
    <w:sectPr w:rsidR="00535A1D" w:rsidSect="00A968CC">
      <w:pgSz w:w="11906" w:h="16838"/>
      <w:pgMar w:top="510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8E37EC"/>
    <w:rsid w:val="00007587"/>
    <w:rsid w:val="000420B5"/>
    <w:rsid w:val="0007372E"/>
    <w:rsid w:val="00096771"/>
    <w:rsid w:val="000C4AAD"/>
    <w:rsid w:val="000E5900"/>
    <w:rsid w:val="00193A6D"/>
    <w:rsid w:val="001C3078"/>
    <w:rsid w:val="001C4F2A"/>
    <w:rsid w:val="001E5729"/>
    <w:rsid w:val="001F0B66"/>
    <w:rsid w:val="001F4422"/>
    <w:rsid w:val="00212AB1"/>
    <w:rsid w:val="00222379"/>
    <w:rsid w:val="0023782E"/>
    <w:rsid w:val="00291F51"/>
    <w:rsid w:val="002A0023"/>
    <w:rsid w:val="002E6A81"/>
    <w:rsid w:val="002F6C8F"/>
    <w:rsid w:val="00327E2E"/>
    <w:rsid w:val="003D72FE"/>
    <w:rsid w:val="003E539B"/>
    <w:rsid w:val="0049200F"/>
    <w:rsid w:val="004A25CF"/>
    <w:rsid w:val="004C1021"/>
    <w:rsid w:val="004F3570"/>
    <w:rsid w:val="0052417B"/>
    <w:rsid w:val="005252CE"/>
    <w:rsid w:val="00535A1D"/>
    <w:rsid w:val="00563930"/>
    <w:rsid w:val="00590C4A"/>
    <w:rsid w:val="005F7A36"/>
    <w:rsid w:val="00604B02"/>
    <w:rsid w:val="006450C1"/>
    <w:rsid w:val="006551F6"/>
    <w:rsid w:val="006556AC"/>
    <w:rsid w:val="006C7E17"/>
    <w:rsid w:val="006D1CEA"/>
    <w:rsid w:val="00706A0F"/>
    <w:rsid w:val="00741B15"/>
    <w:rsid w:val="00787EC7"/>
    <w:rsid w:val="007E2258"/>
    <w:rsid w:val="007F0237"/>
    <w:rsid w:val="007F70A7"/>
    <w:rsid w:val="00825117"/>
    <w:rsid w:val="00831ED7"/>
    <w:rsid w:val="008345A4"/>
    <w:rsid w:val="00846351"/>
    <w:rsid w:val="00896430"/>
    <w:rsid w:val="008C3788"/>
    <w:rsid w:val="008C6A14"/>
    <w:rsid w:val="008E37EC"/>
    <w:rsid w:val="009179FD"/>
    <w:rsid w:val="00924A9D"/>
    <w:rsid w:val="009427A3"/>
    <w:rsid w:val="009A0CB5"/>
    <w:rsid w:val="009B63F1"/>
    <w:rsid w:val="009C055D"/>
    <w:rsid w:val="009D08B7"/>
    <w:rsid w:val="009E2AA3"/>
    <w:rsid w:val="00A034FF"/>
    <w:rsid w:val="00A3488C"/>
    <w:rsid w:val="00A47809"/>
    <w:rsid w:val="00A86CDF"/>
    <w:rsid w:val="00A968CC"/>
    <w:rsid w:val="00AA0EE2"/>
    <w:rsid w:val="00AB2AB3"/>
    <w:rsid w:val="00AE01F6"/>
    <w:rsid w:val="00B5147D"/>
    <w:rsid w:val="00B6460A"/>
    <w:rsid w:val="00B72837"/>
    <w:rsid w:val="00BA5EF0"/>
    <w:rsid w:val="00BB3F2D"/>
    <w:rsid w:val="00C037FA"/>
    <w:rsid w:val="00C279F6"/>
    <w:rsid w:val="00C30382"/>
    <w:rsid w:val="00C81CFE"/>
    <w:rsid w:val="00CA3BE8"/>
    <w:rsid w:val="00CB68DD"/>
    <w:rsid w:val="00CC07A1"/>
    <w:rsid w:val="00CC6C33"/>
    <w:rsid w:val="00CF02B0"/>
    <w:rsid w:val="00CF49D2"/>
    <w:rsid w:val="00D10820"/>
    <w:rsid w:val="00D20B1F"/>
    <w:rsid w:val="00D50AA5"/>
    <w:rsid w:val="00D94E38"/>
    <w:rsid w:val="00D97190"/>
    <w:rsid w:val="00DC53D9"/>
    <w:rsid w:val="00DE14EE"/>
    <w:rsid w:val="00DE661D"/>
    <w:rsid w:val="00DE6A50"/>
    <w:rsid w:val="00E211C4"/>
    <w:rsid w:val="00E44881"/>
    <w:rsid w:val="00EC5DDF"/>
    <w:rsid w:val="00EF0FA8"/>
    <w:rsid w:val="00F74B85"/>
    <w:rsid w:val="00F8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D750-8515-43C8-996C-BA1BC95B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subject/>
  <dc:creator>adm</dc:creator>
  <cp:keywords/>
  <dc:description/>
  <cp:lastModifiedBy>Admin</cp:lastModifiedBy>
  <cp:revision>3</cp:revision>
  <cp:lastPrinted>2011-06-24T06:50:00Z</cp:lastPrinted>
  <dcterms:created xsi:type="dcterms:W3CDTF">2013-05-13T06:55:00Z</dcterms:created>
  <dcterms:modified xsi:type="dcterms:W3CDTF">2013-05-13T08:10:00Z</dcterms:modified>
</cp:coreProperties>
</file>