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94" w:rsidRDefault="00363F94" w:rsidP="00363F9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F94">
        <w:rPr>
          <w:rFonts w:ascii="Times New Roman" w:eastAsia="Times New Roman" w:hAnsi="Times New Roman" w:cs="Times New Roman"/>
          <w:b/>
          <w:sz w:val="28"/>
          <w:szCs w:val="28"/>
        </w:rPr>
        <w:t>Конкурс «Нормотворчество для бизнеса»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среди женщин</w:t>
      </w:r>
    </w:p>
    <w:p w:rsidR="001303C0" w:rsidRPr="00363F94" w:rsidRDefault="001303C0" w:rsidP="00363F94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Уполномоченного по защите прав предпринимателей в Ханты-Мансийском автономном округе - Югре № 01.13-Р-9 учрежден конкурс прикладных инициатив среди женщин</w:t>
      </w:r>
      <w:r w:rsidR="00363F94">
        <w:rPr>
          <w:rFonts w:ascii="Times New Roman" w:eastAsia="Times New Roman" w:hAnsi="Times New Roman" w:cs="Times New Roman"/>
          <w:sz w:val="28"/>
          <w:szCs w:val="28"/>
        </w:rPr>
        <w:t xml:space="preserve"> «Нормотворчество для бизнеса»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Конкурс).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Конкурса является популяризация женского предпринимательства, привлечение жителей Ханты-Мансийского автономного округа – Югры к процессу нормотворчества, направленному на поддержание и развитие условий, созданных для осуществления в автономном округе предпринимательской деятельности.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Конкурсная работа должна представлять собой нормотворческую инициативу, направленную на совершенствование действующих нормативных правовых актов (изменение, дополнение, отмена или признание утратившим</w:t>
      </w:r>
      <w:r w:rsidR="00363F94">
        <w:rPr>
          <w:rFonts w:ascii="Times New Roman" w:eastAsia="Times New Roman" w:hAnsi="Times New Roman" w:cs="Times New Roman"/>
          <w:sz w:val="28"/>
          <w:szCs w:val="28"/>
        </w:rPr>
        <w:t xml:space="preserve">и силу целиком/отдельных норм) </w:t>
      </w:r>
      <w:r>
        <w:rPr>
          <w:rFonts w:ascii="Times New Roman" w:eastAsia="Times New Roman" w:hAnsi="Times New Roman" w:cs="Times New Roman"/>
          <w:sz w:val="28"/>
          <w:szCs w:val="28"/>
        </w:rPr>
        <w:t>или на регулирование новых правоотношений (принятие нормативного правового акта, ранее не регулировавшего соответствующие правоотношения) в сфере предпринимательской деятельности.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Какие-либо требования к работе, в том числе, связанные с обязательным оформлением инициативы в виде проекта нормативного правового акта, не предъявляются. Участник конкурса вправе изложить суть инициативы в произвольной форме. 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Конкурса могут быть: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юридические лица независимо от их организационно-правовой формы при условии осуществления деятельности в Югре и представления заявки за подписью женщин – руководителей организации, её структурных подразделений или работников;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женщины в возрасте от 18 лет, являющиеся жителями автономного округа.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участники конкурса будут награждены соответствующими грамотами, а работы, признанные по итогам отбора актуальными и обоснованными инициативами, будут приняты в работу уполномоченными органами власти, в зависимости от сферы правового регулирования предмета конкурсной работы.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конкурсе, содержащее более подробную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информацию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его проведения, размещено в разделе «Конкурсы» официального сайта Уполномоченного (</w:t>
      </w:r>
      <w:hyperlink r:id="rId4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https://ombudsmenbiz.admhmao.ru/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проведения Конкурса в 2020 году: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этап (прием заявок, конкурсных работы) – по 02.11.2020;</w:t>
      </w:r>
    </w:p>
    <w:p w:rsidR="00197CD0" w:rsidRDefault="00197CD0" w:rsidP="00197C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этап (подведение итогов) – по 13.11.2020.</w:t>
      </w:r>
    </w:p>
    <w:p w:rsidR="00C3671D" w:rsidRDefault="00197CD0" w:rsidP="001303C0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лицо: помощник Уполномоченного по защите прав предпринимателей в Ханты-Мансийском автономном округе – Югре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Шарафиев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телефон: (3467) 32-21-43, +79825882888.</w:t>
      </w:r>
    </w:p>
    <w:sectPr w:rsidR="00C3671D" w:rsidSect="001303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73"/>
    <w:rsid w:val="001303C0"/>
    <w:rsid w:val="00197CD0"/>
    <w:rsid w:val="00363F94"/>
    <w:rsid w:val="006A26F7"/>
    <w:rsid w:val="00847473"/>
    <w:rsid w:val="00C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8EEAC-AEED-414C-A22D-F9971689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197C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3C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mbudsmenbiz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KrylovaVV</dc:creator>
  <cp:keywords/>
  <dc:description/>
  <cp:lastModifiedBy>Igrim</cp:lastModifiedBy>
  <cp:revision>3</cp:revision>
  <cp:lastPrinted>2020-10-29T05:45:00Z</cp:lastPrinted>
  <dcterms:created xsi:type="dcterms:W3CDTF">2020-10-29T05:32:00Z</dcterms:created>
  <dcterms:modified xsi:type="dcterms:W3CDTF">2020-10-29T05:46:00Z</dcterms:modified>
</cp:coreProperties>
</file>