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FC" w:rsidRDefault="005D71FC" w:rsidP="00C76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2D277E">
        <w:rPr>
          <w:rFonts w:ascii="Times New Roman" w:hAnsi="Times New Roman" w:cs="Times New Roman"/>
          <w:b/>
          <w:sz w:val="28"/>
          <w:szCs w:val="28"/>
        </w:rPr>
        <w:t xml:space="preserve">об ответственности за нарушение правил благоустройства территории городского поселения </w:t>
      </w:r>
      <w:proofErr w:type="spellStart"/>
      <w:r w:rsidRPr="002D277E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C76D12" w:rsidRDefault="00C76D12" w:rsidP="00C76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FC" w:rsidRPr="00C76D12" w:rsidRDefault="00B8351A" w:rsidP="00C76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12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D71FC" w:rsidRPr="00C76D12">
        <w:rPr>
          <w:rFonts w:ascii="Times New Roman" w:hAnsi="Times New Roman" w:cs="Times New Roman"/>
          <w:sz w:val="28"/>
          <w:szCs w:val="28"/>
        </w:rPr>
        <w:t>Закон</w:t>
      </w:r>
      <w:r w:rsidRPr="00C76D12">
        <w:rPr>
          <w:rFonts w:ascii="Times New Roman" w:hAnsi="Times New Roman" w:cs="Times New Roman"/>
          <w:sz w:val="28"/>
          <w:szCs w:val="28"/>
        </w:rPr>
        <w:t>а</w:t>
      </w:r>
      <w:r w:rsidR="005D71FC" w:rsidRPr="00C76D12">
        <w:rPr>
          <w:rFonts w:ascii="Times New Roman" w:hAnsi="Times New Roman" w:cs="Times New Roman"/>
          <w:sz w:val="28"/>
          <w:szCs w:val="28"/>
        </w:rPr>
        <w:t xml:space="preserve"> ХМАО - Югры от 11.06.2010 N 102-оз "Об административных правонарушениях"</w:t>
      </w:r>
      <w:r w:rsidRPr="00C76D12">
        <w:rPr>
          <w:rFonts w:ascii="Times New Roman" w:hAnsi="Times New Roman" w:cs="Times New Roman"/>
          <w:sz w:val="28"/>
          <w:szCs w:val="28"/>
        </w:rPr>
        <w:t>,</w:t>
      </w:r>
      <w:r w:rsidR="005D71FC" w:rsidRPr="00C76D12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Pr="00C76D12">
        <w:rPr>
          <w:rFonts w:ascii="Times New Roman" w:hAnsi="Times New Roman" w:cs="Times New Roman"/>
          <w:sz w:val="28"/>
          <w:szCs w:val="28"/>
        </w:rPr>
        <w:t>ющие</w:t>
      </w:r>
      <w:r w:rsidR="005D71FC" w:rsidRPr="00C76D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за следующие нарушения</w:t>
      </w:r>
      <w:r w:rsidRPr="00C76D1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76D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области </w:t>
      </w:r>
      <w:r w:rsidRPr="00C76D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развития, </w:t>
      </w:r>
      <w:r w:rsidRPr="00C76D12">
        <w:rPr>
          <w:rStyle w:val="a3"/>
          <w:rFonts w:ascii="Times New Roman" w:hAnsi="Times New Roman" w:cs="Times New Roman"/>
          <w:b w:val="0"/>
          <w:sz w:val="28"/>
          <w:szCs w:val="28"/>
        </w:rPr>
        <w:t>благоустройства, озеленения территорий, содержания зданий и сооружений</w:t>
      </w:r>
      <w:r w:rsidR="005D71FC" w:rsidRPr="00C76D12">
        <w:rPr>
          <w:rFonts w:ascii="Times New Roman" w:hAnsi="Times New Roman" w:cs="Times New Roman"/>
          <w:b/>
          <w:sz w:val="28"/>
          <w:szCs w:val="28"/>
        </w:rPr>
        <w:t>:</w:t>
      </w:r>
    </w:p>
    <w:p w:rsidR="005D71FC" w:rsidRDefault="005D71FC" w:rsidP="00C76D12">
      <w:pPr>
        <w:pStyle w:val="ConsPlusTitle"/>
        <w:jc w:val="center"/>
        <w:outlineLvl w:val="1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0" w:name="Par252"/>
      <w:bookmarkEnd w:id="0"/>
      <w:r>
        <w:t>Статья 21. Нарушение требований к наличию, внешнему виду, установке (размещению) и содержанию информационных конструкций</w:t>
      </w:r>
    </w:p>
    <w:p w:rsidR="00C76D12" w:rsidRDefault="00C76D12" w:rsidP="00C76D12">
      <w:pPr>
        <w:pStyle w:val="ConsPlusTitle"/>
        <w:ind w:firstLine="540"/>
        <w:jc w:val="both"/>
        <w:outlineLvl w:val="2"/>
      </w:pPr>
    </w:p>
    <w:p w:rsidR="005D71FC" w:rsidRDefault="005D71FC" w:rsidP="00C76D12">
      <w:pPr>
        <w:pStyle w:val="ConsPlusNormal"/>
        <w:ind w:firstLine="540"/>
        <w:jc w:val="both"/>
      </w:pPr>
      <w:r>
        <w:t xml:space="preserve">Нарушение предусмотренных правилами благоустройства территории муниципального образования требований к наличию, внешнему виду, включая размеры, форму, цвет, подсветку указателей с наименованиями улиц и номерами домов, вывесок, информационных щитов и указателей, иных информационных конструкций, кроме рекламных конструкций; установка (размещение) информационных конструкций, кроме рекламных конструкций, без получения разрешения, согласования уполномоченного органа местного самоуправления муниципального образования автономного округа (его структурного подразделения) в случаях, когда получение таких разрешения, согласования обязательно; непринятие мер по устранению неисправностей либо по содержанию в надлежащем виде информационных конструкций, кроме рекламных конструкций; установка (размещение) информационных конструкций, кроме рекламных конструкций, в местах, где их установка (размещение) не допускается правилами благоустройства территории муниципального образования, за исключением случаев, предусмотренных </w:t>
      </w:r>
      <w:hyperlink r:id="rId4" w:history="1">
        <w:r>
          <w:rPr>
            <w:color w:val="0000FF"/>
          </w:rPr>
          <w:t>статьями 7.13</w:t>
        </w:r>
      </w:hyperlink>
      <w:r>
        <w:t xml:space="preserve">, </w:t>
      </w:r>
      <w:hyperlink r:id="rId5" w:history="1">
        <w:r>
          <w:rPr>
            <w:color w:val="0000FF"/>
          </w:rPr>
          <w:t>7.14</w:t>
        </w:r>
      </w:hyperlink>
      <w:r>
        <w:t xml:space="preserve">, </w:t>
      </w:r>
      <w:hyperlink r:id="rId6" w:history="1">
        <w:r>
          <w:rPr>
            <w:color w:val="0000FF"/>
          </w:rPr>
          <w:t>частью 2 статьи 11.21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влекут предупреждение или наложение административного штрафа на граждан в размере от пятисот до трех тысяч пятисот рублей; на должностных лиц - от трех тысяч до десяти тысяч рублей; на юридических лиц - от десяти тысяч до пятидесяти тысяч рублей.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" w:name="Par262"/>
      <w:bookmarkEnd w:id="1"/>
      <w:r>
        <w:t>Статья 23. Размещение объявлений и иной информации, не являющейся рекламой, а также рисунков и надписей вне установленных для этих целей мест</w:t>
      </w:r>
    </w:p>
    <w:p w:rsidR="00C76D12" w:rsidRDefault="00C76D12" w:rsidP="00C76D12">
      <w:pPr>
        <w:pStyle w:val="ConsPlusTitle"/>
        <w:ind w:firstLine="540"/>
        <w:jc w:val="both"/>
        <w:outlineLvl w:val="2"/>
      </w:pPr>
    </w:p>
    <w:p w:rsidR="005D71FC" w:rsidRDefault="005D71FC" w:rsidP="00C76D12">
      <w:pPr>
        <w:pStyle w:val="ConsPlusNormal"/>
        <w:ind w:firstLine="540"/>
        <w:jc w:val="both"/>
      </w:pPr>
      <w:r>
        <w:t xml:space="preserve">Размещение объявлений и иной информации, не являющейся рекламой, а также рисунков и надписей вне установленных для этих целей мест, если такие действия не содержат признаков уголовно наказуемого деяния и не подпадают под действие </w:t>
      </w:r>
      <w:hyperlink w:anchor="Par252" w:tooltip="Статья 21. Нарушение требований к наличию, внешнему виду, установке (размещению) и содержанию информационных конструкций" w:history="1">
        <w:r>
          <w:rPr>
            <w:color w:val="0000FF"/>
          </w:rPr>
          <w:t>статьи 21</w:t>
        </w:r>
      </w:hyperlink>
      <w:r>
        <w:t xml:space="preserve"> настоящего Закона, </w:t>
      </w:r>
      <w:hyperlink r:id="rId7" w:history="1">
        <w:r>
          <w:rPr>
            <w:color w:val="0000FF"/>
          </w:rPr>
          <w:t>статьи 20.1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B8351A" w:rsidP="00C76D12">
      <w:pPr>
        <w:pStyle w:val="ConsPlusNormal"/>
        <w:ind w:firstLine="540"/>
        <w:jc w:val="both"/>
      </w:pPr>
      <w:r>
        <w:t>в</w:t>
      </w:r>
      <w:r w:rsidR="005D71FC">
        <w:t>лечет наложение административного штрафа на граждан в размере от пятисот до трех тысяч рублей; на должностных лиц - от одной тысячи до пяти тысяч рублей; на юридических лиц - от пяти тысяч до десяти тысяч рублей.</w:t>
      </w:r>
    </w:p>
    <w:p w:rsidR="00B8351A" w:rsidRDefault="00B8351A" w:rsidP="00C76D12">
      <w:pPr>
        <w:pStyle w:val="ConsPlusTitle"/>
        <w:ind w:firstLine="540"/>
        <w:jc w:val="both"/>
        <w:outlineLvl w:val="2"/>
      </w:pPr>
      <w:bookmarkStart w:id="2" w:name="Par274"/>
      <w:bookmarkEnd w:id="2"/>
    </w:p>
    <w:p w:rsidR="005D71FC" w:rsidRDefault="005D71FC" w:rsidP="00C76D12">
      <w:pPr>
        <w:pStyle w:val="ConsPlusTitle"/>
        <w:ind w:firstLine="540"/>
        <w:jc w:val="both"/>
        <w:outlineLvl w:val="2"/>
      </w:pPr>
      <w:r>
        <w:t>Статья 26. Нарушение правил содержания мест погребения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r>
        <w:t>Нарушение установленных органами местного самоуправления муниципальных образований автономного округа правил содержания мест погребения, за исключением нарушения санитарных и экологических требований,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двух тысяч до пяти тысяч рублей; на юридических лиц - от пяти тысяч до десяти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>Примечание. Настоящая статья не применяется в отношении правил содержания мест погребения, воспроизводящих нормы и правила, установленные нормативными правовыми актами Российской Федерации.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r>
        <w:t>Статья 27.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bookmarkStart w:id="3" w:name="Par285"/>
      <w:bookmarkEnd w:id="3"/>
      <w:r>
        <w:t xml:space="preserve">1. Нарушение правил благоустройства территории муниципального образования автономного округа, выразившееся в загрязнении либо засорении территории общего пользования муниципального образования автономного округа путем выброса, сброса, оставления вне мусорных контейнеров (урн, корзин) бумаг, окурков, бутылок и иных предметов, за исключением случаев, предусмотренных </w:t>
      </w:r>
      <w:hyperlink w:anchor="Par309" w:tooltip="Статья 29. Несоблюдение мер по поддержанию эстетического состояния территории муниципального образования автономного округа" w:history="1">
        <w:r>
          <w:rPr>
            <w:color w:val="0000FF"/>
          </w:rPr>
          <w:t>статьей 29</w:t>
        </w:r>
      </w:hyperlink>
      <w:r>
        <w:t xml:space="preserve"> настоящего Закона, </w:t>
      </w:r>
      <w:hyperlink r:id="rId8" w:history="1">
        <w:r>
          <w:rPr>
            <w:color w:val="0000FF"/>
          </w:rPr>
          <w:t>статьями 6.35</w:t>
        </w:r>
      </w:hyperlink>
      <w:r>
        <w:t xml:space="preserve">, </w:t>
      </w:r>
      <w:hyperlink r:id="rId9" w:history="1">
        <w:r>
          <w:rPr>
            <w:color w:val="0000FF"/>
          </w:rPr>
          <w:t>8.12</w:t>
        </w:r>
      </w:hyperlink>
      <w:r>
        <w:t xml:space="preserve">, </w:t>
      </w:r>
      <w:hyperlink r:id="rId10" w:history="1">
        <w:r>
          <w:rPr>
            <w:color w:val="0000FF"/>
          </w:rPr>
          <w:t>8.42</w:t>
        </w:r>
      </w:hyperlink>
      <w:r>
        <w:t xml:space="preserve">, </w:t>
      </w:r>
      <w:hyperlink r:id="rId11" w:history="1">
        <w:r>
          <w:rPr>
            <w:color w:val="0000FF"/>
          </w:rPr>
          <w:t>8.45</w:t>
        </w:r>
      </w:hyperlink>
      <w:r>
        <w:t xml:space="preserve">, </w:t>
      </w:r>
      <w:hyperlink r:id="rId12" w:history="1">
        <w:r>
          <w:rPr>
            <w:color w:val="0000FF"/>
          </w:rPr>
          <w:t>11.21</w:t>
        </w:r>
      </w:hyperlink>
      <w:r>
        <w:t xml:space="preserve"> и </w:t>
      </w:r>
      <w:hyperlink r:id="rId13" w:history="1">
        <w:r>
          <w:rPr>
            <w:color w:val="0000FF"/>
          </w:rPr>
          <w:t>11.22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рублей.</w:t>
      </w:r>
    </w:p>
    <w:p w:rsidR="005D71FC" w:rsidRDefault="005D71FC" w:rsidP="00C76D12">
      <w:pPr>
        <w:pStyle w:val="ConsPlusNormal"/>
        <w:ind w:firstLine="540"/>
        <w:jc w:val="both"/>
      </w:pPr>
      <w:bookmarkStart w:id="4" w:name="Par287"/>
      <w:bookmarkEnd w:id="4"/>
      <w:r>
        <w:t>2. Непринятие в случаях и порядке, определенных правилами благоустройства территории муниципального образования автономного округа,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мер по содержанию прилегающих территорий, включая уборку, в том числе в зимний период, кошение травы,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должностных лиц - в размере от трех тысяч до пяти тысяч рублей; на юридических лиц - от десяти тысяч до двадцати пяти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3. Размещение на территории общего пользования муниципального образования автономного округа некапитального строения, сооружения, в том числе нестационарного торгового объекта, в нарушение установленных правилами благоустройства территории муниципального образования автономного округа требований к порядку размещения, месту размещения или внешнему виду такого строения, сооружения, объекта, за исключением случаев, установленных </w:t>
      </w:r>
      <w:hyperlink w:anchor="Par252" w:tooltip="Статья 21. Нарушение требований к наличию, внешнему виду, установке (размещению) и содержанию информационных конструкций" w:history="1">
        <w:r>
          <w:rPr>
            <w:color w:val="0000FF"/>
          </w:rPr>
          <w:t>статьей 21</w:t>
        </w:r>
      </w:hyperlink>
      <w:r>
        <w:t xml:space="preserve">, </w:t>
      </w:r>
      <w:hyperlink w:anchor="Par346" w:tooltip="2. Н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" w:history="1">
        <w:r>
          <w:rPr>
            <w:color w:val="0000FF"/>
          </w:rPr>
          <w:t>пунктом 2 статьи 30.1</w:t>
        </w:r>
      </w:hyperlink>
      <w:r>
        <w:t xml:space="preserve">, </w:t>
      </w:r>
      <w:hyperlink w:anchor="Par351" w:tooltip="Статья 30.2. Нарушение требований к внешнему виду фасадов и ограждающих конструкций зданий, строений, сооружений" w:history="1">
        <w:r>
          <w:rPr>
            <w:color w:val="0000FF"/>
          </w:rPr>
          <w:t>статьей 30.2</w:t>
        </w:r>
      </w:hyperlink>
      <w:r>
        <w:t xml:space="preserve"> настоящего Закона, </w:t>
      </w:r>
      <w:hyperlink r:id="rId14" w:history="1">
        <w:r>
          <w:rPr>
            <w:color w:val="0000FF"/>
          </w:rPr>
          <w:t>статьями 7.1</w:t>
        </w:r>
      </w:hyperlink>
      <w:r>
        <w:t xml:space="preserve">, </w:t>
      </w:r>
      <w:hyperlink r:id="rId15" w:history="1">
        <w:r>
          <w:rPr>
            <w:color w:val="0000FF"/>
          </w:rPr>
          <w:t>11.21</w:t>
        </w:r>
      </w:hyperlink>
      <w:r>
        <w:t xml:space="preserve"> и </w:t>
      </w:r>
      <w:hyperlink r:id="rId16" w:history="1">
        <w:r>
          <w:rPr>
            <w:color w:val="0000FF"/>
          </w:rPr>
          <w:t>14.37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трех тысяч до десяти тысяч рублей; на юридических лиц - от пятнадцати тысяч до тридцати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4.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колодцев, </w:t>
      </w:r>
      <w:proofErr w:type="spellStart"/>
      <w:r>
        <w:t>ливнесточневых</w:t>
      </w:r>
      <w:proofErr w:type="spellEnd"/>
      <w:r>
        <w:t xml:space="preserve"> (</w:t>
      </w:r>
      <w:proofErr w:type="spellStart"/>
      <w:r>
        <w:t>дождеприемных</w:t>
      </w:r>
      <w:proofErr w:type="spellEnd"/>
      <w:r>
        <w:t xml:space="preserve">) колодцев в закрытом состоянии, а равно мер по ограждению открытых люков смотровых колодцев, </w:t>
      </w:r>
      <w:proofErr w:type="spellStart"/>
      <w:r>
        <w:t>ливнесточневых</w:t>
      </w:r>
      <w:proofErr w:type="spellEnd"/>
      <w:r>
        <w:t xml:space="preserve"> (</w:t>
      </w:r>
      <w:proofErr w:type="spellStart"/>
      <w:r>
        <w:t>дождеприемных</w:t>
      </w:r>
      <w:proofErr w:type="spellEnd"/>
      <w:r>
        <w:t xml:space="preserve">) колодцев на время проведения ремонтных и иных работ, за исключением случаев, предусмотренных </w:t>
      </w:r>
      <w:hyperlink r:id="rId17" w:history="1">
        <w:r>
          <w:rPr>
            <w:color w:val="0000FF"/>
          </w:rPr>
          <w:t>статьей 12.34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должностных лиц - в размере от трех тысяч до пяти тысяч рублей; на юридических лиц - от десяти тысяч до двадцати пяти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5. Разведение костров,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местах, где это запрещено правилами благоустройства территории муниципального образования автономного округа, если эти действия не содержат уголовно наказуемого деяния или административных правонарушений, предусмотренных </w:t>
      </w:r>
      <w:hyperlink w:anchor="Par346" w:tooltip="2. Н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" w:history="1">
        <w:r>
          <w:rPr>
            <w:color w:val="0000FF"/>
          </w:rPr>
          <w:t>пунктом 2 статьи 30.1</w:t>
        </w:r>
      </w:hyperlink>
      <w:r>
        <w:t xml:space="preserve"> настоящего Закона, </w:t>
      </w:r>
      <w:hyperlink r:id="rId18" w:history="1">
        <w:r>
          <w:rPr>
            <w:color w:val="0000FF"/>
          </w:rPr>
          <w:t>частями 1</w:t>
        </w:r>
      </w:hyperlink>
      <w:r>
        <w:t xml:space="preserve">, </w:t>
      </w:r>
      <w:hyperlink r:id="rId19" w:history="1">
        <w:r>
          <w:rPr>
            <w:color w:val="0000FF"/>
          </w:rPr>
          <w:t>2</w:t>
        </w:r>
      </w:hyperlink>
      <w:r>
        <w:t xml:space="preserve">, </w:t>
      </w:r>
      <w:hyperlink r:id="rId20" w:history="1">
        <w:r>
          <w:rPr>
            <w:color w:val="0000FF"/>
          </w:rPr>
          <w:t>6</w:t>
        </w:r>
      </w:hyperlink>
      <w:r>
        <w:t xml:space="preserve"> и </w:t>
      </w:r>
      <w:hyperlink r:id="rId21" w:history="1">
        <w:r>
          <w:rPr>
            <w:color w:val="0000FF"/>
          </w:rPr>
          <w:t>6.1 статьи 20.4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пятисот до двух тысяч пятисот рублей; на должностных лиц - от трех тысяч до </w:t>
      </w:r>
      <w:r>
        <w:lastRenderedPageBreak/>
        <w:t>пяти тысяч рублей; на юридических лиц - от пяти тысяч до десяти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Примечание.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Границы прилегающих территорий определяются в соответствии с порядком, установленным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"Об отдельных вопросах, регулируемых правилами благоустройства территорий муниципальных образований Ханты-Мансийского автономного округа - Югры, и о порядке определения границ прилегающих территорий.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r>
        <w:t>Статья 28. Выпас сельскохозяйственных животных и домашней птицы вне установленных мест</w:t>
      </w:r>
    </w:p>
    <w:p w:rsidR="00C76D12" w:rsidRDefault="00C76D12" w:rsidP="00C76D12">
      <w:pPr>
        <w:pStyle w:val="ConsPlusTitle"/>
        <w:ind w:firstLine="540"/>
        <w:jc w:val="both"/>
        <w:outlineLvl w:val="2"/>
      </w:pPr>
    </w:p>
    <w:p w:rsidR="005D71FC" w:rsidRDefault="005D71FC" w:rsidP="00C76D12">
      <w:pPr>
        <w:pStyle w:val="ConsPlusNormal"/>
        <w:ind w:firstLine="540"/>
        <w:jc w:val="both"/>
      </w:pPr>
      <w:bookmarkStart w:id="5" w:name="Par300"/>
      <w:bookmarkEnd w:id="5"/>
      <w:r>
        <w:t>1. Выпас, а равно нахождение сельскохозяйственных животных вне установленных для этих целей мест, выпас, а равно нахождение домашней птицы в местах, где это запрещено нормативными правовыми актами органов местного самоуправления муниципальных образований автономного округа,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пятисот до двух тысяч рублей; на должностных лиц - от двух тысяч до пяти тысяч рублей; на юридических лиц - от пяти тысяч до десяти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300" w:tooltip="1. Выпас, а равно нахождение сельскохозяйственных животных вне установленных для этих целей мест, выпас, а равно нахождение домашней птицы в местах, где это запрещено нормативными правовыми актами органов местного самоуправления муниципальных образований автономного округа, -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десяти тысяч до двадцати пяти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Примечание. Под выпасом скота и домашней птицы для целей настоящей статьи понимаются действия (бездействие) лиц, приведшие к нахождению скота вне установленных для этих целей мест и домашней птицы в местах, где это запрещено нормативными правовыми актами органов местного самоуправления, и не подпадающие под действие </w:t>
      </w:r>
      <w:hyperlink r:id="rId23" w:history="1">
        <w:r>
          <w:rPr>
            <w:color w:val="0000FF"/>
          </w:rPr>
          <w:t>части 1 статьи 8.26</w:t>
        </w:r>
      </w:hyperlink>
      <w:r>
        <w:t xml:space="preserve">, </w:t>
      </w:r>
      <w:hyperlink r:id="rId24" w:history="1">
        <w:r>
          <w:rPr>
            <w:color w:val="0000FF"/>
          </w:rPr>
          <w:t>части 4 статьи 11.1</w:t>
        </w:r>
      </w:hyperlink>
      <w:r>
        <w:t xml:space="preserve">, </w:t>
      </w:r>
      <w:hyperlink r:id="rId25" w:history="1">
        <w:r>
          <w:rPr>
            <w:color w:val="0000FF"/>
          </w:rPr>
          <w:t>статьи 11.21</w:t>
        </w:r>
      </w:hyperlink>
      <w:r>
        <w:t xml:space="preserve"> Кодекса Российской Федерации об административных правонарушениях.</w:t>
      </w:r>
    </w:p>
    <w:p w:rsidR="00B8351A" w:rsidRDefault="00B8351A" w:rsidP="00C76D12">
      <w:pPr>
        <w:pStyle w:val="ConsPlusNormal"/>
        <w:ind w:firstLine="540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6" w:name="Par309"/>
      <w:bookmarkEnd w:id="6"/>
      <w:r>
        <w:t>Статья 29. Несоблюдение мер по поддержанию эстетического состояния территории муниципального образования автономного округа</w:t>
      </w:r>
    </w:p>
    <w:p w:rsidR="00C76D12" w:rsidRDefault="00C76D12" w:rsidP="00C76D12">
      <w:pPr>
        <w:pStyle w:val="ConsPlusTitle"/>
        <w:ind w:firstLine="540"/>
        <w:jc w:val="both"/>
        <w:outlineLvl w:val="2"/>
      </w:pPr>
      <w:bookmarkStart w:id="7" w:name="_GoBack"/>
      <w:bookmarkEnd w:id="7"/>
    </w:p>
    <w:p w:rsidR="005D71FC" w:rsidRDefault="005D71FC" w:rsidP="00C76D12">
      <w:pPr>
        <w:pStyle w:val="ConsPlusNormal"/>
        <w:ind w:firstLine="540"/>
        <w:jc w:val="both"/>
      </w:pPr>
      <w:bookmarkStart w:id="8" w:name="Par312"/>
      <w:bookmarkEnd w:id="8"/>
      <w:r>
        <w:t xml:space="preserve">1. Несоблюдение мер по поддержанию эстетического состояния территории муниципального образования автономного округа, выразившееся в размещении, складировании и хранении сырья, материалов, оборудования, органических или химических удобрений, тары, упаковки, хранении судов водного транспорта, разукомплектованных транспортных средств и иных механизмов в нарушение требований, установленных правилами благоустройства территории муниципального образования автономного округа, за исключением случаев, предусмотренных </w:t>
      </w:r>
      <w:hyperlink w:anchor="Par285" w:tooltip="1. Нарушение правил благоустройства территории муниципального образования автономного округа, выразившееся в загрязнении либо засорении территории общего пользования муниципального образования автономного округа путем выброса, сброса, оставления вне мусорных контейнеров (урн, корзин) бумаг, окурков, бутылок и иных предметов, за исключением случаев, предусмотренных статьей 29 настоящего Закона, статьями 6.35, 8.12, 8.42, 8.45, 11.21 и 11.22 Кодекса Российской Федерации об административных правонарушениях, -" w:history="1">
        <w:r>
          <w:rPr>
            <w:color w:val="0000FF"/>
          </w:rPr>
          <w:t>пунктом 1 статьи 27</w:t>
        </w:r>
      </w:hyperlink>
      <w:r>
        <w:t xml:space="preserve">, </w:t>
      </w:r>
      <w:hyperlink w:anchor="Par346" w:tooltip="2. Н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" w:history="1">
        <w:r>
          <w:rPr>
            <w:color w:val="0000FF"/>
          </w:rPr>
          <w:t>пунктом 2 статьи 30.1</w:t>
        </w:r>
      </w:hyperlink>
      <w:r>
        <w:t xml:space="preserve"> настоящего Закона,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десяти тысяч до двадцати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1.1. Повторное совершение административного правонарушения, предусмотренного </w:t>
      </w:r>
      <w:hyperlink w:anchor="Par312" w:tooltip="1. Несоблюдение мер по поддержанию эстетического состояния территории муниципального образования автономного округа, выразившееся в размещении, складировании и хранении сырья, материалов, оборудования, органических или химических удобрений, тары, упаковки, хранении судов водного транспорта, разукомплектованных транспортных средств и иных механизмов в нарушение требований, установленных правилами благоустройства территории муниципального образования автономного округа, за исключением случаев, предусмотрен...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двадцати тысяч до сорока тысяч рублей.</w:t>
      </w:r>
    </w:p>
    <w:p w:rsidR="005D71FC" w:rsidRDefault="005D71FC" w:rsidP="00C76D12">
      <w:pPr>
        <w:pStyle w:val="ConsPlusNormal"/>
        <w:ind w:firstLine="540"/>
        <w:jc w:val="both"/>
      </w:pPr>
      <w:bookmarkStart w:id="9" w:name="Par318"/>
      <w:bookmarkEnd w:id="9"/>
      <w:r>
        <w:t xml:space="preserve">2. Складирование, хранение дров, угля, сена вне территорий домовладений в нарушение правил, установленных нормативными правовыми актами органов местного самоуправления, за исключением случаев, предусмотренных </w:t>
      </w:r>
      <w:hyperlink w:anchor="Par346" w:tooltip="2. Н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" w:history="1">
        <w:r>
          <w:rPr>
            <w:color w:val="0000FF"/>
          </w:rPr>
          <w:t>пунктом 2 статьи 30.1</w:t>
        </w:r>
      </w:hyperlink>
      <w:r>
        <w:t xml:space="preserve"> </w:t>
      </w:r>
      <w:r>
        <w:lastRenderedPageBreak/>
        <w:t>настоящего Закона, -</w:t>
      </w:r>
    </w:p>
    <w:p w:rsidR="005D71FC" w:rsidRDefault="005D71FC" w:rsidP="00C76D1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D71FC" w:rsidTr="006B0CC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D71FC" w:rsidRDefault="005D71FC" w:rsidP="00C76D1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В соответствии с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29.10.2017 N 73-оз с </w:t>
            </w:r>
            <w:hyperlink r:id="rId27" w:history="1">
              <w:r>
                <w:rPr>
                  <w:color w:val="0000FF"/>
                </w:rPr>
                <w:t>1 января 2021 года</w:t>
              </w:r>
            </w:hyperlink>
            <w:r>
              <w:rPr>
                <w:color w:val="392C69"/>
              </w:rPr>
              <w:t xml:space="preserve"> в пункте 2 статьи 29 слова "от пятисот до двух тысяч пятисот рублей" будут заменены словами "от одной тысячи до пяти тысяч рублей".</w:t>
            </w:r>
          </w:p>
        </w:tc>
      </w:tr>
    </w:tbl>
    <w:p w:rsidR="005D71FC" w:rsidRDefault="005D71FC" w:rsidP="00C76D12">
      <w:pPr>
        <w:pStyle w:val="ConsPlusNormal"/>
        <w:ind w:firstLine="540"/>
        <w:jc w:val="both"/>
      </w:pPr>
      <w:r>
        <w:t>влекут предупреждение или наложение административного штрафа на граждан в размере от пятисот до двух тысяч пятисот рублей.</w:t>
      </w:r>
    </w:p>
    <w:p w:rsidR="005D71FC" w:rsidRDefault="005D71FC" w:rsidP="00C76D12">
      <w:pPr>
        <w:pStyle w:val="ConsPlusNormal"/>
        <w:ind w:firstLine="540"/>
        <w:jc w:val="both"/>
      </w:pPr>
      <w:r>
        <w:t>Примечания.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1. Для целей применения </w:t>
      </w:r>
      <w:hyperlink w:anchor="Par312" w:tooltip="1. Несоблюдение мер по поддержанию эстетического состояния территории муниципального образования автономного округа, выразившееся в размещении, складировании и хранении сырья, материалов, оборудования, органических или химических удобрений, тары, упаковки, хранении судов водного транспорта, разукомплектованных транспортных средств и иных механизмов в нарушение требований, установленных правилами благоустройства территории муниципального образования автономного округа, за исключением случаев, предусмотрен..." w:history="1">
        <w:r>
          <w:rPr>
            <w:color w:val="0000FF"/>
          </w:rPr>
          <w:t>пункта 1</w:t>
        </w:r>
      </w:hyperlink>
      <w:r>
        <w:t xml:space="preserve"> настоящей статьи под разукомплектованным транспортным средством понимается транспортное средство, внешний вид которого ввиду отсутствия или повреждения элементов конструкции (одного или нескольких колес, двигателя, иных элементов)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2. Для целей применения </w:t>
      </w:r>
      <w:hyperlink w:anchor="Par318" w:tooltip="2. Складирование, хранение дров, угля, сена вне территорий домовладений в нарушение правил, установленных нормативными правовыми актами органов местного самоуправления, за исключением случаев, предусмотренных пунктом 2 статьи 30.1 настоящего Закона, -" w:history="1">
        <w:r>
          <w:rPr>
            <w:color w:val="0000FF"/>
          </w:rPr>
          <w:t>пункта 2</w:t>
        </w:r>
      </w:hyperlink>
      <w:r>
        <w:t xml:space="preserve"> настоящей статьи под домовладением понимается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0" w:name="Par327"/>
      <w:bookmarkEnd w:id="10"/>
      <w:r>
        <w:t>Статья 29.1. Нарушение требований к уборке территории муниципального образования автономного округа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r>
        <w:t xml:space="preserve">1. Нарушение установленных правилами благоустройства территории муниципального образования автономного округа периодичности, сроков уборки территории муниципального образования автономного округа, в том числе в зимний период, а равно периодичности, сроков вывоза снега, скола льда, за исключением случаев, предусмотренных </w:t>
      </w:r>
      <w:hyperlink w:anchor="Par287" w:tooltip="2. Непринятие в случаях и порядке, определенных правилами благоустройства территории муниципального образования автономного округа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мер по содержанию прилегающих территорий, включая уборку, в том числе в зимний период, кошение травы, -" w:history="1">
        <w:r>
          <w:rPr>
            <w:color w:val="0000FF"/>
          </w:rPr>
          <w:t>пунктом 2 статьи 27</w:t>
        </w:r>
      </w:hyperlink>
      <w:r>
        <w:t xml:space="preserve"> настоящего Закона,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трех тысяч до десяти тысяч рублей; на юридических лиц - от десяти тысяч до пятидесяти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2. Выброс, сброс, складирование, иное размещение снега, скола льда на территории муниципального образования автономного округа вне предназначенных для этой цели мест, за исключением случаев, предусмотренных </w:t>
      </w:r>
      <w:hyperlink w:anchor="Par346" w:tooltip="2. Н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" w:history="1">
        <w:r>
          <w:rPr>
            <w:color w:val="0000FF"/>
          </w:rPr>
          <w:t>пунктом 2 статьи 30.1</w:t>
        </w:r>
      </w:hyperlink>
      <w:r>
        <w:t xml:space="preserve"> настоящего Закона, </w:t>
      </w:r>
      <w:hyperlink r:id="rId28" w:history="1">
        <w:r>
          <w:rPr>
            <w:color w:val="0000FF"/>
          </w:rPr>
          <w:t>статьей 8.12</w:t>
        </w:r>
      </w:hyperlink>
      <w:r>
        <w:t xml:space="preserve">, </w:t>
      </w:r>
      <w:hyperlink r:id="rId29" w:history="1">
        <w:r>
          <w:rPr>
            <w:color w:val="0000FF"/>
          </w:rPr>
          <w:t>частями 1</w:t>
        </w:r>
      </w:hyperlink>
      <w:r>
        <w:t xml:space="preserve">, </w:t>
      </w:r>
      <w:hyperlink r:id="rId30" w:history="1">
        <w:r>
          <w:rPr>
            <w:color w:val="0000FF"/>
          </w:rPr>
          <w:t>4</w:t>
        </w:r>
      </w:hyperlink>
      <w:r>
        <w:t xml:space="preserve"> и </w:t>
      </w:r>
      <w:hyperlink r:id="rId31" w:history="1">
        <w:r>
          <w:rPr>
            <w:color w:val="0000FF"/>
          </w:rPr>
          <w:t>5 статьи 8.13</w:t>
        </w:r>
      </w:hyperlink>
      <w:r>
        <w:t xml:space="preserve">, </w:t>
      </w:r>
      <w:hyperlink r:id="rId32" w:history="1">
        <w:r>
          <w:rPr>
            <w:color w:val="0000FF"/>
          </w:rPr>
          <w:t>статьями 8.42</w:t>
        </w:r>
      </w:hyperlink>
      <w:r>
        <w:t xml:space="preserve">, </w:t>
      </w:r>
      <w:hyperlink r:id="rId33" w:history="1">
        <w:r>
          <w:rPr>
            <w:color w:val="0000FF"/>
          </w:rPr>
          <w:t>8.44</w:t>
        </w:r>
      </w:hyperlink>
      <w:r>
        <w:t xml:space="preserve">, </w:t>
      </w:r>
      <w:hyperlink r:id="rId34" w:history="1">
        <w:r>
          <w:rPr>
            <w:color w:val="0000FF"/>
          </w:rPr>
          <w:t>8.45.1</w:t>
        </w:r>
      </w:hyperlink>
      <w:r>
        <w:t xml:space="preserve"> и </w:t>
      </w:r>
      <w:hyperlink r:id="rId35" w:history="1">
        <w:r>
          <w:rPr>
            <w:color w:val="0000FF"/>
          </w:rPr>
          <w:t>11.22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десяти тысяч рублей; на юридических лиц - от десяти тысяч до пятидесяти тысяч рублей.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1" w:name="Par335"/>
      <w:bookmarkEnd w:id="11"/>
      <w:r>
        <w:t>Статья 30. Нарушение порядка проведения земляных работ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r>
        <w:t xml:space="preserve">Нарушение порядка проведения земляных работ, выразившееся в проведении земляных работ без разрешения (ордера) на проведение (производство, осуществление, выполнение) таких работ, выдаваемого уполномоченным органом местного самоуправления муниципального образования автономного округа (его структурным подразделением), либо без уведомления такого органа в случаях и сроки, которые предусмотрены правилами благоустройства территории муниципального образования, а равно в проведении земляных работ в случаях приостановления, аннулирования, истечения срока действия указанного разрешения (ордера) либо в несоблюдении определенных в нем условий и сроков проведения работ, невыполнении либо ненадлежащем выполнении восстановления нарушенного в результате проведения земляных работ благоустройства территории, за исключением случаев, предусмотренных </w:t>
      </w:r>
      <w:hyperlink r:id="rId36" w:history="1">
        <w:r>
          <w:rPr>
            <w:color w:val="0000FF"/>
          </w:rPr>
          <w:t>статьей 7.14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влечет предупреждение или наложение административного штрафа на граждан в </w:t>
      </w:r>
      <w:r>
        <w:lastRenderedPageBreak/>
        <w:t>размере от трех тысяч до пяти тысяч рублей; на должностных лиц - от пяти тысяч до пятнадцати тысяч рублей; на юридических лиц - от двадцати тысяч до пятидесяти тысяч рублей.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2" w:name="Par341"/>
      <w:bookmarkEnd w:id="12"/>
      <w:r>
        <w:t>Статья 30.1. Нарушение требований к содержанию и охране озелененных территорий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r>
        <w:t xml:space="preserve">1. Снос (вырубка), пересадка зеленых насаждений, обрезка веток на деревьях и кустарниках без разрешения (порубочного билета), выдаваемого уполномоченным органом местного самоуправления муниципального образования автономного округа (его структурным подразделением), в случаях, когда получение разрешения (порубочного билета) является обязательным в соответствии с нормативными правовыми актами органов местного самоуправления муниципальных образований автономного округа, за исключением случаев, предусмотренных </w:t>
      </w:r>
      <w:hyperlink w:anchor="Par410" w:tooltip="Статья 39. Уничтожение редких и находящихся под угрозой исчезновения видов животных и (или) растений" w:history="1">
        <w:r>
          <w:rPr>
            <w:color w:val="0000FF"/>
          </w:rPr>
          <w:t>статьей 39</w:t>
        </w:r>
      </w:hyperlink>
      <w:r>
        <w:t xml:space="preserve"> настоящего Закона, </w:t>
      </w:r>
      <w:hyperlink r:id="rId37" w:history="1">
        <w:r>
          <w:rPr>
            <w:color w:val="0000FF"/>
          </w:rPr>
          <w:t>частью 1 статьи 7.13</w:t>
        </w:r>
      </w:hyperlink>
      <w:r>
        <w:t xml:space="preserve">, </w:t>
      </w:r>
      <w:hyperlink r:id="rId38" w:history="1">
        <w:r>
          <w:rPr>
            <w:color w:val="0000FF"/>
          </w:rPr>
          <w:t>статьями 7.14</w:t>
        </w:r>
      </w:hyperlink>
      <w:r>
        <w:t xml:space="preserve">, </w:t>
      </w:r>
      <w:hyperlink r:id="rId39" w:history="1">
        <w:r>
          <w:rPr>
            <w:color w:val="0000FF"/>
          </w:rPr>
          <w:t>8.28</w:t>
        </w:r>
      </w:hyperlink>
      <w:r>
        <w:t xml:space="preserve">, </w:t>
      </w:r>
      <w:hyperlink r:id="rId40" w:history="1">
        <w:r>
          <w:rPr>
            <w:color w:val="0000FF"/>
          </w:rPr>
          <w:t>8.39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двух тысяч пятисот рублей; на должностных лиц - от одной тысячи до десяти тысяч рублей; на юридических лиц - от десяти тысяч до двадцати пяти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bookmarkStart w:id="13" w:name="Par346"/>
      <w:bookmarkEnd w:id="13"/>
      <w:r>
        <w:t>2. Нарушение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десяти тысяч рублей; на юридических лиц - от десяти тысяч до двадцати пяти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>3.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строительных, ремонтных, а также снегоочистительных работ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одной тысячи рублей; на должностных лиц - от одной тысячи до трех тысяч рублей; на юридических лиц - от трех тысяч до десяти тысяч рублей.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4" w:name="Par351"/>
      <w:bookmarkEnd w:id="14"/>
      <w:r>
        <w:t>Статья 30.2. Нарушение требований к внешнему виду фасадов и ограждающих конструкций зданий, строений, сооружений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bookmarkStart w:id="15" w:name="Par355"/>
      <w:bookmarkEnd w:id="15"/>
      <w:r>
        <w:t xml:space="preserve">1. Размещение на фасадах зданий, строений, сооружений наружных кондиционеров, антенн, проводов, розеток, иных предметов в нарушение требований к внешнему облику фасадов зданий, строений, сооружений, установленных правилами благоустройства территории муниципального образования, за исключением случаев, предусмотренных </w:t>
      </w:r>
      <w:hyperlink w:anchor="Par252" w:tooltip="Статья 21. Нарушение требований к наличию, внешнему виду, установке (размещению) и содержанию информационных конструкций" w:history="1">
        <w:r>
          <w:rPr>
            <w:color w:val="0000FF"/>
          </w:rPr>
          <w:t>статьями 21</w:t>
        </w:r>
      </w:hyperlink>
      <w:r>
        <w:t xml:space="preserve">, </w:t>
      </w:r>
      <w:hyperlink w:anchor="Par262" w:tooltip="Статья 23. Размещение объявлений и иной информации, не являющейся рекламой, а также рисунков и надписей вне установленных для этих целей мест" w:history="1">
        <w:r>
          <w:rPr>
            <w:color w:val="0000FF"/>
          </w:rPr>
          <w:t>23</w:t>
        </w:r>
      </w:hyperlink>
      <w:r>
        <w:t xml:space="preserve"> настоящего Закона, </w:t>
      </w:r>
      <w:hyperlink r:id="rId41" w:history="1">
        <w:r>
          <w:rPr>
            <w:color w:val="0000FF"/>
          </w:rPr>
          <w:t>статьями 7.13</w:t>
        </w:r>
      </w:hyperlink>
      <w:r>
        <w:t xml:space="preserve">, </w:t>
      </w:r>
      <w:hyperlink r:id="rId42" w:history="1">
        <w:r>
          <w:rPr>
            <w:color w:val="0000FF"/>
          </w:rPr>
          <w:t>7.14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трех тысяч до пяти тысяч рублей; на юридических лиц - от пяти тысяч до двадцати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2. Изменение архитектурно-градостроительного облика, в том числе подсветки, праздничной подсветки фасадов зданий, строений, сооружений, без согласования с уполномоченным органом местного самоуправления муниципального образования автономного округа (его структурным подразделением) в случаях, когда такое согласование требуется в соответствии с правилами благоустройства территории муниципального образования, за исключением случаев, предусмотренных </w:t>
      </w:r>
      <w:hyperlink w:anchor="Par355" w:tooltip="1. Размещение на фасадах зданий, строений, сооружений наружных кондиционеров, антенн, проводов, розеток, иных предметов в нарушение требований к внешнему облику фасадов зданий, строений, сооружений, установленных правилами благоустройства территории муниципального образования, за исключением случаев, предусмотренных статьями 21, 23 настоящего Закона, статьями 7.13, 7.14 Кодекса Российской Федерации об административных правонарушениях, -" w:history="1">
        <w:r>
          <w:rPr>
            <w:color w:val="0000FF"/>
          </w:rPr>
          <w:t>пунктом 1</w:t>
        </w:r>
      </w:hyperlink>
      <w:r>
        <w:t xml:space="preserve"> настоящей статьи, </w:t>
      </w:r>
      <w:hyperlink w:anchor="Par252" w:tooltip="Статья 21. Нарушение требований к наличию, внешнему виду, установке (размещению) и содержанию информационных конструкций" w:history="1">
        <w:r>
          <w:rPr>
            <w:color w:val="0000FF"/>
          </w:rPr>
          <w:t>статьями 21</w:t>
        </w:r>
      </w:hyperlink>
      <w:r>
        <w:t xml:space="preserve">, </w:t>
      </w:r>
      <w:hyperlink w:anchor="Par262" w:tooltip="Статья 23. Размещение объявлений и иной информации, не являющейся рекламой, а также рисунков и надписей вне установленных для этих целей мест" w:history="1">
        <w:r>
          <w:rPr>
            <w:color w:val="0000FF"/>
          </w:rPr>
          <w:t>23</w:t>
        </w:r>
      </w:hyperlink>
      <w:r>
        <w:t xml:space="preserve"> настоящего Закона, </w:t>
      </w:r>
      <w:hyperlink r:id="rId43" w:history="1">
        <w:r>
          <w:rPr>
            <w:color w:val="0000FF"/>
          </w:rPr>
          <w:t>статьями 7.13</w:t>
        </w:r>
      </w:hyperlink>
      <w:r>
        <w:t xml:space="preserve">, </w:t>
      </w:r>
      <w:hyperlink r:id="rId44" w:history="1">
        <w:r>
          <w:rPr>
            <w:color w:val="0000FF"/>
          </w:rPr>
          <w:t>7.14</w:t>
        </w:r>
      </w:hyperlink>
      <w:r>
        <w:t xml:space="preserve"> Кодекса </w:t>
      </w:r>
      <w:r>
        <w:lastRenderedPageBreak/>
        <w:t>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трех тысяч до пятнадцати тысяч рублей; на юридических лиц - от пяти тысяч до тридцати пяти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3.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зданий, строений, сооружений от загрязнений, в том числе от размещенных вне установленных мест надписей, рисунков, объявлений и иной информации, за исключением случаев, предусмотренных </w:t>
      </w:r>
      <w:hyperlink r:id="rId45" w:history="1">
        <w:r>
          <w:rPr>
            <w:color w:val="0000FF"/>
          </w:rPr>
          <w:t>статьей 7.22</w:t>
        </w:r>
      </w:hyperlink>
      <w:r>
        <w:t xml:space="preserve"> Кодекса Российской Федерации об административных правонарушениях,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трех тысяч до пяти тысяч рублей; на юридических лиц - от пяти тысяч до двадцати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4. Нарушение требований к внешнему виду ограждающих конструкций зданий, строений, сооружений, выраженное в </w:t>
      </w:r>
      <w:proofErr w:type="spellStart"/>
      <w:r>
        <w:t>неустранении</w:t>
      </w:r>
      <w:proofErr w:type="spellEnd"/>
      <w:r>
        <w:t xml:space="preserve"> в нарушение правил благоустройства территории муниципального образования автономного округа повреждений (деформаций) таких конструкций от внешних воздействий,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трех тысяч до пяти тысяч рублей; на юридических лиц - от пяти тысяч до десяти тысяч рублей.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6" w:name="Par366"/>
      <w:bookmarkEnd w:id="16"/>
      <w:r>
        <w:t>Статья 30.3. Нарушение правил содержания детских и спортивных площадок, площадок для выгула животных, малых архитектурных форм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r>
        <w:t>1. Размещение механических транспортных средств на детских, спортивных площадках, площадках для выгула животных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трех тысяч до пяти тысяч рублей; на юридических лиц - от пяти тысяч до десяти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2. Снос, перестановка, перемещение малых архитектурных форм, а равно их использование не по назначению, если эти действия совершены без цели хищения, не повлекли уничтожения либо повреждения, осквернения или порчи указанного имущества и не подпадают под действие </w:t>
      </w:r>
      <w:hyperlink w:anchor="Par262" w:tooltip="Статья 23. Размещение объявлений и иной информации, не являющейся рекламой, а также рисунков и надписей вне установленных для этих целей мест" w:history="1">
        <w:r>
          <w:rPr>
            <w:color w:val="0000FF"/>
          </w:rPr>
          <w:t>статьи 23</w:t>
        </w:r>
      </w:hyperlink>
      <w:r>
        <w:t xml:space="preserve"> настоящего Закона, -</w:t>
      </w:r>
    </w:p>
    <w:p w:rsidR="005D71FC" w:rsidRDefault="005D71FC" w:rsidP="00C76D12">
      <w:pPr>
        <w:pStyle w:val="ConsPlusNormal"/>
        <w:ind w:firstLine="540"/>
        <w:jc w:val="both"/>
      </w:pPr>
      <w:r>
        <w:t>влекут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рублей; на юридических лиц - от одной тысячи до пяти тысяч рублей.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7" w:name="Par376"/>
      <w:bookmarkEnd w:id="17"/>
      <w:r>
        <w:t xml:space="preserve">Статья 35. Оставление автотранспортных средств на хозяйственных площадках или в непосредственной близости от них, затрудняющее работу </w:t>
      </w:r>
      <w:proofErr w:type="spellStart"/>
      <w:r>
        <w:t>ассенизаторных</w:t>
      </w:r>
      <w:proofErr w:type="spellEnd"/>
      <w:r>
        <w:t xml:space="preserve">, </w:t>
      </w:r>
      <w:proofErr w:type="spellStart"/>
      <w:r>
        <w:t>мусоросборочных</w:t>
      </w:r>
      <w:proofErr w:type="spellEnd"/>
      <w:r>
        <w:t xml:space="preserve"> машин, иных коммунальных и специальных служб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r>
        <w:t xml:space="preserve">Оставление автотранспортных средств на хозяйственных площадках или в непосредственной близости от них, затрудняющее работу </w:t>
      </w:r>
      <w:proofErr w:type="spellStart"/>
      <w:r>
        <w:t>ассенизаторных</w:t>
      </w:r>
      <w:proofErr w:type="spellEnd"/>
      <w:r>
        <w:t xml:space="preserve">, </w:t>
      </w:r>
      <w:proofErr w:type="spellStart"/>
      <w:r>
        <w:t>мусоросборочных</w:t>
      </w:r>
      <w:proofErr w:type="spellEnd"/>
      <w:r>
        <w:t xml:space="preserve"> машин, иных коммунальных и специальных служб,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четырех тысяч до десяти тысяч рублей; на юридических лиц - от десяти тысяч до тридцати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Примечание исключено. - </w:t>
      </w:r>
      <w:hyperlink r:id="rId46" w:history="1">
        <w:r>
          <w:rPr>
            <w:color w:val="0000FF"/>
          </w:rPr>
          <w:t>Закон</w:t>
        </w:r>
      </w:hyperlink>
      <w:r>
        <w:t xml:space="preserve"> ХМАО - Югры от 28.03.2019 N 25-оз.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18" w:name="Par384"/>
      <w:bookmarkEnd w:id="18"/>
      <w:r>
        <w:t>Статья 35.1. Невнесение платы за пользование на платной основе парковками (парковочными местами)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bookmarkStart w:id="19" w:name="Par387"/>
      <w:bookmarkEnd w:id="19"/>
      <w:r>
        <w:lastRenderedPageBreak/>
        <w:t>1. Невнесение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значения, в размере, установленном муниципальными нормативными правовыми актами,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наложение административного штрафа на граждан, должностных лиц и юридических лиц в размере одной тысячи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387" w:tooltip="1. Не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, в размере, установленном муниципальными нормативными правовыми актами, -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наложение административного штрафа на граждан, должностных лиц и юридических лиц в размере двух тысяч рублей.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Title"/>
        <w:ind w:firstLine="540"/>
        <w:jc w:val="both"/>
        <w:outlineLvl w:val="2"/>
      </w:pPr>
      <w:bookmarkStart w:id="20" w:name="Par394"/>
      <w:bookmarkEnd w:id="20"/>
      <w:r>
        <w:t>Статья 37.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</w:p>
    <w:p w:rsidR="005D71FC" w:rsidRDefault="005D71FC" w:rsidP="00C76D12">
      <w:pPr>
        <w:pStyle w:val="ConsPlusNormal"/>
        <w:jc w:val="both"/>
      </w:pPr>
    </w:p>
    <w:p w:rsidR="005D71FC" w:rsidRDefault="005D71FC" w:rsidP="00C76D12">
      <w:pPr>
        <w:pStyle w:val="ConsPlusNormal"/>
        <w:ind w:firstLine="540"/>
        <w:jc w:val="both"/>
      </w:pPr>
      <w:bookmarkStart w:id="21" w:name="Par397"/>
      <w:bookmarkEnd w:id="21"/>
      <w:r>
        <w:t>1.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:rsidR="005D71FC" w:rsidRDefault="005D71FC" w:rsidP="00C76D12">
      <w:pPr>
        <w:pStyle w:val="ConsPlusNormal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397" w:tooltip="1.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-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5D71FC" w:rsidRDefault="005D71FC" w:rsidP="00C76D12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восьми тысяч до пятнадцати тысяч рублей; на юридических лиц - от пятнадцати тысяч до тридцати тысяч рублей.</w:t>
      </w:r>
    </w:p>
    <w:p w:rsidR="005D71FC" w:rsidRDefault="005D71FC" w:rsidP="00C76D12">
      <w:pPr>
        <w:pStyle w:val="ConsPlusNormal"/>
        <w:jc w:val="both"/>
      </w:pPr>
    </w:p>
    <w:p w:rsidR="00034689" w:rsidRDefault="00034689" w:rsidP="00C76D12">
      <w:pPr>
        <w:spacing w:after="0" w:line="240" w:lineRule="auto"/>
      </w:pPr>
    </w:p>
    <w:sectPr w:rsidR="00034689" w:rsidSect="00C76D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0"/>
    <w:rsid w:val="00031110"/>
    <w:rsid w:val="00034689"/>
    <w:rsid w:val="005D71FC"/>
    <w:rsid w:val="00B8351A"/>
    <w:rsid w:val="00C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5C12-29C5-4250-8C2E-0580BF2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7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71FC"/>
    <w:rPr>
      <w:b/>
      <w:bCs/>
    </w:rPr>
  </w:style>
  <w:style w:type="paragraph" w:styleId="a4">
    <w:name w:val="Normal (Web)"/>
    <w:basedOn w:val="a"/>
    <w:uiPriority w:val="99"/>
    <w:semiHidden/>
    <w:unhideWhenUsed/>
    <w:rsid w:val="005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9275&amp;date=24.04.2020&amp;dst=100885&amp;fld=134" TargetMode="External"/><Relationship Id="rId18" Type="http://schemas.openxmlformats.org/officeDocument/2006/relationships/hyperlink" Target="https://login.consultant.ru/link/?req=doc&amp;base=LAW&amp;n=349275&amp;date=24.04.2020&amp;dst=7815&amp;fld=134" TargetMode="External"/><Relationship Id="rId26" Type="http://schemas.openxmlformats.org/officeDocument/2006/relationships/hyperlink" Target="https://login.consultant.ru/link/?req=doc&amp;base=RLAW926&amp;n=160525&amp;date=24.04.2020&amp;dst=100012&amp;fld=134" TargetMode="External"/><Relationship Id="rId39" Type="http://schemas.openxmlformats.org/officeDocument/2006/relationships/hyperlink" Target="https://login.consultant.ru/link/?req=doc&amp;base=LAW&amp;n=349275&amp;date=24.04.2020&amp;dst=853&amp;fld=134" TargetMode="External"/><Relationship Id="rId21" Type="http://schemas.openxmlformats.org/officeDocument/2006/relationships/hyperlink" Target="https://login.consultant.ru/link/?req=doc&amp;base=LAW&amp;n=349275&amp;date=24.04.2020&amp;dst=3831&amp;fld=134" TargetMode="External"/><Relationship Id="rId34" Type="http://schemas.openxmlformats.org/officeDocument/2006/relationships/hyperlink" Target="https://login.consultant.ru/link/?req=doc&amp;base=LAW&amp;n=349275&amp;date=24.04.2020&amp;dst=7498&amp;fld=134" TargetMode="External"/><Relationship Id="rId42" Type="http://schemas.openxmlformats.org/officeDocument/2006/relationships/hyperlink" Target="https://login.consultant.ru/link/?req=doc&amp;base=LAW&amp;n=349275&amp;date=24.04.2020&amp;dst=7066&amp;f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49275&amp;date=24.04.2020&amp;dst=204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9275&amp;date=24.04.2020&amp;dst=3974&amp;fld=134" TargetMode="External"/><Relationship Id="rId29" Type="http://schemas.openxmlformats.org/officeDocument/2006/relationships/hyperlink" Target="https://login.consultant.ru/link/?req=doc&amp;base=LAW&amp;n=349275&amp;date=24.04.2020&amp;dst=10052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9275&amp;date=24.04.2020&amp;dst=3764&amp;fld=134" TargetMode="External"/><Relationship Id="rId11" Type="http://schemas.openxmlformats.org/officeDocument/2006/relationships/hyperlink" Target="https://login.consultant.ru/link/?req=doc&amp;base=LAW&amp;n=349275&amp;date=24.04.2020&amp;dst=4519&amp;fld=134" TargetMode="External"/><Relationship Id="rId24" Type="http://schemas.openxmlformats.org/officeDocument/2006/relationships/hyperlink" Target="https://login.consultant.ru/link/?req=doc&amp;base=LAW&amp;n=349275&amp;date=24.04.2020&amp;dst=100767&amp;fld=134" TargetMode="External"/><Relationship Id="rId32" Type="http://schemas.openxmlformats.org/officeDocument/2006/relationships/hyperlink" Target="https://login.consultant.ru/link/?req=doc&amp;base=LAW&amp;n=349275&amp;date=24.04.2020&amp;dst=1647&amp;fld=134" TargetMode="External"/><Relationship Id="rId37" Type="http://schemas.openxmlformats.org/officeDocument/2006/relationships/hyperlink" Target="https://login.consultant.ru/link/?req=doc&amp;base=LAW&amp;n=349275&amp;date=24.04.2020&amp;dst=6895&amp;fld=134" TargetMode="External"/><Relationship Id="rId40" Type="http://schemas.openxmlformats.org/officeDocument/2006/relationships/hyperlink" Target="https://login.consultant.ru/link/?req=doc&amp;base=LAW&amp;n=349275&amp;date=24.04.2020&amp;dst=100647&amp;fld=134" TargetMode="External"/><Relationship Id="rId45" Type="http://schemas.openxmlformats.org/officeDocument/2006/relationships/hyperlink" Target="https://login.consultant.ru/link/?req=doc&amp;base=LAW&amp;n=349275&amp;date=24.04.2020&amp;dst=100456&amp;fld=134" TargetMode="External"/><Relationship Id="rId5" Type="http://schemas.openxmlformats.org/officeDocument/2006/relationships/hyperlink" Target="https://login.consultant.ru/link/?req=doc&amp;base=LAW&amp;n=349275&amp;date=24.04.2020&amp;dst=7066&amp;fld=134" TargetMode="External"/><Relationship Id="rId15" Type="http://schemas.openxmlformats.org/officeDocument/2006/relationships/hyperlink" Target="https://login.consultant.ru/link/?req=doc&amp;base=LAW&amp;n=349275&amp;date=24.04.2020&amp;dst=104060&amp;fld=134" TargetMode="External"/><Relationship Id="rId23" Type="http://schemas.openxmlformats.org/officeDocument/2006/relationships/hyperlink" Target="https://login.consultant.ru/link/?req=doc&amp;base=LAW&amp;n=349275&amp;date=24.04.2020&amp;dst=848&amp;fld=134" TargetMode="External"/><Relationship Id="rId28" Type="http://schemas.openxmlformats.org/officeDocument/2006/relationships/hyperlink" Target="https://login.consultant.ru/link/?req=doc&amp;base=LAW&amp;n=349275&amp;date=24.04.2020&amp;dst=4760&amp;fld=134" TargetMode="External"/><Relationship Id="rId36" Type="http://schemas.openxmlformats.org/officeDocument/2006/relationships/hyperlink" Target="https://login.consultant.ru/link/?req=doc&amp;base=LAW&amp;n=349275&amp;date=24.04.2020&amp;dst=7066&amp;fld=134" TargetMode="External"/><Relationship Id="rId10" Type="http://schemas.openxmlformats.org/officeDocument/2006/relationships/hyperlink" Target="https://login.consultant.ru/link/?req=doc&amp;base=LAW&amp;n=349275&amp;date=24.04.2020&amp;dst=1647&amp;fld=134" TargetMode="External"/><Relationship Id="rId19" Type="http://schemas.openxmlformats.org/officeDocument/2006/relationships/hyperlink" Target="https://login.consultant.ru/link/?req=doc&amp;base=LAW&amp;n=349275&amp;date=24.04.2020&amp;dst=7817&amp;fld=134" TargetMode="External"/><Relationship Id="rId31" Type="http://schemas.openxmlformats.org/officeDocument/2006/relationships/hyperlink" Target="https://login.consultant.ru/link/?req=doc&amp;base=LAW&amp;n=349275&amp;date=24.04.2020&amp;dst=100536&amp;fld=134" TargetMode="External"/><Relationship Id="rId44" Type="http://schemas.openxmlformats.org/officeDocument/2006/relationships/hyperlink" Target="https://login.consultant.ru/link/?req=doc&amp;base=LAW&amp;n=349275&amp;date=24.04.2020&amp;dst=7066&amp;fld=134" TargetMode="External"/><Relationship Id="rId4" Type="http://schemas.openxmlformats.org/officeDocument/2006/relationships/hyperlink" Target="https://login.consultant.ru/link/?req=doc&amp;base=LAW&amp;n=349275&amp;date=24.04.2020&amp;dst=6894&amp;fld=134" TargetMode="External"/><Relationship Id="rId9" Type="http://schemas.openxmlformats.org/officeDocument/2006/relationships/hyperlink" Target="https://login.consultant.ru/link/?req=doc&amp;base=LAW&amp;n=349275&amp;date=24.04.2020&amp;dst=4760&amp;fld=134" TargetMode="External"/><Relationship Id="rId14" Type="http://schemas.openxmlformats.org/officeDocument/2006/relationships/hyperlink" Target="https://login.consultant.ru/link/?req=doc&amp;base=LAW&amp;n=349275&amp;date=24.04.2020&amp;dst=6382&amp;fld=134" TargetMode="External"/><Relationship Id="rId22" Type="http://schemas.openxmlformats.org/officeDocument/2006/relationships/hyperlink" Target="https://login.consultant.ru/link/?req=doc&amp;base=RLAW926&amp;n=184512&amp;date=24.04.2020" TargetMode="External"/><Relationship Id="rId27" Type="http://schemas.openxmlformats.org/officeDocument/2006/relationships/hyperlink" Target="https://login.consultant.ru/link/?req=doc&amp;base=RLAW926&amp;n=160525&amp;date=24.04.2020&amp;dst=100019&amp;fld=134" TargetMode="External"/><Relationship Id="rId30" Type="http://schemas.openxmlformats.org/officeDocument/2006/relationships/hyperlink" Target="https://login.consultant.ru/link/?req=doc&amp;base=LAW&amp;n=349275&amp;date=24.04.2020&amp;dst=4512&amp;fld=134" TargetMode="External"/><Relationship Id="rId35" Type="http://schemas.openxmlformats.org/officeDocument/2006/relationships/hyperlink" Target="https://login.consultant.ru/link/?req=doc&amp;base=LAW&amp;n=349275&amp;date=24.04.2020&amp;dst=100885&amp;fld=134" TargetMode="External"/><Relationship Id="rId43" Type="http://schemas.openxmlformats.org/officeDocument/2006/relationships/hyperlink" Target="https://login.consultant.ru/link/?req=doc&amp;base=LAW&amp;n=349275&amp;date=24.04.2020&amp;dst=6894&amp;fld=13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49275&amp;date=24.04.2020&amp;dst=8620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49275&amp;date=24.04.2020&amp;dst=104060&amp;fld=134" TargetMode="External"/><Relationship Id="rId17" Type="http://schemas.openxmlformats.org/officeDocument/2006/relationships/hyperlink" Target="https://login.consultant.ru/link/?req=doc&amp;base=LAW&amp;n=349275&amp;date=24.04.2020&amp;dst=7664&amp;fld=134" TargetMode="External"/><Relationship Id="rId25" Type="http://schemas.openxmlformats.org/officeDocument/2006/relationships/hyperlink" Target="https://login.consultant.ru/link/?req=doc&amp;base=LAW&amp;n=349275&amp;date=24.04.2020&amp;dst=104060&amp;fld=134" TargetMode="External"/><Relationship Id="rId33" Type="http://schemas.openxmlformats.org/officeDocument/2006/relationships/hyperlink" Target="https://login.consultant.ru/link/?req=doc&amp;base=LAW&amp;n=349275&amp;date=24.04.2020&amp;dst=4514&amp;fld=134" TargetMode="External"/><Relationship Id="rId38" Type="http://schemas.openxmlformats.org/officeDocument/2006/relationships/hyperlink" Target="https://login.consultant.ru/link/?req=doc&amp;base=LAW&amp;n=349275&amp;date=24.04.2020&amp;dst=7066&amp;fld=134" TargetMode="External"/><Relationship Id="rId46" Type="http://schemas.openxmlformats.org/officeDocument/2006/relationships/hyperlink" Target="https://login.consultant.ru/link/?req=doc&amp;base=RLAW926&amp;n=189516&amp;date=24.04.2020&amp;dst=100046&amp;fld=134" TargetMode="External"/><Relationship Id="rId20" Type="http://schemas.openxmlformats.org/officeDocument/2006/relationships/hyperlink" Target="https://login.consultant.ru/link/?req=doc&amp;base=LAW&amp;n=349275&amp;date=24.04.2020&amp;dst=2697&amp;fld=134" TargetMode="External"/><Relationship Id="rId41" Type="http://schemas.openxmlformats.org/officeDocument/2006/relationships/hyperlink" Target="https://login.consultant.ru/link/?req=doc&amp;base=LAW&amp;n=349275&amp;date=24.04.2020&amp;dst=689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</cp:revision>
  <dcterms:created xsi:type="dcterms:W3CDTF">2020-12-01T09:28:00Z</dcterms:created>
  <dcterms:modified xsi:type="dcterms:W3CDTF">2020-12-01T10:01:00Z</dcterms:modified>
</cp:coreProperties>
</file>