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D8064A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070C0B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07.03</w:t>
      </w:r>
      <w:bookmarkStart w:id="0" w:name="_GoBack"/>
      <w:bookmarkEnd w:id="0"/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6F405A">
      <w:pPr>
        <w:spacing w:after="0"/>
        <w:rPr>
          <w:rFonts w:ascii="Times New Roman" w:hAnsi="Times New Roman" w:cs="Times New Roman"/>
          <w:sz w:val="24"/>
        </w:rPr>
      </w:pPr>
    </w:p>
    <w:p w:rsidR="00E80F25" w:rsidRPr="00E80F25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D414F8">
        <w:rPr>
          <w:rFonts w:ascii="Times New Roman" w:hAnsi="Times New Roman" w:cs="Times New Roman"/>
          <w:b/>
          <w:color w:val="000000"/>
          <w:sz w:val="24"/>
          <w:szCs w:val="24"/>
        </w:rPr>
        <w:t>Кадастровую стоимость земли обсудили в Сургуте</w:t>
      </w:r>
      <w:r w:rsidRPr="00E80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0F25" w:rsidRPr="00E80F25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21 февраля 2017 года в Сургуте по инициативе регионального отделения «Деловой России» состоялась встреча между представителями органов власти округа, экспертами и предпринимателями в формате круглого стола по теме: «Кадастровая стоимость земли и другого недвижимого имущества. Порядок ее формирования и влияние на налогообложение».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4F8">
        <w:rPr>
          <w:rFonts w:ascii="Times New Roman" w:hAnsi="Times New Roman" w:cs="Times New Roman"/>
          <w:color w:val="000000"/>
          <w:sz w:val="24"/>
          <w:szCs w:val="24"/>
        </w:rPr>
        <w:t>Встреча состоялась при организационном сопровождении Фонда поддержки предпринимательства Югры.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круглого стола приняли участие более 30 предпринимателей. На встрече с докладом выступила </w:t>
      </w:r>
      <w:proofErr w:type="spell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Фоминцева</w:t>
      </w:r>
      <w:proofErr w:type="spellEnd"/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 Ирина, начальник </w:t>
      </w:r>
      <w:proofErr w:type="gram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отдела определения кадастровой стоимости филиала Кадастровой палаты</w:t>
      </w:r>
      <w:proofErr w:type="gramEnd"/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 по ХМАО-Югре. Также на встрече присутствовали: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Шестопал</w:t>
      </w:r>
      <w:proofErr w:type="spellEnd"/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 Елена, председатель Правления Ханты-Мансийского регионального отделения Российского общества оценщиков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Трофимова Елена, заместитель начальника ИНФС России по г. Сургуту ХМАО-Югры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Дубровская Елена, директор консалтингового центра «ПРАЙС»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Михаленко Ирина, начальник отдела землеустройства и мониторинга земель и кадастровой оценки недвижимости Управления Росреестра по ХМАО-Югре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Депутат Думы города </w:t>
      </w:r>
      <w:proofErr w:type="spell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Мегиона</w:t>
      </w:r>
      <w:proofErr w:type="spellEnd"/>
      <w:r w:rsidRPr="00D414F8">
        <w:rPr>
          <w:rFonts w:ascii="Times New Roman" w:hAnsi="Times New Roman" w:cs="Times New Roman"/>
          <w:color w:val="000000"/>
          <w:sz w:val="24"/>
          <w:szCs w:val="24"/>
        </w:rPr>
        <w:t>, адвокат Владимир Савченко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В ходе встречи прозвучали доклады специалистов и экспертов по таким темам, как “Порядок формирования кадастровой стоимости земли и другого недвижимого имущества”, “Внесение в Единый государственный реестр недвижимости сведений о кадастровой стоимости”, “Влияние кадастровой стоимости недвижимости на налогообложение”, “Условия и порядок обжалования кадастровой стоимости”.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обсуждении вопрос со стороны предпринимателей были выявлены следующие проблемы, требующие </w:t>
      </w:r>
      <w:proofErr w:type="gram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внимания</w:t>
      </w:r>
      <w:proofErr w:type="gramEnd"/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 как со стороны государственных органов, так и со стороны предпринимательского сообщества, а именно: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- Низкое качество работы оценщиков, приглашенных из других регионов для определения кадастровой стоимости земельных участков по </w:t>
      </w:r>
      <w:proofErr w:type="gram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заказу</w:t>
      </w:r>
      <w:proofErr w:type="gramEnd"/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 как государственных органов, так и предпринимателей при оспаривании кадастровой стоимости.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- Недостаточная информированность предпринимателей о порядке обжалования кадастровой стоимости.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- Наличие ошибок в едином государственном реестре недвижимости, которые подлежат устранению при обращении предпринимателей в соответствующие органы.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- Несогласованность подхода налоговых органов и органов кадастрового учета при определении назначения сложных земельных участков, на которых расположены два и более объекта недвижимости с различными назначениями в целях их кадастровой оценки и налогообложения. Данная проблема ведет к завышению или занижению суммы налога, так как ставки налога непосредственно зависят от назначения земельного участка.</w:t>
      </w:r>
    </w:p>
    <w:p w:rsidR="00D414F8" w:rsidRP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>В ходе обсуждения темы круглого стола и ответа на вопросы предпринимателей была предоставлена информация о порядке и сроках обжалования кадастровой стоимости недвижимости, органах, рассматривающих данные жалобы, с указанием адресов и перечня необходимых документов.</w:t>
      </w:r>
    </w:p>
    <w:p w:rsidR="00142D59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Были разъяснены способы внесудебного и бесспорного устранения ошибок, содержащихся в реестре недвижимости, с целью приведения кадастровой стоимости в соответствие </w:t>
      </w:r>
      <w:proofErr w:type="gramStart"/>
      <w:r w:rsidRPr="00D414F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414F8">
        <w:rPr>
          <w:rFonts w:ascii="Times New Roman" w:hAnsi="Times New Roman" w:cs="Times New Roman"/>
          <w:color w:val="000000"/>
          <w:sz w:val="24"/>
          <w:szCs w:val="24"/>
        </w:rPr>
        <w:t xml:space="preserve"> рыночной.</w:t>
      </w: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D59" w:rsidRPr="00D51109" w:rsidRDefault="00142D59" w:rsidP="00142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2D59" w:rsidRPr="00ED725F" w:rsidRDefault="00142D59" w:rsidP="00ED725F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42D59" w:rsidRPr="00ED725F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70C0B"/>
    <w:rsid w:val="00087EA8"/>
    <w:rsid w:val="00142D59"/>
    <w:rsid w:val="001656FD"/>
    <w:rsid w:val="001B5A5F"/>
    <w:rsid w:val="001D2C65"/>
    <w:rsid w:val="001E5951"/>
    <w:rsid w:val="00224B14"/>
    <w:rsid w:val="00236159"/>
    <w:rsid w:val="00270D42"/>
    <w:rsid w:val="00293C5E"/>
    <w:rsid w:val="002A0B3A"/>
    <w:rsid w:val="002F40D4"/>
    <w:rsid w:val="004338A6"/>
    <w:rsid w:val="004B358C"/>
    <w:rsid w:val="004B72C9"/>
    <w:rsid w:val="00541FFD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D117F"/>
    <w:rsid w:val="007F71CB"/>
    <w:rsid w:val="0081527B"/>
    <w:rsid w:val="00831B91"/>
    <w:rsid w:val="008567A6"/>
    <w:rsid w:val="008B6899"/>
    <w:rsid w:val="00923417"/>
    <w:rsid w:val="00976BE1"/>
    <w:rsid w:val="009B664E"/>
    <w:rsid w:val="00A338F5"/>
    <w:rsid w:val="00A83A4E"/>
    <w:rsid w:val="00A916A2"/>
    <w:rsid w:val="00AA03D8"/>
    <w:rsid w:val="00AE3B8C"/>
    <w:rsid w:val="00AF3CB4"/>
    <w:rsid w:val="00AF5CE3"/>
    <w:rsid w:val="00AF72DF"/>
    <w:rsid w:val="00B406B3"/>
    <w:rsid w:val="00B41651"/>
    <w:rsid w:val="00C23550"/>
    <w:rsid w:val="00C365E8"/>
    <w:rsid w:val="00C870A1"/>
    <w:rsid w:val="00CF19D4"/>
    <w:rsid w:val="00D3158E"/>
    <w:rsid w:val="00D414F8"/>
    <w:rsid w:val="00D7399D"/>
    <w:rsid w:val="00D8064A"/>
    <w:rsid w:val="00DD24B7"/>
    <w:rsid w:val="00E016E7"/>
    <w:rsid w:val="00E209C8"/>
    <w:rsid w:val="00E32D7A"/>
    <w:rsid w:val="00E67A2E"/>
    <w:rsid w:val="00E80F25"/>
    <w:rsid w:val="00ED725F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373F-2909-4F07-BCE4-4630D41B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Ролюк Иван Иванович</cp:lastModifiedBy>
  <cp:revision>27</cp:revision>
  <cp:lastPrinted>2017-01-30T06:14:00Z</cp:lastPrinted>
  <dcterms:created xsi:type="dcterms:W3CDTF">2016-12-15T04:44:00Z</dcterms:created>
  <dcterms:modified xsi:type="dcterms:W3CDTF">2017-03-16T05:53:00Z</dcterms:modified>
</cp:coreProperties>
</file>