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25B00" w:rsidRPr="000923C6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B25B00" w:rsidRDefault="00B25B00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D4" w:rsidRPr="00B25B00" w:rsidRDefault="009D59D4" w:rsidP="009D59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B00">
        <w:rPr>
          <w:rFonts w:ascii="Times New Roman" w:hAnsi="Times New Roman" w:cs="Times New Roman"/>
          <w:b/>
          <w:sz w:val="24"/>
          <w:szCs w:val="24"/>
        </w:rPr>
        <w:t>Строительство дома и категория земли</w:t>
      </w:r>
    </w:p>
    <w:p w:rsidR="009D59D4" w:rsidRPr="00B25B00" w:rsidRDefault="009D59D4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59D4" w:rsidRPr="00B25B00" w:rsidRDefault="009D59D4" w:rsidP="009D59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B00">
        <w:rPr>
          <w:rFonts w:ascii="Times New Roman" w:hAnsi="Times New Roman" w:cs="Times New Roman"/>
          <w:sz w:val="24"/>
          <w:szCs w:val="24"/>
        </w:rPr>
        <w:t>У жителей часто возникают трудности, связанные с получением разрешения на строительство дома на приобретенном земельном участке в городской или сельской местности. Чтобы исключить подобные проблемы, прежде всего перед покупкой земельного участка необходимо уточнить категорию земель и вид разрешенного использования.</w:t>
      </w:r>
    </w:p>
    <w:p w:rsidR="009D59D4" w:rsidRPr="00B25B00" w:rsidRDefault="009D59D4" w:rsidP="009D59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B00">
        <w:rPr>
          <w:rFonts w:ascii="Times New Roman" w:hAnsi="Times New Roman" w:cs="Times New Roman"/>
          <w:sz w:val="24"/>
          <w:szCs w:val="24"/>
        </w:rPr>
        <w:t>Согласно Земельному кодексу Российской Федерации, все земли по своему целевому назначению делятся на 7 категорий: земли сельскохозяйственного назначения; земли населенных пунктов; промышленного и иного специального назначения; земли особо охраняемых территорий и объектов; земли лесного фонда; водного фонда; земли запаса.</w:t>
      </w:r>
    </w:p>
    <w:p w:rsidR="009D59D4" w:rsidRPr="00B25B00" w:rsidRDefault="009D59D4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5B00">
        <w:rPr>
          <w:rFonts w:ascii="Times New Roman" w:hAnsi="Times New Roman" w:cs="Times New Roman"/>
          <w:sz w:val="24"/>
          <w:szCs w:val="24"/>
        </w:rPr>
        <w:t>Строительство индивидуального жилого дома возможно только на участках, относящихся к категории земель населенных пунктов.</w:t>
      </w:r>
    </w:p>
    <w:p w:rsidR="009D59D4" w:rsidRPr="00B25B00" w:rsidRDefault="009D59D4" w:rsidP="009D59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B00">
        <w:rPr>
          <w:rFonts w:ascii="Times New Roman" w:hAnsi="Times New Roman" w:cs="Times New Roman"/>
          <w:sz w:val="24"/>
          <w:szCs w:val="24"/>
        </w:rPr>
        <w:t xml:space="preserve">Уточнить, к какой категории и виду разрешенного использования относится конкретный земельный участок, можно с помощью бесплатного сервиса </w:t>
      </w:r>
      <w:proofErr w:type="spellStart"/>
      <w:r w:rsidRPr="00B25B0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25B00">
        <w:rPr>
          <w:rFonts w:ascii="Times New Roman" w:hAnsi="Times New Roman" w:cs="Times New Roman"/>
          <w:sz w:val="24"/>
          <w:szCs w:val="24"/>
        </w:rPr>
        <w:t xml:space="preserve"> «Публичная кадастровая карта» или официального запроса сведений, содержащихся в Едином государственном реестре недвижимости, в виде выписки из ЕГРН. Кроме того, любой земельный участок, права на который были зарегистрированы ранее, может быть включен в границы зоны с особыми условиями использования территорий – линий электропередач, связи (в том числе линейно-кабельные сооружения), трубопроводов (водопровод, канализация, газопровод, теплотрасса и др.), автомобильных дорог, железнодорожных линий и других подобных сооружений. В границах таких зон может быть введен особый режим использования земельных участков, запрещающий создание объектов капитального строительства.</w:t>
      </w:r>
    </w:p>
    <w:p w:rsidR="009D59D4" w:rsidRPr="00B25B00" w:rsidRDefault="009D59D4" w:rsidP="009D59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B00">
        <w:rPr>
          <w:rFonts w:ascii="Times New Roman" w:hAnsi="Times New Roman" w:cs="Times New Roman"/>
          <w:sz w:val="24"/>
          <w:szCs w:val="24"/>
        </w:rPr>
        <w:t xml:space="preserve">Информация об обременениях содержится в выписке из ЕГРН (ранее выдавался кадастровый паспорт) и отражена в электронных сервисах «Публичная кадастровая карта» и «Узнать об ограничениях на земельный участок», размещенных на официальном сайте ФКП </w:t>
      </w:r>
      <w:proofErr w:type="spellStart"/>
      <w:r w:rsidRPr="00B25B0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25B00">
        <w:rPr>
          <w:rFonts w:ascii="Times New Roman" w:hAnsi="Times New Roman" w:cs="Times New Roman"/>
          <w:sz w:val="24"/>
          <w:szCs w:val="24"/>
        </w:rPr>
        <w:t xml:space="preserve">: kadastr.ru, в разделе «Электронные услуги и сервисы». 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26482C"/>
    <w:rsid w:val="005A712B"/>
    <w:rsid w:val="005D1CEC"/>
    <w:rsid w:val="009D59D4"/>
    <w:rsid w:val="00B25B00"/>
    <w:rsid w:val="00D84CD6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4</cp:revision>
  <dcterms:created xsi:type="dcterms:W3CDTF">2018-04-09T10:14:00Z</dcterms:created>
  <dcterms:modified xsi:type="dcterms:W3CDTF">2018-04-13T06:11:00Z</dcterms:modified>
</cp:coreProperties>
</file>