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692" w:rsidRPr="00526800" w:rsidRDefault="00523692" w:rsidP="00523692">
      <w:pPr>
        <w:shd w:val="clear" w:color="auto" w:fill="FFFFFF"/>
        <w:spacing w:before="230" w:after="230" w:line="166" w:lineRule="atLeast"/>
        <w:jc w:val="center"/>
        <w:textAlignment w:val="baseline"/>
        <w:outlineLvl w:val="0"/>
        <w:rPr>
          <w:rFonts w:ascii="inherit" w:eastAsia="Times New Roman" w:hAnsi="inherit" w:cs="Tahoma"/>
          <w:b/>
          <w:bCs/>
          <w:color w:val="184073"/>
          <w:kern w:val="36"/>
          <w:sz w:val="32"/>
          <w:szCs w:val="32"/>
        </w:rPr>
      </w:pPr>
      <w:r w:rsidRPr="00526800">
        <w:rPr>
          <w:rFonts w:ascii="inherit" w:eastAsia="Times New Roman" w:hAnsi="inherit" w:cs="Tahoma"/>
          <w:b/>
          <w:bCs/>
          <w:color w:val="184073"/>
          <w:kern w:val="36"/>
          <w:sz w:val="32"/>
          <w:szCs w:val="32"/>
        </w:rPr>
        <w:t xml:space="preserve">Обзор нормотворчества </w:t>
      </w:r>
      <w:r>
        <w:rPr>
          <w:rFonts w:ascii="inherit" w:eastAsia="Times New Roman" w:hAnsi="inherit" w:cs="Tahoma"/>
          <w:b/>
          <w:bCs/>
          <w:color w:val="184073"/>
          <w:kern w:val="36"/>
          <w:sz w:val="32"/>
          <w:szCs w:val="32"/>
        </w:rPr>
        <w:t>городского поселения Игрим</w:t>
      </w:r>
      <w:r w:rsidRPr="00526800">
        <w:rPr>
          <w:rFonts w:ascii="inherit" w:eastAsia="Times New Roman" w:hAnsi="inherit" w:cs="Tahoma"/>
          <w:b/>
          <w:bCs/>
          <w:color w:val="184073"/>
          <w:kern w:val="36"/>
          <w:sz w:val="32"/>
          <w:szCs w:val="32"/>
        </w:rPr>
        <w:t xml:space="preserve"> </w:t>
      </w:r>
    </w:p>
    <w:p w:rsidR="00523692" w:rsidRPr="00526800" w:rsidRDefault="00523692" w:rsidP="00523692">
      <w:pPr>
        <w:shd w:val="clear" w:color="auto" w:fill="FFFFFF"/>
        <w:spacing w:after="0" w:line="166" w:lineRule="atLeast"/>
        <w:textAlignment w:val="baseline"/>
        <w:rPr>
          <w:rFonts w:ascii="inherit" w:eastAsia="Times New Roman" w:hAnsi="inherit" w:cs="Tahoma"/>
          <w:color w:val="000000"/>
          <w:sz w:val="16"/>
          <w:szCs w:val="16"/>
        </w:rPr>
      </w:pPr>
    </w:p>
    <w:tbl>
      <w:tblPr>
        <w:tblStyle w:val="a3"/>
        <w:tblW w:w="15276" w:type="dxa"/>
        <w:tblLayout w:type="fixed"/>
        <w:tblLook w:val="04A0" w:firstRow="1" w:lastRow="0" w:firstColumn="1" w:lastColumn="0" w:noHBand="0" w:noVBand="1"/>
      </w:tblPr>
      <w:tblGrid>
        <w:gridCol w:w="1129"/>
        <w:gridCol w:w="2665"/>
        <w:gridCol w:w="11482"/>
      </w:tblGrid>
      <w:tr w:rsidR="00523692" w:rsidRPr="00526800" w:rsidTr="006E10A0">
        <w:tc>
          <w:tcPr>
            <w:tcW w:w="1129" w:type="dxa"/>
          </w:tcPr>
          <w:p w:rsidR="00523692" w:rsidRPr="000D6902" w:rsidRDefault="00523692" w:rsidP="00846179">
            <w:pPr>
              <w:rPr>
                <w:rFonts w:ascii="inherit" w:eastAsia="Times New Roman" w:hAnsi="inherit" w:cs="Tahoma"/>
                <w:b/>
                <w:color w:val="000000"/>
                <w:sz w:val="20"/>
                <w:szCs w:val="20"/>
              </w:rPr>
            </w:pPr>
            <w:r w:rsidRPr="000D6902">
              <w:rPr>
                <w:rFonts w:ascii="inherit" w:eastAsia="Times New Roman" w:hAnsi="inherit" w:cs="Tahoma"/>
                <w:b/>
                <w:color w:val="000000"/>
                <w:sz w:val="20"/>
                <w:szCs w:val="20"/>
              </w:rPr>
              <w:t>№</w:t>
            </w:r>
          </w:p>
        </w:tc>
        <w:tc>
          <w:tcPr>
            <w:tcW w:w="2665" w:type="dxa"/>
          </w:tcPr>
          <w:p w:rsidR="00523692" w:rsidRPr="000D6902" w:rsidRDefault="00523692" w:rsidP="00846179">
            <w:pPr>
              <w:jc w:val="center"/>
              <w:rPr>
                <w:rFonts w:ascii="inherit" w:eastAsia="Times New Roman" w:hAnsi="inherit" w:cs="Tahoma"/>
                <w:b/>
                <w:color w:val="000000"/>
                <w:sz w:val="20"/>
                <w:szCs w:val="20"/>
              </w:rPr>
            </w:pPr>
            <w:r w:rsidRPr="000D6902">
              <w:rPr>
                <w:rFonts w:ascii="inherit" w:eastAsia="Times New Roman" w:hAnsi="inherit" w:cs="Tahoma"/>
                <w:b/>
                <w:color w:val="000000"/>
                <w:sz w:val="20"/>
                <w:szCs w:val="20"/>
              </w:rPr>
              <w:t>ОБЗОР ЗАКОНОДАЛЬСТВА</w:t>
            </w:r>
          </w:p>
        </w:tc>
        <w:tc>
          <w:tcPr>
            <w:tcW w:w="11482" w:type="dxa"/>
          </w:tcPr>
          <w:p w:rsidR="00523692" w:rsidRDefault="00523692" w:rsidP="00846179">
            <w:pPr>
              <w:jc w:val="center"/>
              <w:rPr>
                <w:rFonts w:eastAsia="Times New Roman" w:cs="Tahoma"/>
                <w:b/>
                <w:color w:val="000000"/>
                <w:sz w:val="20"/>
                <w:szCs w:val="20"/>
              </w:rPr>
            </w:pPr>
            <w:r w:rsidRPr="000D6902">
              <w:rPr>
                <w:rFonts w:ascii="inherit" w:eastAsia="Times New Roman" w:hAnsi="inherit" w:cs="Tahoma"/>
                <w:b/>
                <w:color w:val="000000"/>
                <w:sz w:val="20"/>
                <w:szCs w:val="20"/>
              </w:rPr>
              <w:t xml:space="preserve">Мониторинг и ревизия за </w:t>
            </w:r>
            <w:r w:rsidR="006E10A0">
              <w:rPr>
                <w:rFonts w:eastAsia="Times New Roman" w:cs="Tahoma"/>
                <w:b/>
                <w:color w:val="000000"/>
                <w:sz w:val="20"/>
                <w:szCs w:val="20"/>
              </w:rPr>
              <w:t>второе</w:t>
            </w:r>
            <w:r w:rsidR="007848BE">
              <w:rPr>
                <w:rFonts w:eastAsia="Times New Roman" w:cs="Tahoma"/>
                <w:b/>
                <w:color w:val="000000"/>
                <w:sz w:val="20"/>
                <w:szCs w:val="20"/>
              </w:rPr>
              <w:t xml:space="preserve"> </w:t>
            </w:r>
            <w:r w:rsidRPr="000D6902">
              <w:rPr>
                <w:rFonts w:ascii="inherit" w:eastAsia="Times New Roman" w:hAnsi="inherit" w:cs="Tahoma"/>
                <w:b/>
                <w:color w:val="000000"/>
                <w:sz w:val="20"/>
                <w:szCs w:val="20"/>
              </w:rPr>
              <w:t>полугодие 201</w:t>
            </w:r>
            <w:r w:rsidR="006E10A0">
              <w:rPr>
                <w:rFonts w:eastAsia="Times New Roman" w:cs="Tahoma"/>
                <w:b/>
                <w:color w:val="000000"/>
                <w:sz w:val="20"/>
                <w:szCs w:val="20"/>
              </w:rPr>
              <w:t>8</w:t>
            </w:r>
            <w:r w:rsidRPr="000D6902">
              <w:rPr>
                <w:rFonts w:ascii="inherit" w:eastAsia="Times New Roman" w:hAnsi="inherit" w:cs="Tahoma"/>
                <w:b/>
                <w:color w:val="000000"/>
                <w:sz w:val="20"/>
                <w:szCs w:val="20"/>
              </w:rPr>
              <w:t xml:space="preserve"> года</w:t>
            </w:r>
          </w:p>
          <w:p w:rsidR="00523692" w:rsidRPr="000D6902" w:rsidRDefault="00523692" w:rsidP="00846179">
            <w:pPr>
              <w:jc w:val="center"/>
              <w:rPr>
                <w:rFonts w:eastAsia="Times New Roman" w:cs="Tahoma"/>
                <w:b/>
                <w:color w:val="000000"/>
                <w:sz w:val="20"/>
                <w:szCs w:val="20"/>
              </w:rPr>
            </w:pPr>
          </w:p>
        </w:tc>
      </w:tr>
      <w:tr w:rsidR="00523692" w:rsidRPr="00526800" w:rsidTr="006E10A0">
        <w:tc>
          <w:tcPr>
            <w:tcW w:w="1129" w:type="dxa"/>
          </w:tcPr>
          <w:p w:rsidR="00523692" w:rsidRPr="006E10A0" w:rsidRDefault="00523692" w:rsidP="00846179">
            <w:pPr>
              <w:rPr>
                <w:rFonts w:ascii="inherit" w:eastAsia="Times New Roman" w:hAnsi="inherit" w:cs="Tahoma"/>
                <w:b/>
                <w:color w:val="000000"/>
                <w:sz w:val="20"/>
                <w:szCs w:val="20"/>
              </w:rPr>
            </w:pPr>
            <w:r w:rsidRPr="006E10A0">
              <w:rPr>
                <w:rFonts w:ascii="inherit" w:eastAsia="Times New Roman" w:hAnsi="inherit" w:cs="Tahoma"/>
                <w:b/>
                <w:color w:val="000000"/>
                <w:sz w:val="20"/>
                <w:szCs w:val="20"/>
              </w:rPr>
              <w:t>Раздел</w:t>
            </w:r>
          </w:p>
          <w:p w:rsidR="00523692" w:rsidRPr="000D6902" w:rsidRDefault="00523692" w:rsidP="00846179">
            <w:pPr>
              <w:rPr>
                <w:rFonts w:ascii="inherit" w:eastAsia="Times New Roman" w:hAnsi="inherit" w:cs="Tahoma"/>
                <w:color w:val="000000"/>
                <w:sz w:val="20"/>
                <w:szCs w:val="20"/>
              </w:rPr>
            </w:pPr>
            <w:r w:rsidRPr="006E10A0">
              <w:rPr>
                <w:rFonts w:ascii="inherit" w:eastAsia="Times New Roman" w:hAnsi="inherit" w:cs="Tahoma"/>
                <w:b/>
                <w:color w:val="000000"/>
                <w:sz w:val="20"/>
                <w:szCs w:val="20"/>
              </w:rPr>
              <w:t>1.</w:t>
            </w:r>
          </w:p>
        </w:tc>
        <w:tc>
          <w:tcPr>
            <w:tcW w:w="2665" w:type="dxa"/>
          </w:tcPr>
          <w:p w:rsidR="00523692" w:rsidRPr="000D6902" w:rsidRDefault="00523692" w:rsidP="00846179">
            <w:pPr>
              <w:jc w:val="center"/>
              <w:rPr>
                <w:rFonts w:ascii="inherit" w:eastAsia="Times New Roman" w:hAnsi="inherit" w:cs="Tahoma"/>
                <w:b/>
                <w:color w:val="000000"/>
                <w:sz w:val="20"/>
                <w:szCs w:val="20"/>
              </w:rPr>
            </w:pPr>
            <w:r w:rsidRPr="000D6902">
              <w:rPr>
                <w:rFonts w:ascii="inherit" w:eastAsia="Times New Roman" w:hAnsi="inherit" w:cs="Tahoma"/>
                <w:b/>
                <w:color w:val="000000"/>
                <w:sz w:val="20"/>
                <w:szCs w:val="20"/>
              </w:rPr>
              <w:t>Введение</w:t>
            </w:r>
          </w:p>
        </w:tc>
        <w:tc>
          <w:tcPr>
            <w:tcW w:w="11482" w:type="dxa"/>
          </w:tcPr>
          <w:p w:rsidR="00523692" w:rsidRPr="000D6902" w:rsidRDefault="00523692" w:rsidP="00846179">
            <w:pPr>
              <w:pStyle w:val="a4"/>
              <w:spacing w:before="0" w:beforeAutospacing="0" w:after="0" w:afterAutospacing="0"/>
              <w:ind w:firstLine="375"/>
              <w:jc w:val="both"/>
              <w:textAlignment w:val="baseline"/>
              <w:rPr>
                <w:rFonts w:ascii="inherit" w:hAnsi="inherit" w:cs="Tahoma"/>
                <w:color w:val="000000"/>
                <w:sz w:val="20"/>
                <w:szCs w:val="20"/>
              </w:rPr>
            </w:pPr>
            <w:r w:rsidRPr="000D6902">
              <w:rPr>
                <w:rFonts w:ascii="inherit" w:hAnsi="inherit" w:cs="Tahoma"/>
                <w:color w:val="000000"/>
                <w:sz w:val="20"/>
                <w:szCs w:val="20"/>
              </w:rPr>
              <w:t>Проведение мониторинга федерального и регионального законодательства в городском поселении Игрим необходимо, для того чтобы выявить наиболее важные и интересные изменения законодательства, оперативная информация, позволяет незамедлительно реагировать на все нововведения в интересующей сфере деятельности.</w:t>
            </w:r>
          </w:p>
          <w:p w:rsidR="00523692" w:rsidRPr="000D6902" w:rsidRDefault="00523692" w:rsidP="00846179">
            <w:pPr>
              <w:pStyle w:val="a4"/>
              <w:spacing w:before="0" w:beforeAutospacing="0" w:after="0" w:afterAutospacing="0"/>
              <w:ind w:firstLine="375"/>
              <w:jc w:val="both"/>
              <w:textAlignment w:val="baseline"/>
              <w:rPr>
                <w:rFonts w:ascii="inherit" w:hAnsi="inherit" w:cs="Tahoma"/>
                <w:color w:val="000000"/>
                <w:sz w:val="20"/>
                <w:szCs w:val="20"/>
              </w:rPr>
            </w:pPr>
            <w:r w:rsidRPr="000D6902">
              <w:rPr>
                <w:rFonts w:ascii="inherit" w:hAnsi="inherit" w:cs="Tahoma"/>
                <w:color w:val="000000"/>
                <w:sz w:val="20"/>
                <w:szCs w:val="20"/>
              </w:rPr>
              <w:t xml:space="preserve">Реформы в современной России, постоянно сопровождается изменением законодательства. С целью отследить все новшества в законотворчестве, узнать об изменениях и проанализировать их, сотрудники администрации городского поселения Игрим ответственные за мониторинг занимаются ежедневным мониторингом изменений в законодательстве и подготовкой еженедельных обзоров этих изменений, осуществляют правовой мониторинг и предоставляют необходимые материалы для других отделов в администрации </w:t>
            </w:r>
            <w:proofErr w:type="spellStart"/>
            <w:r w:rsidRPr="000D6902">
              <w:rPr>
                <w:rFonts w:ascii="inherit" w:hAnsi="inherit" w:cs="Tahoma"/>
                <w:color w:val="000000"/>
                <w:sz w:val="20"/>
                <w:szCs w:val="20"/>
              </w:rPr>
              <w:t>гп</w:t>
            </w:r>
            <w:proofErr w:type="spellEnd"/>
            <w:r w:rsidRPr="000D6902">
              <w:rPr>
                <w:rFonts w:ascii="inherit" w:hAnsi="inherit" w:cs="Tahoma"/>
                <w:color w:val="000000"/>
                <w:sz w:val="20"/>
                <w:szCs w:val="20"/>
              </w:rPr>
              <w:t xml:space="preserve">. Игрим. </w:t>
            </w:r>
          </w:p>
        </w:tc>
      </w:tr>
      <w:tr w:rsidR="00523692" w:rsidRPr="00526800" w:rsidTr="006E10A0">
        <w:tc>
          <w:tcPr>
            <w:tcW w:w="1129" w:type="dxa"/>
            <w:vMerge w:val="restart"/>
          </w:tcPr>
          <w:p w:rsidR="00523692" w:rsidRPr="000D6902" w:rsidRDefault="00523692" w:rsidP="00846179">
            <w:pPr>
              <w:rPr>
                <w:rFonts w:ascii="inherit" w:eastAsia="Times New Roman" w:hAnsi="inherit" w:cs="Tahoma"/>
                <w:b/>
                <w:color w:val="000000"/>
                <w:sz w:val="20"/>
                <w:szCs w:val="20"/>
              </w:rPr>
            </w:pPr>
            <w:r w:rsidRPr="000D6902">
              <w:rPr>
                <w:rStyle w:val="a6"/>
                <w:rFonts w:ascii="inherit" w:hAnsi="inherit" w:cs="Tahoma"/>
                <w:color w:val="000000"/>
                <w:sz w:val="20"/>
                <w:szCs w:val="20"/>
                <w:bdr w:val="none" w:sz="0" w:space="0" w:color="auto" w:frame="1"/>
              </w:rPr>
              <w:t>Раздел 2.</w:t>
            </w:r>
          </w:p>
        </w:tc>
        <w:tc>
          <w:tcPr>
            <w:tcW w:w="2665" w:type="dxa"/>
          </w:tcPr>
          <w:p w:rsidR="00523692" w:rsidRPr="000D6902" w:rsidRDefault="00523692" w:rsidP="00846179">
            <w:pPr>
              <w:pStyle w:val="a4"/>
              <w:shd w:val="clear" w:color="auto" w:fill="FFFFFF"/>
              <w:spacing w:before="0" w:beforeAutospacing="0" w:after="0" w:afterAutospacing="0"/>
              <w:jc w:val="center"/>
              <w:textAlignment w:val="baseline"/>
              <w:rPr>
                <w:rFonts w:ascii="Tahoma" w:hAnsi="Tahoma" w:cs="Tahoma"/>
                <w:color w:val="000000"/>
                <w:sz w:val="20"/>
                <w:szCs w:val="20"/>
              </w:rPr>
            </w:pPr>
            <w:r w:rsidRPr="000D6902">
              <w:rPr>
                <w:rStyle w:val="a6"/>
                <w:rFonts w:ascii="inherit" w:hAnsi="inherit" w:cs="Tahoma"/>
                <w:color w:val="000000"/>
                <w:sz w:val="20"/>
                <w:szCs w:val="20"/>
                <w:bdr w:val="none" w:sz="0" w:space="0" w:color="auto" w:frame="1"/>
              </w:rPr>
              <w:t>Анализ федерального законодательства в сфере правового регулирования</w:t>
            </w:r>
          </w:p>
          <w:p w:rsidR="00523692" w:rsidRPr="000D6902" w:rsidRDefault="00523692" w:rsidP="00846179">
            <w:pPr>
              <w:pStyle w:val="rtejustify"/>
              <w:shd w:val="clear" w:color="auto" w:fill="FFFFFF"/>
              <w:spacing w:before="0" w:beforeAutospacing="0" w:after="0" w:afterAutospacing="0"/>
              <w:jc w:val="center"/>
              <w:textAlignment w:val="baseline"/>
              <w:rPr>
                <w:rFonts w:ascii="Tahoma" w:hAnsi="Tahoma" w:cs="Tahoma"/>
                <w:color w:val="000000"/>
                <w:sz w:val="20"/>
                <w:szCs w:val="20"/>
              </w:rPr>
            </w:pPr>
            <w:r w:rsidRPr="000D6902">
              <w:rPr>
                <w:rStyle w:val="a6"/>
                <w:rFonts w:ascii="inherit" w:hAnsi="inherit" w:cs="Tahoma"/>
                <w:color w:val="000000"/>
                <w:sz w:val="20"/>
                <w:szCs w:val="20"/>
                <w:bdr w:val="none" w:sz="0" w:space="0" w:color="auto" w:frame="1"/>
              </w:rPr>
              <w:t>1) предмет и состояние правового регулирования в сфере правоотношений:</w:t>
            </w:r>
          </w:p>
          <w:p w:rsidR="00523692" w:rsidRPr="000D6902" w:rsidRDefault="00523692" w:rsidP="00846179">
            <w:pPr>
              <w:jc w:val="center"/>
              <w:rPr>
                <w:rFonts w:ascii="inherit" w:eastAsia="Times New Roman" w:hAnsi="inherit" w:cs="Tahoma"/>
                <w:color w:val="000000"/>
                <w:sz w:val="20"/>
                <w:szCs w:val="20"/>
              </w:rPr>
            </w:pPr>
          </w:p>
        </w:tc>
        <w:tc>
          <w:tcPr>
            <w:tcW w:w="11482" w:type="dxa"/>
          </w:tcPr>
          <w:p w:rsidR="00D1783C" w:rsidRPr="00BE7BB4" w:rsidRDefault="00523692" w:rsidP="00BE7BB4">
            <w:pPr>
              <w:spacing w:after="0" w:line="240" w:lineRule="auto"/>
              <w:jc w:val="both"/>
              <w:rPr>
                <w:rFonts w:ascii="Times New Roman" w:hAnsi="Times New Roman" w:cs="Times New Roman"/>
                <w:sz w:val="20"/>
              </w:rPr>
            </w:pPr>
            <w:r w:rsidRPr="00BE7BB4">
              <w:rPr>
                <w:rFonts w:ascii="Times New Roman" w:hAnsi="Times New Roman" w:cs="Times New Roman"/>
                <w:sz w:val="20"/>
              </w:rPr>
              <w:t xml:space="preserve">За период с </w:t>
            </w:r>
            <w:r w:rsidR="00757DAE" w:rsidRPr="00BE7BB4">
              <w:rPr>
                <w:rFonts w:ascii="Times New Roman" w:hAnsi="Times New Roman" w:cs="Times New Roman"/>
                <w:sz w:val="20"/>
              </w:rPr>
              <w:t>июля</w:t>
            </w:r>
            <w:r w:rsidR="00E24B7C" w:rsidRPr="00BE7BB4">
              <w:rPr>
                <w:rFonts w:ascii="Times New Roman" w:hAnsi="Times New Roman" w:cs="Times New Roman"/>
                <w:sz w:val="20"/>
              </w:rPr>
              <w:t xml:space="preserve"> 2018</w:t>
            </w:r>
            <w:r w:rsidRPr="00BE7BB4">
              <w:rPr>
                <w:rFonts w:ascii="Times New Roman" w:hAnsi="Times New Roman" w:cs="Times New Roman"/>
                <w:sz w:val="20"/>
              </w:rPr>
              <w:t xml:space="preserve"> года по </w:t>
            </w:r>
            <w:r w:rsidR="00757DAE" w:rsidRPr="00BE7BB4">
              <w:rPr>
                <w:rFonts w:ascii="Times New Roman" w:hAnsi="Times New Roman" w:cs="Times New Roman"/>
                <w:sz w:val="20"/>
              </w:rPr>
              <w:t>29 декабря 2018</w:t>
            </w:r>
            <w:r w:rsidRPr="00BE7BB4">
              <w:rPr>
                <w:rFonts w:ascii="Times New Roman" w:hAnsi="Times New Roman" w:cs="Times New Roman"/>
                <w:sz w:val="20"/>
              </w:rPr>
              <w:t xml:space="preserve"> года в соответствии с законодательством Российской Федерации, </w:t>
            </w:r>
            <w:proofErr w:type="gramStart"/>
            <w:r w:rsidRPr="00BE7BB4">
              <w:rPr>
                <w:rFonts w:ascii="Times New Roman" w:hAnsi="Times New Roman" w:cs="Times New Roman"/>
                <w:sz w:val="20"/>
              </w:rPr>
              <w:t>в сфере</w:t>
            </w:r>
            <w:proofErr w:type="gramEnd"/>
            <w:r w:rsidRPr="00BE7BB4">
              <w:rPr>
                <w:rFonts w:ascii="Times New Roman" w:hAnsi="Times New Roman" w:cs="Times New Roman"/>
                <w:sz w:val="20"/>
              </w:rPr>
              <w:t xml:space="preserve"> регламентирующей работу органов местного самоуправления были внесены изменения следующими нормативными правовыми актами:</w:t>
            </w:r>
            <w:r w:rsidR="00F11F93" w:rsidRPr="00BE7BB4">
              <w:rPr>
                <w:rFonts w:ascii="Times New Roman" w:hAnsi="Times New Roman" w:cs="Times New Roman"/>
                <w:sz w:val="20"/>
              </w:rPr>
              <w:t xml:space="preserve">   </w:t>
            </w:r>
            <w:r w:rsidR="001F376D" w:rsidRPr="00BE7BB4">
              <w:rPr>
                <w:rFonts w:ascii="Times New Roman" w:hAnsi="Times New Roman" w:cs="Times New Roman"/>
                <w:sz w:val="20"/>
              </w:rPr>
              <w:t xml:space="preserve"> </w:t>
            </w:r>
          </w:p>
          <w:p w:rsidR="00523692" w:rsidRPr="00BE7BB4" w:rsidRDefault="00523692" w:rsidP="00BE7BB4">
            <w:pPr>
              <w:spacing w:after="0" w:line="240" w:lineRule="auto"/>
              <w:jc w:val="both"/>
              <w:rPr>
                <w:rFonts w:ascii="Times New Roman" w:hAnsi="Times New Roman" w:cs="Times New Roman"/>
                <w:sz w:val="20"/>
              </w:rPr>
            </w:pPr>
            <w:r w:rsidRPr="00BE7BB4">
              <w:rPr>
                <w:rFonts w:ascii="Times New Roman" w:hAnsi="Times New Roman" w:cs="Times New Roman"/>
                <w:sz w:val="20"/>
              </w:rPr>
              <w:t>Новое в законодательстве о местном самоуправлении</w:t>
            </w:r>
          </w:p>
          <w:p w:rsidR="00BE7BB4" w:rsidRPr="00BE7BB4" w:rsidRDefault="006F784E" w:rsidP="00BE7BB4">
            <w:pPr>
              <w:spacing w:after="0" w:line="240" w:lineRule="auto"/>
              <w:jc w:val="both"/>
              <w:rPr>
                <w:rFonts w:ascii="Times New Roman" w:hAnsi="Times New Roman" w:cs="Times New Roman"/>
                <w:sz w:val="20"/>
              </w:rPr>
            </w:pPr>
            <w:r w:rsidRPr="006E10A0">
              <w:rPr>
                <w:rFonts w:ascii="Times New Roman" w:hAnsi="Times New Roman" w:cs="Times New Roman"/>
                <w:b/>
                <w:sz w:val="20"/>
              </w:rPr>
              <w:t>Федеральный закон от 30.10.2018 № 387-ФЗ "О внесении изменений в статьи 2 и 28 Федерального закона "Об общих принципах организации местного самоуправления в Российской Федерации"</w:t>
            </w:r>
            <w:r w:rsidRPr="00BE7BB4">
              <w:rPr>
                <w:rFonts w:ascii="Times New Roman" w:hAnsi="Times New Roman" w:cs="Times New Roman"/>
                <w:sz w:val="20"/>
              </w:rPr>
              <w:t xml:space="preserve"> В круг субъектов инициативы проведения публичных слушаний для обсуждения проектов муниципальных правовых актов по вопросам местного значения включен глава местной администрации, осуществляющий полномочия на основе контракта.</w:t>
            </w:r>
          </w:p>
          <w:p w:rsidR="005A0685" w:rsidRPr="00BE7BB4" w:rsidRDefault="006F784E" w:rsidP="00BE7BB4">
            <w:pPr>
              <w:spacing w:after="0" w:line="240" w:lineRule="auto"/>
              <w:jc w:val="both"/>
              <w:rPr>
                <w:rFonts w:ascii="Times New Roman" w:hAnsi="Times New Roman" w:cs="Times New Roman"/>
                <w:sz w:val="20"/>
              </w:rPr>
            </w:pPr>
            <w:r w:rsidRPr="00BE7BB4">
              <w:rPr>
                <w:rFonts w:ascii="Times New Roman" w:hAnsi="Times New Roman" w:cs="Times New Roman"/>
                <w:sz w:val="20"/>
              </w:rPr>
              <w:t>До принятия поправок публичные слушания могли проводиться по инициативе населения, представительного органа муниципального образования или главы муниципального образования. Законом предусмотрено, что публичные слушания, проводимые по инициативе главы местной администрации, осуществляющего свои полномочия на основе контракта, назначаются главой мун</w:t>
            </w:r>
            <w:r w:rsidR="005A0685" w:rsidRPr="00BE7BB4">
              <w:rPr>
                <w:rFonts w:ascii="Times New Roman" w:hAnsi="Times New Roman" w:cs="Times New Roman"/>
                <w:sz w:val="20"/>
              </w:rPr>
              <w:t xml:space="preserve">иципального образования. </w:t>
            </w:r>
          </w:p>
          <w:p w:rsidR="006F784E" w:rsidRPr="00BE7BB4" w:rsidRDefault="006F784E" w:rsidP="00BE7BB4">
            <w:pPr>
              <w:spacing w:after="0" w:line="240" w:lineRule="auto"/>
              <w:jc w:val="both"/>
              <w:rPr>
                <w:rFonts w:ascii="Times New Roman" w:hAnsi="Times New Roman" w:cs="Times New Roman"/>
                <w:sz w:val="20"/>
              </w:rPr>
            </w:pPr>
            <w:r w:rsidRPr="00BE7BB4">
              <w:rPr>
                <w:rFonts w:ascii="Times New Roman" w:hAnsi="Times New Roman" w:cs="Times New Roman"/>
                <w:sz w:val="20"/>
              </w:rPr>
              <w:t>Одновременно законом уточнено определение лица, замещающего муниципальную должность. Это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w:t>
            </w:r>
          </w:p>
          <w:p w:rsidR="006F784E" w:rsidRPr="00BE7BB4" w:rsidRDefault="006F784E" w:rsidP="00BE7BB4">
            <w:pPr>
              <w:spacing w:after="0" w:line="240" w:lineRule="auto"/>
              <w:jc w:val="both"/>
              <w:rPr>
                <w:rFonts w:ascii="Times New Roman" w:hAnsi="Times New Roman" w:cs="Times New Roman"/>
                <w:sz w:val="20"/>
              </w:rPr>
            </w:pPr>
            <w:r w:rsidRPr="00BE7BB4">
              <w:rPr>
                <w:rFonts w:ascii="Times New Roman" w:hAnsi="Times New Roman" w:cs="Times New Roman"/>
                <w:sz w:val="20"/>
              </w:rPr>
              <w:t>Вступает в силу 11 ноября 2018 года</w:t>
            </w:r>
          </w:p>
          <w:p w:rsidR="00D1783C" w:rsidRDefault="006F784E" w:rsidP="00BE7BB4">
            <w:pPr>
              <w:spacing w:after="0" w:line="240" w:lineRule="auto"/>
              <w:jc w:val="both"/>
              <w:rPr>
                <w:rFonts w:ascii="Times New Roman" w:hAnsi="Times New Roman" w:cs="Times New Roman"/>
                <w:sz w:val="20"/>
              </w:rPr>
            </w:pPr>
            <w:r w:rsidRPr="00BE7BB4">
              <w:rPr>
                <w:rFonts w:ascii="Times New Roman" w:hAnsi="Times New Roman" w:cs="Times New Roman"/>
                <w:sz w:val="20"/>
              </w:rPr>
              <w:t xml:space="preserve">Документ опубликован на официальном портале правовой информации </w:t>
            </w:r>
            <w:hyperlink r:id="rId5" w:history="1">
              <w:r w:rsidRPr="00BE7BB4">
                <w:rPr>
                  <w:rStyle w:val="a5"/>
                  <w:rFonts w:ascii="Times New Roman" w:hAnsi="Times New Roman" w:cs="Times New Roman"/>
                  <w:sz w:val="20"/>
                </w:rPr>
                <w:t>http://www.pravo.gov.ru</w:t>
              </w:r>
            </w:hyperlink>
            <w:r w:rsidRPr="00BE7BB4">
              <w:rPr>
                <w:rFonts w:ascii="Times New Roman" w:hAnsi="Times New Roman" w:cs="Times New Roman"/>
                <w:sz w:val="20"/>
              </w:rPr>
              <w:t xml:space="preserve"> 31 октября 2018 года</w:t>
            </w:r>
          </w:p>
          <w:p w:rsidR="00B0108B" w:rsidRPr="00BE7BB4" w:rsidRDefault="00B0108B" w:rsidP="00BE7BB4">
            <w:pPr>
              <w:spacing w:after="0" w:line="240" w:lineRule="auto"/>
              <w:jc w:val="both"/>
              <w:rPr>
                <w:rFonts w:ascii="Times New Roman" w:hAnsi="Times New Roman" w:cs="Times New Roman"/>
                <w:sz w:val="20"/>
              </w:rPr>
            </w:pPr>
          </w:p>
          <w:p w:rsidR="005A0685" w:rsidRPr="00BE7BB4" w:rsidRDefault="005A0685" w:rsidP="006E10A0">
            <w:pPr>
              <w:jc w:val="both"/>
              <w:rPr>
                <w:rFonts w:ascii="Times New Roman" w:hAnsi="Times New Roman" w:cs="Times New Roman"/>
                <w:color w:val="000000" w:themeColor="text1"/>
                <w:sz w:val="20"/>
                <w:szCs w:val="20"/>
              </w:rPr>
            </w:pPr>
            <w:r w:rsidRPr="00B0108B">
              <w:rPr>
                <w:rFonts w:ascii="Times New Roman" w:hAnsi="Times New Roman" w:cs="Times New Roman"/>
                <w:b/>
                <w:color w:val="000000" w:themeColor="text1"/>
                <w:sz w:val="20"/>
                <w:szCs w:val="20"/>
              </w:rPr>
              <w:t>Федеральный закон от 30.10.2018 № 384-ФЗ "О внесении изменения в</w:t>
            </w:r>
            <w:r w:rsidR="00B0108B" w:rsidRPr="00B0108B">
              <w:rPr>
                <w:rFonts w:ascii="Times New Roman" w:hAnsi="Times New Roman" w:cs="Times New Roman"/>
                <w:b/>
                <w:color w:val="000000" w:themeColor="text1"/>
                <w:sz w:val="20"/>
                <w:szCs w:val="20"/>
              </w:rPr>
              <w:t xml:space="preserve"> </w:t>
            </w:r>
            <w:r w:rsidRPr="00B0108B">
              <w:rPr>
                <w:rFonts w:ascii="Times New Roman" w:hAnsi="Times New Roman" w:cs="Times New Roman"/>
                <w:b/>
                <w:color w:val="000000" w:themeColor="text1"/>
                <w:sz w:val="20"/>
                <w:szCs w:val="20"/>
              </w:rPr>
              <w:t>статью 36 Федераль</w:t>
            </w:r>
            <w:r w:rsidR="006E10A0">
              <w:rPr>
                <w:rFonts w:ascii="Times New Roman" w:hAnsi="Times New Roman" w:cs="Times New Roman"/>
                <w:b/>
                <w:color w:val="000000" w:themeColor="text1"/>
                <w:sz w:val="20"/>
                <w:szCs w:val="20"/>
              </w:rPr>
              <w:t xml:space="preserve">ного закона "Об общих принципах </w:t>
            </w:r>
            <w:r w:rsidRPr="00B0108B">
              <w:rPr>
                <w:rFonts w:ascii="Times New Roman" w:hAnsi="Times New Roman" w:cs="Times New Roman"/>
                <w:b/>
                <w:color w:val="000000" w:themeColor="text1"/>
                <w:sz w:val="20"/>
                <w:szCs w:val="20"/>
              </w:rPr>
              <w:t>организации</w:t>
            </w:r>
            <w:r w:rsidR="00B0108B" w:rsidRPr="00B0108B">
              <w:rPr>
                <w:rFonts w:ascii="Times New Roman" w:hAnsi="Times New Roman" w:cs="Times New Roman"/>
                <w:b/>
                <w:color w:val="000000" w:themeColor="text1"/>
                <w:sz w:val="20"/>
                <w:szCs w:val="20"/>
              </w:rPr>
              <w:t xml:space="preserve"> </w:t>
            </w:r>
            <w:r w:rsidRPr="00B0108B">
              <w:rPr>
                <w:rFonts w:ascii="Times New Roman" w:hAnsi="Times New Roman" w:cs="Times New Roman"/>
                <w:b/>
                <w:color w:val="000000" w:themeColor="text1"/>
                <w:sz w:val="20"/>
                <w:szCs w:val="20"/>
              </w:rPr>
              <w:t>местного самоуправления в Российской Федерации"</w:t>
            </w:r>
            <w:r w:rsidRPr="00BE7BB4">
              <w:rPr>
                <w:rFonts w:ascii="Times New Roman" w:hAnsi="Times New Roman" w:cs="Times New Roman"/>
                <w:color w:val="000000" w:themeColor="text1"/>
                <w:sz w:val="20"/>
                <w:szCs w:val="20"/>
              </w:rPr>
              <w:br/>
              <w:t>Приняты исключения из запрета на одновременное руководство главой</w:t>
            </w:r>
            <w:r w:rsidR="00B0108B">
              <w:rPr>
                <w:rFonts w:ascii="Times New Roman" w:hAnsi="Times New Roman" w:cs="Times New Roman"/>
                <w:color w:val="000000" w:themeColor="text1"/>
                <w:sz w:val="20"/>
                <w:szCs w:val="20"/>
              </w:rPr>
              <w:t xml:space="preserve"> </w:t>
            </w:r>
            <w:r w:rsidRPr="00BE7BB4">
              <w:rPr>
                <w:rFonts w:ascii="Times New Roman" w:hAnsi="Times New Roman" w:cs="Times New Roman"/>
                <w:color w:val="000000" w:themeColor="text1"/>
                <w:sz w:val="20"/>
                <w:szCs w:val="20"/>
              </w:rPr>
              <w:t>муниципального образования представительным органом муниципального</w:t>
            </w:r>
            <w:r w:rsidR="00B0108B">
              <w:rPr>
                <w:rFonts w:ascii="Times New Roman" w:hAnsi="Times New Roman" w:cs="Times New Roman"/>
                <w:color w:val="000000" w:themeColor="text1"/>
                <w:sz w:val="20"/>
                <w:szCs w:val="20"/>
              </w:rPr>
              <w:t xml:space="preserve"> </w:t>
            </w:r>
            <w:r w:rsidRPr="00BE7BB4">
              <w:rPr>
                <w:rFonts w:ascii="Times New Roman" w:hAnsi="Times New Roman" w:cs="Times New Roman"/>
                <w:color w:val="000000" w:themeColor="text1"/>
                <w:sz w:val="20"/>
                <w:szCs w:val="20"/>
              </w:rPr>
              <w:t>образования и местной администрацией</w:t>
            </w:r>
            <w:r w:rsidR="00B0108B">
              <w:rPr>
                <w:rFonts w:ascii="Times New Roman" w:hAnsi="Times New Roman" w:cs="Times New Roman"/>
                <w:color w:val="000000" w:themeColor="text1"/>
                <w:sz w:val="20"/>
                <w:szCs w:val="20"/>
              </w:rPr>
              <w:t xml:space="preserve"> </w:t>
            </w:r>
            <w:r w:rsidRPr="00BE7BB4">
              <w:rPr>
                <w:rFonts w:ascii="Times New Roman" w:hAnsi="Times New Roman" w:cs="Times New Roman"/>
                <w:color w:val="000000" w:themeColor="text1"/>
                <w:sz w:val="20"/>
                <w:szCs w:val="20"/>
              </w:rPr>
              <w:t>Установленное для глав муниципал</w:t>
            </w:r>
            <w:r w:rsidR="00B0108B">
              <w:rPr>
                <w:rFonts w:ascii="Times New Roman" w:hAnsi="Times New Roman" w:cs="Times New Roman"/>
                <w:color w:val="000000" w:themeColor="text1"/>
                <w:sz w:val="20"/>
                <w:szCs w:val="20"/>
              </w:rPr>
              <w:t xml:space="preserve">ьных образований ограничение на </w:t>
            </w:r>
            <w:r w:rsidRPr="00BE7BB4">
              <w:rPr>
                <w:rFonts w:ascii="Times New Roman" w:hAnsi="Times New Roman" w:cs="Times New Roman"/>
                <w:color w:val="000000" w:themeColor="text1"/>
                <w:sz w:val="20"/>
                <w:szCs w:val="20"/>
              </w:rPr>
              <w:t>одновременное руководство представ</w:t>
            </w:r>
            <w:r w:rsidR="00B0108B">
              <w:rPr>
                <w:rFonts w:ascii="Times New Roman" w:hAnsi="Times New Roman" w:cs="Times New Roman"/>
                <w:color w:val="000000" w:themeColor="text1"/>
                <w:sz w:val="20"/>
                <w:szCs w:val="20"/>
              </w:rPr>
              <w:t xml:space="preserve">ительным органом муниципального </w:t>
            </w:r>
            <w:r w:rsidRPr="00BE7BB4">
              <w:rPr>
                <w:rFonts w:ascii="Times New Roman" w:hAnsi="Times New Roman" w:cs="Times New Roman"/>
                <w:color w:val="000000" w:themeColor="text1"/>
                <w:sz w:val="20"/>
                <w:szCs w:val="20"/>
              </w:rPr>
              <w:t>образова</w:t>
            </w:r>
            <w:r w:rsidR="00B0108B">
              <w:rPr>
                <w:rFonts w:ascii="Times New Roman" w:hAnsi="Times New Roman" w:cs="Times New Roman"/>
                <w:color w:val="000000" w:themeColor="text1"/>
                <w:sz w:val="20"/>
                <w:szCs w:val="20"/>
              </w:rPr>
              <w:t xml:space="preserve">ния и местной администрацией не </w:t>
            </w:r>
            <w:r w:rsidRPr="00BE7BB4">
              <w:rPr>
                <w:rFonts w:ascii="Times New Roman" w:hAnsi="Times New Roman" w:cs="Times New Roman"/>
                <w:color w:val="000000" w:themeColor="text1"/>
                <w:sz w:val="20"/>
                <w:szCs w:val="20"/>
              </w:rPr>
              <w:t>расп</w:t>
            </w:r>
            <w:r w:rsidR="00B0108B">
              <w:rPr>
                <w:rFonts w:ascii="Times New Roman" w:hAnsi="Times New Roman" w:cs="Times New Roman"/>
                <w:color w:val="000000" w:themeColor="text1"/>
                <w:sz w:val="20"/>
                <w:szCs w:val="20"/>
              </w:rPr>
              <w:t xml:space="preserve">ространяется на органы местного </w:t>
            </w:r>
            <w:r w:rsidRPr="00BE7BB4">
              <w:rPr>
                <w:rFonts w:ascii="Times New Roman" w:hAnsi="Times New Roman" w:cs="Times New Roman"/>
                <w:color w:val="000000" w:themeColor="text1"/>
                <w:sz w:val="20"/>
                <w:szCs w:val="20"/>
              </w:rPr>
              <w:t>самоуправления муниципального образов</w:t>
            </w:r>
            <w:r w:rsidR="00B0108B">
              <w:rPr>
                <w:rFonts w:ascii="Times New Roman" w:hAnsi="Times New Roman" w:cs="Times New Roman"/>
                <w:color w:val="000000" w:themeColor="text1"/>
                <w:sz w:val="20"/>
                <w:szCs w:val="20"/>
              </w:rPr>
              <w:t xml:space="preserve">ания, имеющего статус сельского </w:t>
            </w:r>
            <w:r w:rsidRPr="00BE7BB4">
              <w:rPr>
                <w:rFonts w:ascii="Times New Roman" w:hAnsi="Times New Roman" w:cs="Times New Roman"/>
                <w:color w:val="000000" w:themeColor="text1"/>
                <w:sz w:val="20"/>
                <w:szCs w:val="20"/>
              </w:rPr>
              <w:t xml:space="preserve">поселения, внутригородского муниципального </w:t>
            </w:r>
            <w:r w:rsidR="00B0108B">
              <w:rPr>
                <w:rFonts w:ascii="Times New Roman" w:hAnsi="Times New Roman" w:cs="Times New Roman"/>
                <w:color w:val="000000" w:themeColor="text1"/>
                <w:sz w:val="20"/>
                <w:szCs w:val="20"/>
              </w:rPr>
              <w:t xml:space="preserve">образования города федерального </w:t>
            </w:r>
            <w:r w:rsidRPr="00BE7BB4">
              <w:rPr>
                <w:rFonts w:ascii="Times New Roman" w:hAnsi="Times New Roman" w:cs="Times New Roman"/>
                <w:color w:val="000000" w:themeColor="text1"/>
                <w:sz w:val="20"/>
                <w:szCs w:val="20"/>
              </w:rPr>
              <w:t>значения, в котором в соответствии с уставом данного муниципального образования</w:t>
            </w:r>
            <w:r w:rsidR="00B0108B">
              <w:rPr>
                <w:rFonts w:ascii="Times New Roman" w:hAnsi="Times New Roman" w:cs="Times New Roman"/>
                <w:color w:val="000000" w:themeColor="text1"/>
                <w:sz w:val="20"/>
                <w:szCs w:val="20"/>
              </w:rPr>
              <w:t xml:space="preserve"> </w:t>
            </w:r>
            <w:r w:rsidRPr="00BE7BB4">
              <w:rPr>
                <w:rFonts w:ascii="Times New Roman" w:hAnsi="Times New Roman" w:cs="Times New Roman"/>
                <w:color w:val="000000" w:themeColor="text1"/>
                <w:sz w:val="20"/>
                <w:szCs w:val="20"/>
              </w:rPr>
              <w:t>предусмотрено формирование исполнительно-распорядительного органа,</w:t>
            </w:r>
            <w:r w:rsidR="00B0108B">
              <w:rPr>
                <w:rFonts w:ascii="Times New Roman" w:hAnsi="Times New Roman" w:cs="Times New Roman"/>
                <w:color w:val="000000" w:themeColor="text1"/>
                <w:sz w:val="20"/>
                <w:szCs w:val="20"/>
              </w:rPr>
              <w:t xml:space="preserve"> </w:t>
            </w:r>
            <w:r w:rsidRPr="00BE7BB4">
              <w:rPr>
                <w:rFonts w:ascii="Times New Roman" w:hAnsi="Times New Roman" w:cs="Times New Roman"/>
                <w:color w:val="000000" w:themeColor="text1"/>
                <w:sz w:val="20"/>
                <w:szCs w:val="20"/>
              </w:rPr>
              <w:t>возглавляемого главой муниципального обра</w:t>
            </w:r>
            <w:r w:rsidR="00B0108B">
              <w:rPr>
                <w:rFonts w:ascii="Times New Roman" w:hAnsi="Times New Roman" w:cs="Times New Roman"/>
                <w:color w:val="000000" w:themeColor="text1"/>
                <w:sz w:val="20"/>
                <w:szCs w:val="20"/>
              </w:rPr>
              <w:t xml:space="preserve">зования, исполняющим полномочия </w:t>
            </w:r>
            <w:r w:rsidRPr="00BE7BB4">
              <w:rPr>
                <w:rFonts w:ascii="Times New Roman" w:hAnsi="Times New Roman" w:cs="Times New Roman"/>
                <w:color w:val="000000" w:themeColor="text1"/>
                <w:sz w:val="20"/>
                <w:szCs w:val="20"/>
              </w:rPr>
              <w:t>председателя представительного органа муниципального образования.</w:t>
            </w:r>
            <w:r w:rsidRPr="00BE7BB4">
              <w:rPr>
                <w:rFonts w:ascii="Times New Roman" w:hAnsi="Times New Roman" w:cs="Times New Roman"/>
                <w:color w:val="000000" w:themeColor="text1"/>
                <w:sz w:val="20"/>
                <w:szCs w:val="20"/>
              </w:rPr>
              <w:br/>
              <w:t xml:space="preserve">Исключением является избрание главы муниципального образования представительным органом муниципального образования </w:t>
            </w:r>
            <w:r w:rsidR="00B0108B">
              <w:rPr>
                <w:rFonts w:ascii="Times New Roman" w:hAnsi="Times New Roman" w:cs="Times New Roman"/>
                <w:color w:val="000000" w:themeColor="text1"/>
                <w:sz w:val="20"/>
                <w:szCs w:val="20"/>
              </w:rPr>
              <w:t xml:space="preserve">из </w:t>
            </w:r>
            <w:r w:rsidR="00B0108B">
              <w:rPr>
                <w:rFonts w:ascii="Times New Roman" w:hAnsi="Times New Roman" w:cs="Times New Roman"/>
                <w:color w:val="000000" w:themeColor="text1"/>
                <w:sz w:val="20"/>
                <w:szCs w:val="20"/>
              </w:rPr>
              <w:lastRenderedPageBreak/>
              <w:t xml:space="preserve">числа кандидатов, </w:t>
            </w:r>
            <w:r w:rsidRPr="00BE7BB4">
              <w:rPr>
                <w:rFonts w:ascii="Times New Roman" w:hAnsi="Times New Roman" w:cs="Times New Roman"/>
                <w:color w:val="000000" w:themeColor="text1"/>
                <w:sz w:val="20"/>
                <w:szCs w:val="20"/>
              </w:rPr>
              <w:t>представленных конкурсной ком</w:t>
            </w:r>
            <w:r w:rsidR="00BE7BB4">
              <w:rPr>
                <w:rFonts w:ascii="Times New Roman" w:hAnsi="Times New Roman" w:cs="Times New Roman"/>
                <w:color w:val="000000" w:themeColor="text1"/>
                <w:sz w:val="20"/>
                <w:szCs w:val="20"/>
              </w:rPr>
              <w:t>иссией по результатам конкурса.</w:t>
            </w:r>
            <w:r w:rsidR="00B0108B">
              <w:rPr>
                <w:rFonts w:ascii="Times New Roman" w:hAnsi="Times New Roman" w:cs="Times New Roman"/>
                <w:color w:val="000000" w:themeColor="text1"/>
                <w:sz w:val="20"/>
                <w:szCs w:val="20"/>
              </w:rPr>
              <w:t xml:space="preserve"> </w:t>
            </w:r>
            <w:r w:rsidRPr="00BE7BB4">
              <w:rPr>
                <w:rFonts w:ascii="Times New Roman" w:hAnsi="Times New Roman" w:cs="Times New Roman"/>
                <w:color w:val="000000" w:themeColor="text1"/>
                <w:sz w:val="20"/>
                <w:szCs w:val="20"/>
              </w:rPr>
              <w:t>Уставы сельских поселений, внутригоро</w:t>
            </w:r>
            <w:r w:rsidR="00B0108B">
              <w:rPr>
                <w:rFonts w:ascii="Times New Roman" w:hAnsi="Times New Roman" w:cs="Times New Roman"/>
                <w:color w:val="000000" w:themeColor="text1"/>
                <w:sz w:val="20"/>
                <w:szCs w:val="20"/>
              </w:rPr>
              <w:t xml:space="preserve">дских муниципальных образований </w:t>
            </w:r>
            <w:r w:rsidRPr="00BE7BB4">
              <w:rPr>
                <w:rFonts w:ascii="Times New Roman" w:hAnsi="Times New Roman" w:cs="Times New Roman"/>
                <w:color w:val="000000" w:themeColor="text1"/>
                <w:sz w:val="20"/>
                <w:szCs w:val="20"/>
              </w:rPr>
              <w:t>городов федерального значения подле</w:t>
            </w:r>
            <w:r w:rsidR="00B0108B">
              <w:rPr>
                <w:rFonts w:ascii="Times New Roman" w:hAnsi="Times New Roman" w:cs="Times New Roman"/>
                <w:color w:val="000000" w:themeColor="text1"/>
                <w:sz w:val="20"/>
                <w:szCs w:val="20"/>
              </w:rPr>
              <w:t xml:space="preserve">жат приведению в соответствие с </w:t>
            </w:r>
            <w:r w:rsidRPr="00BE7BB4">
              <w:rPr>
                <w:rFonts w:ascii="Times New Roman" w:hAnsi="Times New Roman" w:cs="Times New Roman"/>
                <w:color w:val="000000" w:themeColor="text1"/>
                <w:sz w:val="20"/>
                <w:szCs w:val="20"/>
              </w:rPr>
              <w:t>изменениями законодательства в срок до 1 января 2020 года.</w:t>
            </w:r>
            <w:r w:rsidRPr="00BE7BB4">
              <w:rPr>
                <w:rFonts w:ascii="Times New Roman" w:hAnsi="Times New Roman" w:cs="Times New Roman"/>
                <w:color w:val="000000" w:themeColor="text1"/>
                <w:sz w:val="20"/>
                <w:szCs w:val="20"/>
              </w:rPr>
              <w:br/>
              <w:t>Вступает в силу 11 ноября 2018 года</w:t>
            </w:r>
          </w:p>
          <w:p w:rsidR="005A0685" w:rsidRPr="00BE7BB4" w:rsidRDefault="005A0685" w:rsidP="00BE7BB4">
            <w:pPr>
              <w:jc w:val="both"/>
              <w:rPr>
                <w:rFonts w:ascii="Times New Roman" w:hAnsi="Times New Roman" w:cs="Times New Roman"/>
                <w:color w:val="000000" w:themeColor="text1"/>
                <w:sz w:val="20"/>
                <w:szCs w:val="20"/>
              </w:rPr>
            </w:pPr>
            <w:r w:rsidRPr="00BE7BB4">
              <w:rPr>
                <w:rFonts w:ascii="Times New Roman" w:hAnsi="Times New Roman" w:cs="Times New Roman"/>
                <w:b/>
                <w:color w:val="000000" w:themeColor="text1"/>
                <w:sz w:val="20"/>
                <w:szCs w:val="20"/>
              </w:rPr>
              <w:t>Федеральный закон от 11.10.2018 № 367-ФЗ "О внесении изменений в статьи 5 и 10 Федерального закона "О</w:t>
            </w:r>
            <w:r w:rsidRPr="00BE7BB4">
              <w:rPr>
                <w:rFonts w:ascii="Times New Roman" w:hAnsi="Times New Roman" w:cs="Times New Roman"/>
                <w:b/>
                <w:color w:val="000000" w:themeColor="text1"/>
                <w:sz w:val="20"/>
                <w:szCs w:val="20"/>
              </w:rPr>
              <w:br/>
              <w:t>собраниях, митингах, демонстрациях, шествиях и пикетированиях"</w:t>
            </w:r>
            <w:r w:rsidRPr="00BE7BB4">
              <w:rPr>
                <w:rFonts w:ascii="Times New Roman" w:hAnsi="Times New Roman" w:cs="Times New Roman"/>
                <w:color w:val="000000" w:themeColor="text1"/>
                <w:sz w:val="20"/>
                <w:szCs w:val="20"/>
              </w:rPr>
              <w:br/>
              <w:t>На организаторов публичных мероприятий возложена обязанность по уведомлению органа, согласовавшего публичное мероприятие, об отказе от его проведения. Уведомление должно быть направлено организатором публичного мероприятия в случае отказа от проведения публичного мероприятия не позднее чем за один день до дня его проведения в письменной форме в орган исполнительной власти субъекта РФ или орган местного самоуправления, в который подавалось уведомление о проведении публичного мероприятия.</w:t>
            </w:r>
          </w:p>
          <w:p w:rsidR="00205195" w:rsidRDefault="005A0685" w:rsidP="00BE7BB4">
            <w:pPr>
              <w:jc w:val="both"/>
              <w:rPr>
                <w:rFonts w:ascii="Times New Roman" w:hAnsi="Times New Roman" w:cs="Times New Roman"/>
                <w:color w:val="000000" w:themeColor="text1"/>
                <w:sz w:val="20"/>
                <w:szCs w:val="20"/>
              </w:rPr>
            </w:pPr>
            <w:r w:rsidRPr="00BE7BB4">
              <w:rPr>
                <w:rFonts w:ascii="Times New Roman" w:hAnsi="Times New Roman" w:cs="Times New Roman"/>
                <w:color w:val="000000" w:themeColor="text1"/>
                <w:sz w:val="20"/>
                <w:szCs w:val="20"/>
              </w:rPr>
              <w:t>Также организатор публичного мероприятия в случае отказа от его проведения обязан проинформировать об этом граждан.</w:t>
            </w:r>
            <w:r w:rsidRPr="00BE7BB4">
              <w:rPr>
                <w:rFonts w:ascii="Times New Roman" w:hAnsi="Times New Roman" w:cs="Times New Roman"/>
                <w:color w:val="000000" w:themeColor="text1"/>
                <w:sz w:val="20"/>
                <w:szCs w:val="20"/>
              </w:rPr>
              <w:br/>
              <w:t>Вступил в силу 22 октября 2018 года.</w:t>
            </w:r>
          </w:p>
          <w:p w:rsidR="00BE7BB4" w:rsidRDefault="00B0108B" w:rsidP="006E10A0">
            <w:pPr>
              <w:jc w:val="both"/>
              <w:rPr>
                <w:rFonts w:ascii="Times New Roman" w:hAnsi="Times New Roman" w:cs="Times New Roman"/>
                <w:color w:val="000000" w:themeColor="text1"/>
                <w:sz w:val="20"/>
                <w:szCs w:val="20"/>
              </w:rPr>
            </w:pPr>
            <w:r w:rsidRPr="00B0108B">
              <w:rPr>
                <w:rFonts w:ascii="Times New Roman" w:hAnsi="Times New Roman" w:cs="Times New Roman"/>
                <w:b/>
                <w:color w:val="000000" w:themeColor="text1"/>
                <w:sz w:val="20"/>
                <w:szCs w:val="20"/>
              </w:rPr>
              <w:t>Федеральным законом от 03.08.2018 № 307-ФЗ</w:t>
            </w:r>
            <w:r>
              <w:rPr>
                <w:rFonts w:ascii="Times New Roman" w:hAnsi="Times New Roman" w:cs="Times New Roman"/>
                <w:b/>
                <w:color w:val="000000" w:themeColor="text1"/>
                <w:sz w:val="20"/>
                <w:szCs w:val="20"/>
              </w:rPr>
              <w:t xml:space="preserve"> «</w:t>
            </w:r>
            <w:r w:rsidRPr="00B0108B">
              <w:rPr>
                <w:rFonts w:ascii="Times New Roman" w:hAnsi="Times New Roman" w:cs="Times New Roman"/>
                <w:b/>
                <w:color w:val="000000" w:themeColor="text1"/>
                <w:sz w:val="20"/>
                <w:szCs w:val="20"/>
              </w:rPr>
              <w: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w:t>
            </w:r>
            <w:r>
              <w:rPr>
                <w:rFonts w:ascii="Times New Roman" w:hAnsi="Times New Roman" w:cs="Times New Roman"/>
                <w:b/>
                <w:color w:val="000000" w:themeColor="text1"/>
                <w:sz w:val="20"/>
                <w:szCs w:val="20"/>
              </w:rPr>
              <w:t xml:space="preserve">» </w:t>
            </w:r>
            <w:r w:rsidRPr="00B0108B">
              <w:rPr>
                <w:rFonts w:ascii="Times New Roman" w:hAnsi="Times New Roman" w:cs="Times New Roman"/>
                <w:color w:val="000000" w:themeColor="text1"/>
                <w:sz w:val="20"/>
                <w:szCs w:val="20"/>
              </w:rPr>
              <w:t>Уточняются ограничения, которые распространяются на осуществляющего свои полномочия на постоянной основе депутата, члена выборного органа местного самоуправления, выборного должностного лица местного самоуправления</w:t>
            </w:r>
            <w:r>
              <w:rPr>
                <w:rFonts w:ascii="Times New Roman" w:hAnsi="Times New Roman" w:cs="Times New Roman"/>
                <w:color w:val="000000" w:themeColor="text1"/>
                <w:sz w:val="20"/>
                <w:szCs w:val="20"/>
              </w:rPr>
              <w:t>.</w:t>
            </w:r>
            <w:r w:rsidR="006E10A0">
              <w:t xml:space="preserve"> </w:t>
            </w:r>
            <w:r w:rsidR="006E10A0" w:rsidRPr="006E10A0">
              <w:rPr>
                <w:rFonts w:ascii="Times New Roman" w:hAnsi="Times New Roman" w:cs="Times New Roman"/>
                <w:color w:val="000000" w:themeColor="text1"/>
                <w:sz w:val="20"/>
                <w:szCs w:val="20"/>
              </w:rPr>
              <w:t xml:space="preserve">Закреплен упрощенный </w:t>
            </w:r>
            <w:r w:rsidR="006E10A0">
              <w:rPr>
                <w:rFonts w:ascii="Times New Roman" w:hAnsi="Times New Roman" w:cs="Times New Roman"/>
                <w:color w:val="000000" w:themeColor="text1"/>
                <w:sz w:val="20"/>
                <w:szCs w:val="20"/>
              </w:rPr>
              <w:t xml:space="preserve">порядок применения взысканий за </w:t>
            </w:r>
            <w:r w:rsidR="006E10A0" w:rsidRPr="006E10A0">
              <w:rPr>
                <w:rFonts w:ascii="Times New Roman" w:hAnsi="Times New Roman" w:cs="Times New Roman"/>
                <w:color w:val="000000" w:themeColor="text1"/>
                <w:sz w:val="20"/>
                <w:szCs w:val="20"/>
              </w:rPr>
              <w:t>коррупционные правонарушения – с соглас</w:t>
            </w:r>
            <w:r w:rsidR="006E10A0">
              <w:rPr>
                <w:rFonts w:ascii="Times New Roman" w:hAnsi="Times New Roman" w:cs="Times New Roman"/>
                <w:color w:val="000000" w:themeColor="text1"/>
                <w:sz w:val="20"/>
                <w:szCs w:val="20"/>
              </w:rPr>
              <w:t xml:space="preserve">ия лица и при условии признания </w:t>
            </w:r>
            <w:r w:rsidR="006E10A0" w:rsidRPr="006E10A0">
              <w:rPr>
                <w:rFonts w:ascii="Times New Roman" w:hAnsi="Times New Roman" w:cs="Times New Roman"/>
                <w:color w:val="000000" w:themeColor="text1"/>
                <w:sz w:val="20"/>
                <w:szCs w:val="20"/>
              </w:rPr>
              <w:t>им факта совершения нарушения</w:t>
            </w:r>
          </w:p>
          <w:p w:rsidR="00B0108B" w:rsidRPr="00B0108B" w:rsidRDefault="00B0108B" w:rsidP="00B0108B">
            <w:pPr>
              <w:jc w:val="both"/>
              <w:rPr>
                <w:rFonts w:ascii="Times New Roman" w:hAnsi="Times New Roman" w:cs="Times New Roman"/>
                <w:color w:val="000000" w:themeColor="text1"/>
                <w:sz w:val="20"/>
                <w:szCs w:val="20"/>
              </w:rPr>
            </w:pPr>
            <w:r w:rsidRPr="00B0108B">
              <w:rPr>
                <w:rFonts w:ascii="Times New Roman" w:hAnsi="Times New Roman" w:cs="Times New Roman"/>
                <w:b/>
                <w:color w:val="000000" w:themeColor="text1"/>
                <w:sz w:val="20"/>
                <w:szCs w:val="20"/>
              </w:rPr>
              <w:t>Федеральным законом от 03.08.2018 № 340-ФЗ</w:t>
            </w:r>
            <w:r>
              <w:rPr>
                <w:rFonts w:ascii="Times New Roman" w:hAnsi="Times New Roman" w:cs="Times New Roman"/>
                <w:b/>
                <w:color w:val="000000" w:themeColor="text1"/>
                <w:sz w:val="20"/>
                <w:szCs w:val="20"/>
              </w:rPr>
              <w:t xml:space="preserve"> «</w:t>
            </w:r>
            <w:r w:rsidRPr="00B0108B">
              <w:rPr>
                <w:rFonts w:ascii="Times New Roman" w:hAnsi="Times New Roman" w:cs="Times New Roman"/>
                <w:b/>
                <w:color w:val="000000" w:themeColor="text1"/>
                <w:sz w:val="20"/>
                <w:szCs w:val="20"/>
              </w:rPr>
              <w:t>О внесении изменений в Градостроительный кодекс Российской Федерации и отдельные законодательные акты Российской Федерации</w:t>
            </w:r>
            <w:r>
              <w:rPr>
                <w:rFonts w:ascii="Times New Roman" w:hAnsi="Times New Roman" w:cs="Times New Roman"/>
                <w:b/>
                <w:color w:val="000000" w:themeColor="text1"/>
                <w:sz w:val="20"/>
                <w:szCs w:val="20"/>
              </w:rPr>
              <w:t xml:space="preserve">» </w:t>
            </w:r>
            <w:r w:rsidRPr="00B0108B">
              <w:rPr>
                <w:rFonts w:ascii="Times New Roman" w:hAnsi="Times New Roman" w:cs="Times New Roman"/>
                <w:color w:val="000000" w:themeColor="text1"/>
                <w:sz w:val="20"/>
                <w:szCs w:val="20"/>
              </w:rPr>
              <w:t>Уточняются вопросы местного значения городского и сельского поселения, муниципальных районов и городских округов</w:t>
            </w:r>
            <w:r>
              <w:rPr>
                <w:rFonts w:ascii="Times New Roman" w:hAnsi="Times New Roman" w:cs="Times New Roman"/>
                <w:color w:val="000000" w:themeColor="text1"/>
                <w:sz w:val="20"/>
                <w:szCs w:val="20"/>
              </w:rPr>
              <w:t xml:space="preserve">. </w:t>
            </w:r>
            <w:r w:rsidRPr="00B0108B">
              <w:rPr>
                <w:rFonts w:ascii="Times New Roman" w:hAnsi="Times New Roman" w:cs="Times New Roman"/>
                <w:color w:val="000000" w:themeColor="text1"/>
                <w:sz w:val="20"/>
                <w:szCs w:val="20"/>
              </w:rPr>
              <w:t>Изменения направлены на совер</w:t>
            </w:r>
            <w:r>
              <w:rPr>
                <w:rFonts w:ascii="Times New Roman" w:hAnsi="Times New Roman" w:cs="Times New Roman"/>
                <w:color w:val="000000" w:themeColor="text1"/>
                <w:sz w:val="20"/>
                <w:szCs w:val="20"/>
              </w:rPr>
              <w:t xml:space="preserve">шенствование законодательства в </w:t>
            </w:r>
            <w:r w:rsidRPr="00B0108B">
              <w:rPr>
                <w:rFonts w:ascii="Times New Roman" w:hAnsi="Times New Roman" w:cs="Times New Roman"/>
                <w:color w:val="000000" w:themeColor="text1"/>
                <w:sz w:val="20"/>
                <w:szCs w:val="20"/>
              </w:rPr>
              <w:t>сфере индивидуального жилищного строит</w:t>
            </w:r>
            <w:r>
              <w:rPr>
                <w:rFonts w:ascii="Times New Roman" w:hAnsi="Times New Roman" w:cs="Times New Roman"/>
                <w:color w:val="000000" w:themeColor="text1"/>
                <w:sz w:val="20"/>
                <w:szCs w:val="20"/>
              </w:rPr>
              <w:t xml:space="preserve">ельства (ИЖС), государственного </w:t>
            </w:r>
            <w:r w:rsidRPr="00B0108B">
              <w:rPr>
                <w:rFonts w:ascii="Times New Roman" w:hAnsi="Times New Roman" w:cs="Times New Roman"/>
                <w:color w:val="000000" w:themeColor="text1"/>
                <w:sz w:val="20"/>
                <w:szCs w:val="20"/>
              </w:rPr>
              <w:t>строительного надзора, экспертизы проектной документации</w:t>
            </w:r>
            <w:r>
              <w:rPr>
                <w:rFonts w:ascii="Times New Roman" w:hAnsi="Times New Roman" w:cs="Times New Roman"/>
                <w:color w:val="000000" w:themeColor="text1"/>
                <w:sz w:val="20"/>
                <w:szCs w:val="20"/>
              </w:rPr>
              <w:t xml:space="preserve">, сноса объектов </w:t>
            </w:r>
            <w:r w:rsidRPr="00B0108B">
              <w:rPr>
                <w:rFonts w:ascii="Times New Roman" w:hAnsi="Times New Roman" w:cs="Times New Roman"/>
                <w:color w:val="000000" w:themeColor="text1"/>
                <w:sz w:val="20"/>
                <w:szCs w:val="20"/>
              </w:rPr>
              <w:t>капитального строительства и самовольных построек</w:t>
            </w:r>
          </w:p>
          <w:p w:rsidR="00B0108B" w:rsidRPr="006E10A0" w:rsidRDefault="00B0108B" w:rsidP="00B0108B">
            <w:pPr>
              <w:spacing w:after="0" w:line="240" w:lineRule="auto"/>
              <w:jc w:val="both"/>
              <w:rPr>
                <w:rFonts w:ascii="Times New Roman" w:hAnsi="Times New Roman" w:cs="Times New Roman"/>
                <w:b/>
                <w:sz w:val="20"/>
                <w:szCs w:val="20"/>
              </w:rPr>
            </w:pPr>
            <w:r w:rsidRPr="006E10A0">
              <w:rPr>
                <w:rFonts w:ascii="Times New Roman" w:hAnsi="Times New Roman" w:cs="Times New Roman"/>
                <w:b/>
                <w:sz w:val="20"/>
                <w:szCs w:val="20"/>
              </w:rPr>
              <w:t>Федеральный закон от 03.08.2018 № 341-ФЗ "О внесении изменений в Земельный кодекс Российской Федерации и</w:t>
            </w:r>
          </w:p>
          <w:p w:rsidR="00B0108B" w:rsidRPr="00B0108B" w:rsidRDefault="00B0108B" w:rsidP="00B0108B">
            <w:pPr>
              <w:spacing w:after="0" w:line="240" w:lineRule="auto"/>
              <w:jc w:val="both"/>
              <w:rPr>
                <w:rFonts w:ascii="Times New Roman" w:hAnsi="Times New Roman" w:cs="Times New Roman"/>
                <w:sz w:val="20"/>
                <w:szCs w:val="20"/>
              </w:rPr>
            </w:pPr>
            <w:r w:rsidRPr="006E10A0">
              <w:rPr>
                <w:rFonts w:ascii="Times New Roman" w:hAnsi="Times New Roman" w:cs="Times New Roman"/>
                <w:b/>
                <w:sz w:val="20"/>
                <w:szCs w:val="20"/>
              </w:rPr>
              <w:t>отдельные законодательные акты Российской Федерации в части упрощения размещения линейных объектов"</w:t>
            </w:r>
            <w:r>
              <w:rPr>
                <w:rFonts w:ascii="Times New Roman" w:hAnsi="Times New Roman" w:cs="Times New Roman"/>
                <w:sz w:val="20"/>
                <w:szCs w:val="20"/>
              </w:rPr>
              <w:t xml:space="preserve"> </w:t>
            </w:r>
            <w:r w:rsidRPr="00B0108B">
              <w:rPr>
                <w:rFonts w:ascii="Times New Roman" w:hAnsi="Times New Roman" w:cs="Times New Roman"/>
                <w:sz w:val="20"/>
                <w:szCs w:val="20"/>
              </w:rPr>
              <w:t>Установлен специальный порядок размещени</w:t>
            </w:r>
            <w:r>
              <w:rPr>
                <w:rFonts w:ascii="Times New Roman" w:hAnsi="Times New Roman" w:cs="Times New Roman"/>
                <w:sz w:val="20"/>
                <w:szCs w:val="20"/>
              </w:rPr>
              <w:t xml:space="preserve">я линейных объектов на </w:t>
            </w:r>
            <w:r w:rsidRPr="00B0108B">
              <w:rPr>
                <w:rFonts w:ascii="Times New Roman" w:hAnsi="Times New Roman" w:cs="Times New Roman"/>
                <w:sz w:val="20"/>
                <w:szCs w:val="20"/>
              </w:rPr>
              <w:t>земельных участках на условиях публичного</w:t>
            </w:r>
            <w:r>
              <w:rPr>
                <w:rFonts w:ascii="Times New Roman" w:hAnsi="Times New Roman" w:cs="Times New Roman"/>
                <w:sz w:val="20"/>
                <w:szCs w:val="20"/>
              </w:rPr>
              <w:t xml:space="preserve"> сервитута (права ограниченного </w:t>
            </w:r>
            <w:r w:rsidRPr="00B0108B">
              <w:rPr>
                <w:rFonts w:ascii="Times New Roman" w:hAnsi="Times New Roman" w:cs="Times New Roman"/>
                <w:sz w:val="20"/>
                <w:szCs w:val="20"/>
              </w:rPr>
              <w:t>пользо</w:t>
            </w:r>
            <w:r>
              <w:rPr>
                <w:rFonts w:ascii="Times New Roman" w:hAnsi="Times New Roman" w:cs="Times New Roman"/>
                <w:sz w:val="20"/>
                <w:szCs w:val="20"/>
              </w:rPr>
              <w:t xml:space="preserve">вания чужим земельным участком) </w:t>
            </w:r>
            <w:r w:rsidRPr="00B0108B">
              <w:rPr>
                <w:rFonts w:ascii="Times New Roman" w:hAnsi="Times New Roman" w:cs="Times New Roman"/>
                <w:sz w:val="20"/>
                <w:szCs w:val="20"/>
              </w:rPr>
              <w:t>Публичный сервитут будет устанавливаться на основании решения</w:t>
            </w:r>
          </w:p>
          <w:p w:rsidR="00B0108B" w:rsidRPr="00B0108B" w:rsidRDefault="00B0108B" w:rsidP="00B0108B">
            <w:pPr>
              <w:spacing w:after="0" w:line="240" w:lineRule="auto"/>
              <w:jc w:val="both"/>
              <w:rPr>
                <w:rFonts w:ascii="Times New Roman" w:hAnsi="Times New Roman" w:cs="Times New Roman"/>
                <w:sz w:val="20"/>
                <w:szCs w:val="20"/>
              </w:rPr>
            </w:pPr>
            <w:r w:rsidRPr="00B0108B">
              <w:rPr>
                <w:rFonts w:ascii="Times New Roman" w:hAnsi="Times New Roman" w:cs="Times New Roman"/>
                <w:sz w:val="20"/>
                <w:szCs w:val="20"/>
              </w:rPr>
              <w:t>уполномоченного федерального органа исполнительной власти, и</w:t>
            </w:r>
            <w:r>
              <w:rPr>
                <w:rFonts w:ascii="Times New Roman" w:hAnsi="Times New Roman" w:cs="Times New Roman"/>
                <w:sz w:val="20"/>
                <w:szCs w:val="20"/>
              </w:rPr>
              <w:t xml:space="preserve">сполнительного </w:t>
            </w:r>
            <w:r w:rsidRPr="00B0108B">
              <w:rPr>
                <w:rFonts w:ascii="Times New Roman" w:hAnsi="Times New Roman" w:cs="Times New Roman"/>
                <w:sz w:val="20"/>
                <w:szCs w:val="20"/>
              </w:rPr>
              <w:t>органа государственной власти субъекта РФ или</w:t>
            </w:r>
            <w:r>
              <w:rPr>
                <w:rFonts w:ascii="Times New Roman" w:hAnsi="Times New Roman" w:cs="Times New Roman"/>
                <w:sz w:val="20"/>
                <w:szCs w:val="20"/>
              </w:rPr>
              <w:t xml:space="preserve"> органа местного самоуправления </w:t>
            </w:r>
            <w:r w:rsidRPr="00B0108B">
              <w:rPr>
                <w:rFonts w:ascii="Times New Roman" w:hAnsi="Times New Roman" w:cs="Times New Roman"/>
                <w:sz w:val="20"/>
                <w:szCs w:val="20"/>
              </w:rPr>
              <w:t>без изъятия земельного участка.</w:t>
            </w:r>
          </w:p>
          <w:p w:rsidR="00B0108B" w:rsidRPr="00B0108B" w:rsidRDefault="00B0108B" w:rsidP="00B0108B">
            <w:pPr>
              <w:spacing w:after="0" w:line="240" w:lineRule="auto"/>
              <w:jc w:val="both"/>
              <w:rPr>
                <w:rFonts w:ascii="Times New Roman" w:hAnsi="Times New Roman" w:cs="Times New Roman"/>
                <w:sz w:val="20"/>
                <w:szCs w:val="20"/>
              </w:rPr>
            </w:pPr>
            <w:r w:rsidRPr="00B0108B">
              <w:rPr>
                <w:rFonts w:ascii="Times New Roman" w:hAnsi="Times New Roman" w:cs="Times New Roman"/>
                <w:sz w:val="20"/>
                <w:szCs w:val="20"/>
              </w:rPr>
              <w:t>Установление сервитута, публичного сервитута применительно к землям и</w:t>
            </w:r>
            <w:r>
              <w:rPr>
                <w:rFonts w:ascii="Times New Roman" w:hAnsi="Times New Roman" w:cs="Times New Roman"/>
                <w:sz w:val="20"/>
                <w:szCs w:val="20"/>
              </w:rPr>
              <w:t xml:space="preserve"> </w:t>
            </w:r>
            <w:r w:rsidRPr="00B0108B">
              <w:rPr>
                <w:rFonts w:ascii="Times New Roman" w:hAnsi="Times New Roman" w:cs="Times New Roman"/>
                <w:sz w:val="20"/>
                <w:szCs w:val="20"/>
              </w:rPr>
              <w:t>земельным участкам из состава земель с</w:t>
            </w:r>
            <w:r>
              <w:rPr>
                <w:rFonts w:ascii="Times New Roman" w:hAnsi="Times New Roman" w:cs="Times New Roman"/>
                <w:sz w:val="20"/>
                <w:szCs w:val="20"/>
              </w:rPr>
              <w:t xml:space="preserve">ельскохозяйственного назначения </w:t>
            </w:r>
            <w:r w:rsidRPr="00B0108B">
              <w:rPr>
                <w:rFonts w:ascii="Times New Roman" w:hAnsi="Times New Roman" w:cs="Times New Roman"/>
                <w:sz w:val="20"/>
                <w:szCs w:val="20"/>
              </w:rPr>
              <w:t>осуществляется с учетом требований об обеспечении рационального использования</w:t>
            </w:r>
          </w:p>
          <w:p w:rsidR="005A0685" w:rsidRDefault="00B0108B" w:rsidP="00B0108B">
            <w:pPr>
              <w:spacing w:after="0" w:line="240" w:lineRule="auto"/>
              <w:jc w:val="both"/>
              <w:rPr>
                <w:rFonts w:ascii="Times New Roman" w:hAnsi="Times New Roman" w:cs="Times New Roman"/>
                <w:sz w:val="20"/>
                <w:szCs w:val="20"/>
              </w:rPr>
            </w:pPr>
            <w:r w:rsidRPr="00B0108B">
              <w:rPr>
                <w:rFonts w:ascii="Times New Roman" w:hAnsi="Times New Roman" w:cs="Times New Roman"/>
                <w:sz w:val="20"/>
                <w:szCs w:val="20"/>
              </w:rPr>
              <w:t>земель.</w:t>
            </w:r>
          </w:p>
          <w:p w:rsidR="00B0108B" w:rsidRPr="006E10A0" w:rsidRDefault="00B0108B" w:rsidP="00B0108B">
            <w:pPr>
              <w:spacing w:after="0" w:line="240" w:lineRule="auto"/>
              <w:jc w:val="both"/>
              <w:rPr>
                <w:rFonts w:ascii="Times New Roman" w:hAnsi="Times New Roman" w:cs="Times New Roman"/>
                <w:b/>
                <w:sz w:val="20"/>
                <w:szCs w:val="20"/>
              </w:rPr>
            </w:pPr>
            <w:r w:rsidRPr="006E10A0">
              <w:rPr>
                <w:rFonts w:ascii="Times New Roman" w:hAnsi="Times New Roman" w:cs="Times New Roman"/>
                <w:b/>
                <w:sz w:val="20"/>
                <w:szCs w:val="20"/>
              </w:rPr>
              <w:t>Федеральный закон от 03.08.2018 № 339-ФЗ "О внесении изменений в часть первую Гражданского кодекса Российской Федерации и статью 22 Федерального закона "О введении в действие части первой Гражданского кодекса Российской Федерации"</w:t>
            </w:r>
          </w:p>
          <w:p w:rsidR="00B0108B" w:rsidRPr="00B0108B" w:rsidRDefault="00B0108B" w:rsidP="00B0108B">
            <w:pPr>
              <w:spacing w:after="0" w:line="240" w:lineRule="auto"/>
              <w:jc w:val="both"/>
              <w:rPr>
                <w:rFonts w:ascii="Times New Roman" w:hAnsi="Times New Roman" w:cs="Times New Roman"/>
                <w:sz w:val="20"/>
                <w:szCs w:val="20"/>
              </w:rPr>
            </w:pPr>
            <w:r w:rsidRPr="00B0108B">
              <w:rPr>
                <w:rFonts w:ascii="Times New Roman" w:hAnsi="Times New Roman" w:cs="Times New Roman"/>
                <w:sz w:val="20"/>
                <w:szCs w:val="20"/>
              </w:rPr>
              <w:t xml:space="preserve">Уточнен ряд положений ГК РФ о </w:t>
            </w:r>
            <w:r>
              <w:rPr>
                <w:rFonts w:ascii="Times New Roman" w:hAnsi="Times New Roman" w:cs="Times New Roman"/>
                <w:sz w:val="20"/>
                <w:szCs w:val="20"/>
              </w:rPr>
              <w:t xml:space="preserve">признании строений самовольными </w:t>
            </w:r>
            <w:r w:rsidRPr="00B0108B">
              <w:rPr>
                <w:rFonts w:ascii="Times New Roman" w:hAnsi="Times New Roman" w:cs="Times New Roman"/>
                <w:sz w:val="20"/>
                <w:szCs w:val="20"/>
              </w:rPr>
              <w:t>постройками</w:t>
            </w:r>
            <w:r w:rsidRPr="00B0108B">
              <w:rPr>
                <w:rFonts w:ascii="Times New Roman" w:hAnsi="Times New Roman" w:cs="Times New Roman"/>
                <w:sz w:val="20"/>
                <w:szCs w:val="20"/>
              </w:rPr>
              <w:cr/>
            </w:r>
            <w:r w:rsidRPr="006E10A0">
              <w:rPr>
                <w:rFonts w:ascii="Times New Roman" w:hAnsi="Times New Roman" w:cs="Times New Roman"/>
                <w:b/>
                <w:sz w:val="20"/>
                <w:szCs w:val="20"/>
              </w:rPr>
              <w:t>Федеральный закон от 03.08.2018 № 334-ФЗ "О внесении изменений в статью 52 части первой и часть вторую Налогового кодекса Российской Федерации"</w:t>
            </w:r>
            <w:r>
              <w:rPr>
                <w:rFonts w:ascii="Times New Roman" w:hAnsi="Times New Roman" w:cs="Times New Roman"/>
                <w:sz w:val="20"/>
                <w:szCs w:val="20"/>
              </w:rPr>
              <w:t xml:space="preserve"> </w:t>
            </w:r>
            <w:r w:rsidRPr="00B0108B">
              <w:rPr>
                <w:rFonts w:ascii="Times New Roman" w:hAnsi="Times New Roman" w:cs="Times New Roman"/>
                <w:sz w:val="20"/>
                <w:szCs w:val="20"/>
              </w:rPr>
              <w:t>В Налоговом кодексе РФ уточнен</w:t>
            </w:r>
            <w:r>
              <w:rPr>
                <w:rFonts w:ascii="Times New Roman" w:hAnsi="Times New Roman" w:cs="Times New Roman"/>
                <w:sz w:val="20"/>
                <w:szCs w:val="20"/>
              </w:rPr>
              <w:t xml:space="preserve"> порядок применения кадастровой </w:t>
            </w:r>
            <w:r w:rsidRPr="00B0108B">
              <w:rPr>
                <w:rFonts w:ascii="Times New Roman" w:hAnsi="Times New Roman" w:cs="Times New Roman"/>
                <w:sz w:val="20"/>
                <w:szCs w:val="20"/>
              </w:rPr>
              <w:t>стои</w:t>
            </w:r>
            <w:r>
              <w:rPr>
                <w:rFonts w:ascii="Times New Roman" w:hAnsi="Times New Roman" w:cs="Times New Roman"/>
                <w:sz w:val="20"/>
                <w:szCs w:val="20"/>
              </w:rPr>
              <w:t xml:space="preserve">мости для целей налогообложения </w:t>
            </w:r>
            <w:proofErr w:type="gramStart"/>
            <w:r w:rsidRPr="00B0108B">
              <w:rPr>
                <w:rFonts w:ascii="Times New Roman" w:hAnsi="Times New Roman" w:cs="Times New Roman"/>
                <w:sz w:val="20"/>
                <w:szCs w:val="20"/>
              </w:rPr>
              <w:t>Конкретизируется</w:t>
            </w:r>
            <w:proofErr w:type="gramEnd"/>
            <w:r w:rsidRPr="00B0108B">
              <w:rPr>
                <w:rFonts w:ascii="Times New Roman" w:hAnsi="Times New Roman" w:cs="Times New Roman"/>
                <w:sz w:val="20"/>
                <w:szCs w:val="20"/>
              </w:rPr>
              <w:t xml:space="preserve"> порядок применения и</w:t>
            </w:r>
            <w:r>
              <w:rPr>
                <w:rFonts w:ascii="Times New Roman" w:hAnsi="Times New Roman" w:cs="Times New Roman"/>
                <w:sz w:val="20"/>
                <w:szCs w:val="20"/>
              </w:rPr>
              <w:t xml:space="preserve">змененной кадастровой стоимости </w:t>
            </w:r>
            <w:r w:rsidRPr="00B0108B">
              <w:rPr>
                <w:rFonts w:ascii="Times New Roman" w:hAnsi="Times New Roman" w:cs="Times New Roman"/>
                <w:sz w:val="20"/>
                <w:szCs w:val="20"/>
              </w:rPr>
              <w:t xml:space="preserve">объектов недвижимости и земельных </w:t>
            </w:r>
            <w:r w:rsidRPr="00B0108B">
              <w:rPr>
                <w:rFonts w:ascii="Times New Roman" w:hAnsi="Times New Roman" w:cs="Times New Roman"/>
                <w:sz w:val="20"/>
                <w:szCs w:val="20"/>
              </w:rPr>
              <w:lastRenderedPageBreak/>
              <w:t>участков</w:t>
            </w:r>
            <w:r>
              <w:rPr>
                <w:rFonts w:ascii="Times New Roman" w:hAnsi="Times New Roman" w:cs="Times New Roman"/>
                <w:sz w:val="20"/>
                <w:szCs w:val="20"/>
              </w:rPr>
              <w:t xml:space="preserve"> при исчислении соответствующих налогов. </w:t>
            </w:r>
            <w:r w:rsidRPr="00B0108B">
              <w:rPr>
                <w:rFonts w:ascii="Times New Roman" w:hAnsi="Times New Roman" w:cs="Times New Roman"/>
                <w:sz w:val="20"/>
                <w:szCs w:val="20"/>
              </w:rPr>
              <w:t>Так, например, установлено, что изменени</w:t>
            </w:r>
            <w:r>
              <w:rPr>
                <w:rFonts w:ascii="Times New Roman" w:hAnsi="Times New Roman" w:cs="Times New Roman"/>
                <w:sz w:val="20"/>
                <w:szCs w:val="20"/>
              </w:rPr>
              <w:t xml:space="preserve">е кадастровой стоимости объекта </w:t>
            </w:r>
            <w:r w:rsidRPr="00B0108B">
              <w:rPr>
                <w:rFonts w:ascii="Times New Roman" w:hAnsi="Times New Roman" w:cs="Times New Roman"/>
                <w:sz w:val="20"/>
                <w:szCs w:val="20"/>
              </w:rPr>
              <w:t>налогообложения вследствие изменения каче</w:t>
            </w:r>
            <w:r>
              <w:rPr>
                <w:rFonts w:ascii="Times New Roman" w:hAnsi="Times New Roman" w:cs="Times New Roman"/>
                <w:sz w:val="20"/>
                <w:szCs w:val="20"/>
              </w:rPr>
              <w:t xml:space="preserve">ственных и (или) количественных </w:t>
            </w:r>
            <w:r w:rsidRPr="00B0108B">
              <w:rPr>
                <w:rFonts w:ascii="Times New Roman" w:hAnsi="Times New Roman" w:cs="Times New Roman"/>
                <w:sz w:val="20"/>
                <w:szCs w:val="20"/>
              </w:rPr>
              <w:t>характеристик учитывается при определении н</w:t>
            </w:r>
            <w:r>
              <w:rPr>
                <w:rFonts w:ascii="Times New Roman" w:hAnsi="Times New Roman" w:cs="Times New Roman"/>
                <w:sz w:val="20"/>
                <w:szCs w:val="20"/>
              </w:rPr>
              <w:t xml:space="preserve">алоговой базы со дня внесения в </w:t>
            </w:r>
            <w:r w:rsidRPr="00B0108B">
              <w:rPr>
                <w:rFonts w:ascii="Times New Roman" w:hAnsi="Times New Roman" w:cs="Times New Roman"/>
                <w:sz w:val="20"/>
                <w:szCs w:val="20"/>
              </w:rPr>
              <w:t>ЕГРН сведений, являющихся основанием для определения кадастровой стоимости.</w:t>
            </w:r>
          </w:p>
          <w:p w:rsidR="00B0108B" w:rsidRDefault="00B0108B" w:rsidP="00B0108B">
            <w:pPr>
              <w:spacing w:after="0" w:line="240" w:lineRule="auto"/>
              <w:jc w:val="both"/>
              <w:rPr>
                <w:rFonts w:ascii="Times New Roman" w:hAnsi="Times New Roman" w:cs="Times New Roman"/>
                <w:sz w:val="20"/>
                <w:szCs w:val="20"/>
              </w:rPr>
            </w:pPr>
            <w:r w:rsidRPr="00B0108B">
              <w:rPr>
                <w:rFonts w:ascii="Times New Roman" w:hAnsi="Times New Roman" w:cs="Times New Roman"/>
                <w:sz w:val="20"/>
                <w:szCs w:val="20"/>
              </w:rPr>
              <w:t xml:space="preserve">Аналогичное правило установлено </w:t>
            </w:r>
            <w:r>
              <w:rPr>
                <w:rFonts w:ascii="Times New Roman" w:hAnsi="Times New Roman" w:cs="Times New Roman"/>
                <w:sz w:val="20"/>
                <w:szCs w:val="20"/>
              </w:rPr>
              <w:t xml:space="preserve">в отношении земельных участков. </w:t>
            </w:r>
            <w:r w:rsidRPr="00B0108B">
              <w:rPr>
                <w:rFonts w:ascii="Times New Roman" w:hAnsi="Times New Roman" w:cs="Times New Roman"/>
                <w:sz w:val="20"/>
                <w:szCs w:val="20"/>
              </w:rPr>
              <w:t>Изменения кадастровой стоимости вс</w:t>
            </w:r>
            <w:r>
              <w:rPr>
                <w:rFonts w:ascii="Times New Roman" w:hAnsi="Times New Roman" w:cs="Times New Roman"/>
                <w:sz w:val="20"/>
                <w:szCs w:val="20"/>
              </w:rPr>
              <w:t xml:space="preserve">ледствие исправления ошибок или </w:t>
            </w:r>
            <w:r w:rsidRPr="00B0108B">
              <w:rPr>
                <w:rFonts w:ascii="Times New Roman" w:hAnsi="Times New Roman" w:cs="Times New Roman"/>
                <w:sz w:val="20"/>
                <w:szCs w:val="20"/>
              </w:rPr>
              <w:t>пересмотра стоимости в случае исполь</w:t>
            </w:r>
            <w:r>
              <w:rPr>
                <w:rFonts w:ascii="Times New Roman" w:hAnsi="Times New Roman" w:cs="Times New Roman"/>
                <w:sz w:val="20"/>
                <w:szCs w:val="20"/>
              </w:rPr>
              <w:t xml:space="preserve">зования недостоверных сведений, </w:t>
            </w:r>
            <w:r w:rsidRPr="00B0108B">
              <w:rPr>
                <w:rFonts w:ascii="Times New Roman" w:hAnsi="Times New Roman" w:cs="Times New Roman"/>
                <w:sz w:val="20"/>
                <w:szCs w:val="20"/>
              </w:rPr>
              <w:t>соответствующие сведения, внесенные в ЕГРН, бу</w:t>
            </w:r>
            <w:r>
              <w:rPr>
                <w:rFonts w:ascii="Times New Roman" w:hAnsi="Times New Roman" w:cs="Times New Roman"/>
                <w:sz w:val="20"/>
                <w:szCs w:val="20"/>
              </w:rPr>
              <w:t xml:space="preserve">дут учитываться при определении </w:t>
            </w:r>
            <w:r w:rsidRPr="00B0108B">
              <w:rPr>
                <w:rFonts w:ascii="Times New Roman" w:hAnsi="Times New Roman" w:cs="Times New Roman"/>
                <w:sz w:val="20"/>
                <w:szCs w:val="20"/>
              </w:rPr>
              <w:t>налоговой базы начиная с даты начала пр</w:t>
            </w:r>
            <w:r>
              <w:rPr>
                <w:rFonts w:ascii="Times New Roman" w:hAnsi="Times New Roman" w:cs="Times New Roman"/>
                <w:sz w:val="20"/>
                <w:szCs w:val="20"/>
              </w:rPr>
              <w:t xml:space="preserve">именения сведений об изменяемой </w:t>
            </w:r>
            <w:r w:rsidRPr="00B0108B">
              <w:rPr>
                <w:rFonts w:ascii="Times New Roman" w:hAnsi="Times New Roman" w:cs="Times New Roman"/>
                <w:sz w:val="20"/>
                <w:szCs w:val="20"/>
              </w:rPr>
              <w:t>кадастровой стоимости.</w:t>
            </w:r>
          </w:p>
          <w:p w:rsidR="006E10A0" w:rsidRPr="006E10A0" w:rsidRDefault="006E10A0" w:rsidP="006E10A0">
            <w:pPr>
              <w:spacing w:after="0" w:line="240" w:lineRule="auto"/>
              <w:jc w:val="both"/>
              <w:rPr>
                <w:rFonts w:ascii="Times New Roman" w:hAnsi="Times New Roman" w:cs="Times New Roman"/>
                <w:b/>
                <w:sz w:val="20"/>
                <w:szCs w:val="20"/>
              </w:rPr>
            </w:pPr>
            <w:r w:rsidRPr="006E10A0">
              <w:rPr>
                <w:rFonts w:ascii="Times New Roman" w:hAnsi="Times New Roman" w:cs="Times New Roman"/>
                <w:b/>
                <w:sz w:val="20"/>
                <w:szCs w:val="20"/>
              </w:rPr>
              <w:t>Федеральный закон от 03.08.2018 № 330-ФЗ "О внесении изменения в статью 51 Градостроительного кодекса Российской Федерации"</w:t>
            </w:r>
          </w:p>
          <w:p w:rsidR="006E10A0" w:rsidRPr="006E10A0" w:rsidRDefault="006E10A0" w:rsidP="006E10A0">
            <w:pPr>
              <w:spacing w:after="0" w:line="240" w:lineRule="auto"/>
              <w:jc w:val="both"/>
              <w:rPr>
                <w:rFonts w:ascii="Times New Roman" w:hAnsi="Times New Roman" w:cs="Times New Roman"/>
                <w:sz w:val="20"/>
                <w:szCs w:val="20"/>
              </w:rPr>
            </w:pPr>
            <w:r w:rsidRPr="006E10A0">
              <w:rPr>
                <w:rFonts w:ascii="Times New Roman" w:hAnsi="Times New Roman" w:cs="Times New Roman"/>
                <w:sz w:val="20"/>
                <w:szCs w:val="20"/>
              </w:rPr>
              <w:t>Упрощен порядок строительства и р</w:t>
            </w:r>
            <w:r>
              <w:rPr>
                <w:rFonts w:ascii="Times New Roman" w:hAnsi="Times New Roman" w:cs="Times New Roman"/>
                <w:sz w:val="20"/>
                <w:szCs w:val="20"/>
              </w:rPr>
              <w:t xml:space="preserve">еконструкции отдельных объектов </w:t>
            </w:r>
            <w:r w:rsidRPr="006E10A0">
              <w:rPr>
                <w:rFonts w:ascii="Times New Roman" w:hAnsi="Times New Roman" w:cs="Times New Roman"/>
                <w:sz w:val="20"/>
                <w:szCs w:val="20"/>
              </w:rPr>
              <w:t>газоснабжения</w:t>
            </w:r>
          </w:p>
          <w:p w:rsidR="006E10A0" w:rsidRPr="006E10A0" w:rsidRDefault="006E10A0" w:rsidP="006E10A0">
            <w:pPr>
              <w:spacing w:after="0" w:line="240" w:lineRule="auto"/>
              <w:jc w:val="both"/>
              <w:rPr>
                <w:rFonts w:ascii="Times New Roman" w:hAnsi="Times New Roman" w:cs="Times New Roman"/>
                <w:sz w:val="20"/>
                <w:szCs w:val="20"/>
              </w:rPr>
            </w:pPr>
            <w:r w:rsidRPr="006E10A0">
              <w:rPr>
                <w:rFonts w:ascii="Times New Roman" w:hAnsi="Times New Roman" w:cs="Times New Roman"/>
                <w:sz w:val="20"/>
                <w:szCs w:val="20"/>
              </w:rPr>
              <w:t>Получение разрешения на стро</w:t>
            </w:r>
            <w:r>
              <w:rPr>
                <w:rFonts w:ascii="Times New Roman" w:hAnsi="Times New Roman" w:cs="Times New Roman"/>
                <w:sz w:val="20"/>
                <w:szCs w:val="20"/>
              </w:rPr>
              <w:t xml:space="preserve">ительство не требуется в случае </w:t>
            </w:r>
            <w:r w:rsidRPr="006E10A0">
              <w:rPr>
                <w:rFonts w:ascii="Times New Roman" w:hAnsi="Times New Roman" w:cs="Times New Roman"/>
                <w:sz w:val="20"/>
                <w:szCs w:val="20"/>
              </w:rPr>
              <w:t>строительства, реконструкции объектов, пред</w:t>
            </w:r>
            <w:r>
              <w:rPr>
                <w:rFonts w:ascii="Times New Roman" w:hAnsi="Times New Roman" w:cs="Times New Roman"/>
                <w:sz w:val="20"/>
                <w:szCs w:val="20"/>
              </w:rPr>
              <w:t xml:space="preserve">назначенных для транспортировки </w:t>
            </w:r>
            <w:r w:rsidRPr="006E10A0">
              <w:rPr>
                <w:rFonts w:ascii="Times New Roman" w:hAnsi="Times New Roman" w:cs="Times New Roman"/>
                <w:sz w:val="20"/>
                <w:szCs w:val="20"/>
              </w:rPr>
              <w:t xml:space="preserve">природного газа под давлением </w:t>
            </w:r>
            <w:r>
              <w:rPr>
                <w:rFonts w:ascii="Times New Roman" w:hAnsi="Times New Roman" w:cs="Times New Roman"/>
                <w:sz w:val="20"/>
                <w:szCs w:val="20"/>
              </w:rPr>
              <w:t xml:space="preserve">до 0,6 </w:t>
            </w:r>
            <w:proofErr w:type="spellStart"/>
            <w:r>
              <w:rPr>
                <w:rFonts w:ascii="Times New Roman" w:hAnsi="Times New Roman" w:cs="Times New Roman"/>
                <w:sz w:val="20"/>
                <w:szCs w:val="20"/>
              </w:rPr>
              <w:t>мегапаскаля</w:t>
            </w:r>
            <w:proofErr w:type="spellEnd"/>
            <w:r>
              <w:rPr>
                <w:rFonts w:ascii="Times New Roman" w:hAnsi="Times New Roman" w:cs="Times New Roman"/>
                <w:sz w:val="20"/>
                <w:szCs w:val="20"/>
              </w:rPr>
              <w:t xml:space="preserve"> включительно. </w:t>
            </w:r>
            <w:r w:rsidRPr="006E10A0">
              <w:rPr>
                <w:rFonts w:ascii="Times New Roman" w:hAnsi="Times New Roman" w:cs="Times New Roman"/>
                <w:sz w:val="20"/>
                <w:szCs w:val="20"/>
              </w:rPr>
              <w:t>Указанные изменения, позволят упростить порядок государственной</w:t>
            </w:r>
            <w:r>
              <w:rPr>
                <w:rFonts w:ascii="Times New Roman" w:hAnsi="Times New Roman" w:cs="Times New Roman"/>
                <w:sz w:val="20"/>
                <w:szCs w:val="20"/>
              </w:rPr>
              <w:t xml:space="preserve"> </w:t>
            </w:r>
            <w:r w:rsidRPr="006E10A0">
              <w:rPr>
                <w:rFonts w:ascii="Times New Roman" w:hAnsi="Times New Roman" w:cs="Times New Roman"/>
                <w:sz w:val="20"/>
                <w:szCs w:val="20"/>
              </w:rPr>
              <w:t>регистрации сетей газораспределения, что ак</w:t>
            </w:r>
            <w:r>
              <w:rPr>
                <w:rFonts w:ascii="Times New Roman" w:hAnsi="Times New Roman" w:cs="Times New Roman"/>
                <w:sz w:val="20"/>
                <w:szCs w:val="20"/>
              </w:rPr>
              <w:t xml:space="preserve">туально при строительстве сетей </w:t>
            </w:r>
            <w:r w:rsidRPr="006E10A0">
              <w:rPr>
                <w:rFonts w:ascii="Times New Roman" w:hAnsi="Times New Roman" w:cs="Times New Roman"/>
                <w:sz w:val="20"/>
                <w:szCs w:val="20"/>
              </w:rPr>
              <w:t>газораспределения в рамках исполнения обязательств по догов</w:t>
            </w:r>
            <w:r>
              <w:rPr>
                <w:rFonts w:ascii="Times New Roman" w:hAnsi="Times New Roman" w:cs="Times New Roman"/>
                <w:sz w:val="20"/>
                <w:szCs w:val="20"/>
              </w:rPr>
              <w:t xml:space="preserve">орам подключения </w:t>
            </w:r>
            <w:r w:rsidRPr="006E10A0">
              <w:rPr>
                <w:rFonts w:ascii="Times New Roman" w:hAnsi="Times New Roman" w:cs="Times New Roman"/>
                <w:sz w:val="20"/>
                <w:szCs w:val="20"/>
              </w:rPr>
              <w:t>(технологического присоединения), так как это снизит сроки осуществления</w:t>
            </w:r>
          </w:p>
          <w:p w:rsidR="00B0108B" w:rsidRDefault="006E10A0" w:rsidP="006E10A0">
            <w:pPr>
              <w:spacing w:after="0" w:line="240" w:lineRule="auto"/>
              <w:jc w:val="both"/>
              <w:rPr>
                <w:rFonts w:ascii="Times New Roman" w:hAnsi="Times New Roman" w:cs="Times New Roman"/>
                <w:sz w:val="20"/>
                <w:szCs w:val="20"/>
              </w:rPr>
            </w:pPr>
            <w:r w:rsidRPr="006E10A0">
              <w:rPr>
                <w:rFonts w:ascii="Times New Roman" w:hAnsi="Times New Roman" w:cs="Times New Roman"/>
                <w:sz w:val="20"/>
                <w:szCs w:val="20"/>
              </w:rPr>
              <w:t>мероприятий и их стоимость.</w:t>
            </w:r>
          </w:p>
          <w:p w:rsidR="006E10A0" w:rsidRPr="00B0108B" w:rsidRDefault="006E10A0" w:rsidP="006E10A0">
            <w:pPr>
              <w:spacing w:after="0" w:line="240" w:lineRule="auto"/>
              <w:jc w:val="both"/>
              <w:rPr>
                <w:rFonts w:ascii="Times New Roman" w:hAnsi="Times New Roman" w:cs="Times New Roman"/>
                <w:sz w:val="20"/>
                <w:szCs w:val="20"/>
              </w:rPr>
            </w:pPr>
          </w:p>
          <w:p w:rsidR="00523692" w:rsidRPr="00AB15D0" w:rsidRDefault="00523692" w:rsidP="00846179">
            <w:pPr>
              <w:pStyle w:val="rtejustify"/>
              <w:shd w:val="clear" w:color="auto" w:fill="FFFFFF"/>
              <w:spacing w:before="0" w:beforeAutospacing="0" w:after="0" w:afterAutospacing="0"/>
              <w:jc w:val="both"/>
              <w:textAlignment w:val="baseline"/>
              <w:rPr>
                <w:rFonts w:ascii="inherit" w:hAnsi="inherit" w:cs="Tahoma"/>
                <w:i/>
                <w:sz w:val="20"/>
                <w:szCs w:val="20"/>
              </w:rPr>
            </w:pPr>
            <w:r w:rsidRPr="00125281">
              <w:rPr>
                <w:rFonts w:ascii="inherit" w:hAnsi="inherit" w:cs="Tahoma"/>
                <w:i/>
                <w:color w:val="FF0000"/>
                <w:sz w:val="20"/>
                <w:szCs w:val="20"/>
              </w:rPr>
              <w:t xml:space="preserve">  </w:t>
            </w:r>
            <w:r w:rsidRPr="00AB15D0">
              <w:rPr>
                <w:rFonts w:ascii="inherit" w:hAnsi="inherit" w:cs="Tahoma"/>
                <w:i/>
                <w:sz w:val="20"/>
                <w:szCs w:val="20"/>
              </w:rPr>
              <w:t>За отчетный период судебная практика по регулированию общественных отношений в рассматриваемой сфере отсутствует.</w:t>
            </w:r>
          </w:p>
          <w:p w:rsidR="00523692" w:rsidRPr="000D6902" w:rsidRDefault="00523692" w:rsidP="00846179">
            <w:pPr>
              <w:rPr>
                <w:rFonts w:ascii="inherit" w:eastAsia="Times New Roman" w:hAnsi="inherit" w:cs="Tahoma"/>
                <w:color w:val="000000"/>
                <w:sz w:val="20"/>
                <w:szCs w:val="20"/>
              </w:rPr>
            </w:pPr>
          </w:p>
        </w:tc>
      </w:tr>
      <w:tr w:rsidR="00523692" w:rsidRPr="00526800" w:rsidTr="006E10A0">
        <w:tc>
          <w:tcPr>
            <w:tcW w:w="1129" w:type="dxa"/>
            <w:vMerge/>
          </w:tcPr>
          <w:p w:rsidR="00523692" w:rsidRPr="000D6902" w:rsidRDefault="00523692" w:rsidP="00846179">
            <w:pPr>
              <w:rPr>
                <w:rFonts w:ascii="inherit" w:eastAsia="Times New Roman" w:hAnsi="inherit" w:cs="Tahoma"/>
                <w:color w:val="000000"/>
                <w:sz w:val="20"/>
                <w:szCs w:val="20"/>
              </w:rPr>
            </w:pPr>
          </w:p>
        </w:tc>
        <w:tc>
          <w:tcPr>
            <w:tcW w:w="2665" w:type="dxa"/>
          </w:tcPr>
          <w:p w:rsidR="00523692" w:rsidRPr="000D6902" w:rsidRDefault="00523692" w:rsidP="00846179">
            <w:pPr>
              <w:pStyle w:val="rtejustify"/>
              <w:shd w:val="clear" w:color="auto" w:fill="FFFFFF"/>
              <w:spacing w:before="0" w:beforeAutospacing="0" w:after="0" w:afterAutospacing="0"/>
              <w:jc w:val="center"/>
              <w:textAlignment w:val="baseline"/>
              <w:rPr>
                <w:rFonts w:ascii="inherit" w:hAnsi="inherit" w:cs="Tahoma"/>
                <w:color w:val="000000"/>
                <w:sz w:val="20"/>
                <w:szCs w:val="20"/>
              </w:rPr>
            </w:pPr>
            <w:r w:rsidRPr="000D6902">
              <w:rPr>
                <w:rStyle w:val="a6"/>
                <w:rFonts w:ascii="inherit" w:hAnsi="inherit" w:cs="Tahoma"/>
                <w:color w:val="000000"/>
                <w:sz w:val="20"/>
                <w:szCs w:val="20"/>
                <w:bdr w:val="none" w:sz="0" w:space="0" w:color="auto" w:frame="1"/>
              </w:rPr>
              <w:t>2) пробелы и коллизии в федеральном законодательстве в рассматриваемой сфере</w:t>
            </w:r>
          </w:p>
        </w:tc>
        <w:tc>
          <w:tcPr>
            <w:tcW w:w="11482" w:type="dxa"/>
          </w:tcPr>
          <w:p w:rsidR="00523692" w:rsidRPr="002279D1" w:rsidRDefault="00E24B7C" w:rsidP="00B0108B">
            <w:pPr>
              <w:pStyle w:val="rtejustify"/>
              <w:shd w:val="clear" w:color="auto" w:fill="FFFFFF"/>
              <w:spacing w:before="0" w:beforeAutospacing="0" w:after="0" w:afterAutospacing="0"/>
              <w:jc w:val="both"/>
              <w:textAlignment w:val="baseline"/>
              <w:rPr>
                <w:color w:val="000000"/>
                <w:sz w:val="18"/>
                <w:szCs w:val="18"/>
              </w:rPr>
            </w:pPr>
            <w:r>
              <w:rPr>
                <w:color w:val="000000"/>
                <w:sz w:val="18"/>
                <w:szCs w:val="18"/>
              </w:rPr>
              <w:t>В период с</w:t>
            </w:r>
            <w:r w:rsidR="00B0108B">
              <w:rPr>
                <w:color w:val="000000"/>
                <w:sz w:val="18"/>
                <w:szCs w:val="18"/>
              </w:rPr>
              <w:t xml:space="preserve"> июля</w:t>
            </w:r>
            <w:r w:rsidR="00BE7BB4">
              <w:rPr>
                <w:color w:val="000000"/>
                <w:sz w:val="18"/>
                <w:szCs w:val="18"/>
              </w:rPr>
              <w:t xml:space="preserve"> 2018 года по 29 декабря</w:t>
            </w:r>
            <w:r w:rsidR="00523692" w:rsidRPr="002279D1">
              <w:rPr>
                <w:color w:val="000000"/>
                <w:sz w:val="18"/>
                <w:szCs w:val="18"/>
              </w:rPr>
              <w:t xml:space="preserve"> 2018 года пробелы и коллизии в федеральном законодательстве в рассматриваемой сфере не выявлены.</w:t>
            </w:r>
          </w:p>
        </w:tc>
      </w:tr>
      <w:tr w:rsidR="00523692" w:rsidRPr="00526800" w:rsidTr="006E10A0">
        <w:tc>
          <w:tcPr>
            <w:tcW w:w="1129" w:type="dxa"/>
          </w:tcPr>
          <w:p w:rsidR="00523692" w:rsidRPr="000D6902" w:rsidRDefault="00523692" w:rsidP="00846179">
            <w:pPr>
              <w:rPr>
                <w:rFonts w:ascii="inherit" w:eastAsia="Times New Roman" w:hAnsi="inherit" w:cs="Tahoma"/>
                <w:color w:val="000000"/>
                <w:sz w:val="20"/>
                <w:szCs w:val="20"/>
              </w:rPr>
            </w:pPr>
            <w:r>
              <w:rPr>
                <w:rFonts w:ascii="inherit" w:eastAsia="Times New Roman" w:hAnsi="inherit" w:cs="Tahoma"/>
                <w:bCs/>
                <w:color w:val="000000"/>
                <w:sz w:val="20"/>
                <w:szCs w:val="20"/>
              </w:rPr>
              <w:t>Раздел</w:t>
            </w:r>
            <w:r w:rsidRPr="000D6902">
              <w:rPr>
                <w:rFonts w:ascii="inherit" w:eastAsia="Times New Roman" w:hAnsi="inherit" w:cs="Tahoma"/>
                <w:bCs/>
                <w:color w:val="000000"/>
                <w:sz w:val="20"/>
                <w:szCs w:val="20"/>
              </w:rPr>
              <w:t>3</w:t>
            </w:r>
          </w:p>
        </w:tc>
        <w:tc>
          <w:tcPr>
            <w:tcW w:w="2665" w:type="dxa"/>
          </w:tcPr>
          <w:p w:rsidR="00523692" w:rsidRPr="000D6902" w:rsidRDefault="00523692" w:rsidP="00846179">
            <w:pPr>
              <w:spacing w:line="166" w:lineRule="atLeast"/>
              <w:jc w:val="center"/>
              <w:textAlignment w:val="baseline"/>
              <w:rPr>
                <w:rFonts w:ascii="inherit" w:eastAsia="Times New Roman" w:hAnsi="inherit" w:cs="Tahoma"/>
                <w:color w:val="000000"/>
                <w:sz w:val="20"/>
                <w:szCs w:val="20"/>
              </w:rPr>
            </w:pPr>
            <w:r w:rsidRPr="000D6902">
              <w:rPr>
                <w:rFonts w:ascii="inherit" w:eastAsia="Times New Roman" w:hAnsi="inherit" w:cs="Tahoma"/>
                <w:b/>
                <w:bCs/>
                <w:color w:val="000000"/>
                <w:sz w:val="20"/>
                <w:szCs w:val="20"/>
              </w:rPr>
              <w:t xml:space="preserve">Полномочия муниципального образования в соответствующей сфере правоотношений </w:t>
            </w:r>
          </w:p>
        </w:tc>
        <w:tc>
          <w:tcPr>
            <w:tcW w:w="11482" w:type="dxa"/>
          </w:tcPr>
          <w:p w:rsidR="00523692" w:rsidRPr="002279D1" w:rsidRDefault="00523692" w:rsidP="00846179">
            <w:pPr>
              <w:spacing w:line="166" w:lineRule="atLeast"/>
              <w:jc w:val="both"/>
              <w:textAlignment w:val="baseline"/>
              <w:rPr>
                <w:rFonts w:ascii="Times New Roman" w:eastAsia="Times New Roman" w:hAnsi="Times New Roman" w:cs="Times New Roman"/>
                <w:color w:val="000000"/>
                <w:sz w:val="18"/>
                <w:szCs w:val="18"/>
              </w:rPr>
            </w:pPr>
            <w:r w:rsidRPr="002279D1">
              <w:rPr>
                <w:rFonts w:ascii="Times New Roman" w:eastAsia="Times New Roman" w:hAnsi="Times New Roman" w:cs="Times New Roman"/>
                <w:color w:val="000000"/>
                <w:sz w:val="18"/>
                <w:szCs w:val="18"/>
              </w:rPr>
              <w:t>В течение отчетного периода представились следующие дополнительные полномочия муниципальному образованию:</w:t>
            </w:r>
          </w:p>
          <w:p w:rsidR="00523692" w:rsidRPr="00BE7BB4" w:rsidRDefault="00523692" w:rsidP="00846179">
            <w:pPr>
              <w:pStyle w:val="a4"/>
              <w:shd w:val="clear" w:color="auto" w:fill="FFFFFF"/>
              <w:spacing w:before="0" w:beforeAutospacing="0" w:after="0" w:afterAutospacing="0"/>
              <w:jc w:val="both"/>
              <w:rPr>
                <w:color w:val="000000" w:themeColor="text1"/>
                <w:sz w:val="18"/>
                <w:szCs w:val="18"/>
              </w:rPr>
            </w:pPr>
            <w:r w:rsidRPr="00BE7BB4">
              <w:rPr>
                <w:color w:val="414140"/>
                <w:sz w:val="18"/>
                <w:szCs w:val="18"/>
              </w:rPr>
              <w:t xml:space="preserve">1. </w:t>
            </w:r>
            <w:r w:rsidRPr="00BE7BB4">
              <w:rPr>
                <w:color w:val="000000" w:themeColor="text1"/>
                <w:sz w:val="18"/>
                <w:szCs w:val="18"/>
              </w:rPr>
              <w:t>В силу Федерального закона от 30.10.2017 №299-ФЗ «О внесении изменений в отдельные законодательные акты Российской Федерации», который направлен на приведение положений законодательных актов Российской Федерации, регулирующих полномочия органов государственной власти субъектов Российской Федерации и органов местного самоуправления в сфере стратегического планирования, в соответствие с Федеральным законом от 28.06.2014 №172-ФЗ «О стратегическом планировании в Российской Федерации».</w:t>
            </w:r>
          </w:p>
          <w:p w:rsidR="00523692" w:rsidRPr="00BE7BB4" w:rsidRDefault="00523692" w:rsidP="00846179">
            <w:pPr>
              <w:pStyle w:val="a4"/>
              <w:shd w:val="clear" w:color="auto" w:fill="FFFFFF"/>
              <w:spacing w:before="0" w:beforeAutospacing="0" w:after="0" w:afterAutospacing="0"/>
              <w:jc w:val="both"/>
              <w:rPr>
                <w:color w:val="000000" w:themeColor="text1"/>
                <w:sz w:val="18"/>
                <w:szCs w:val="18"/>
              </w:rPr>
            </w:pPr>
            <w:r w:rsidRPr="00BE7BB4">
              <w:rPr>
                <w:color w:val="000000" w:themeColor="text1"/>
                <w:sz w:val="18"/>
                <w:szCs w:val="18"/>
              </w:rPr>
              <w:t>Указанным Федеральным законом установлен единый порядок регулирования вопросов в сфере стратегического планирования в субъектах Российской Федерации и муниципальных образованиях.</w:t>
            </w:r>
          </w:p>
          <w:p w:rsidR="00523692" w:rsidRPr="00BE7BB4" w:rsidRDefault="00523692" w:rsidP="00846179">
            <w:pPr>
              <w:pStyle w:val="a4"/>
              <w:shd w:val="clear" w:color="auto" w:fill="FFFFFF"/>
              <w:spacing w:before="0" w:beforeAutospacing="0" w:after="0" w:afterAutospacing="0"/>
              <w:jc w:val="both"/>
              <w:rPr>
                <w:color w:val="000000" w:themeColor="text1"/>
                <w:sz w:val="18"/>
                <w:szCs w:val="18"/>
              </w:rPr>
            </w:pPr>
            <w:r w:rsidRPr="00BE7BB4">
              <w:rPr>
                <w:color w:val="000000" w:themeColor="text1"/>
                <w:sz w:val="18"/>
                <w:szCs w:val="18"/>
              </w:rPr>
              <w:t>За органами местного самоуправления закрепляются полномочия в сфере стратегического планирования.</w:t>
            </w:r>
          </w:p>
          <w:p w:rsidR="00523692" w:rsidRDefault="00523692" w:rsidP="00846179">
            <w:pPr>
              <w:pStyle w:val="a4"/>
              <w:shd w:val="clear" w:color="auto" w:fill="FFFFFF"/>
              <w:spacing w:before="0" w:beforeAutospacing="0" w:after="0" w:afterAutospacing="0"/>
              <w:jc w:val="both"/>
              <w:rPr>
                <w:color w:val="000000" w:themeColor="text1"/>
                <w:sz w:val="18"/>
                <w:szCs w:val="18"/>
              </w:rPr>
            </w:pPr>
            <w:r w:rsidRPr="00BE7BB4">
              <w:rPr>
                <w:color w:val="000000" w:themeColor="text1"/>
                <w:sz w:val="18"/>
                <w:szCs w:val="18"/>
              </w:rPr>
              <w:t>Также установлено, что утверждение стратегии социально-экономического развития муниципального образования находится в исключительной компетенции представительного органа муниципального образования.</w:t>
            </w:r>
          </w:p>
          <w:p w:rsidR="00523692" w:rsidRDefault="00837464" w:rsidP="00F6534F">
            <w:pPr>
              <w:pStyle w:val="a4"/>
              <w:shd w:val="clear" w:color="auto" w:fill="FFFFFF"/>
              <w:spacing w:before="0" w:beforeAutospacing="0" w:after="0" w:afterAutospacing="0"/>
              <w:jc w:val="both"/>
              <w:rPr>
                <w:color w:val="000000"/>
                <w:sz w:val="18"/>
                <w:szCs w:val="18"/>
              </w:rPr>
            </w:pPr>
            <w:r>
              <w:rPr>
                <w:color w:val="000000"/>
                <w:sz w:val="18"/>
                <w:szCs w:val="18"/>
              </w:rPr>
              <w:t xml:space="preserve"> </w:t>
            </w:r>
            <w:r w:rsidR="00BE7BB4">
              <w:rPr>
                <w:color w:val="000000"/>
                <w:sz w:val="18"/>
                <w:szCs w:val="18"/>
              </w:rPr>
              <w:t xml:space="preserve">2. </w:t>
            </w:r>
            <w:r>
              <w:rPr>
                <w:color w:val="000000"/>
                <w:sz w:val="18"/>
                <w:szCs w:val="18"/>
              </w:rPr>
              <w:t>В силу Федерального закона от 18.04.2018 года</w:t>
            </w:r>
            <w:r w:rsidR="003F3DC4">
              <w:rPr>
                <w:color w:val="000000"/>
                <w:sz w:val="18"/>
                <w:szCs w:val="18"/>
              </w:rPr>
              <w:t xml:space="preserve"> № 83-ФЗ «</w:t>
            </w:r>
            <w:r w:rsidR="003F3DC4" w:rsidRPr="003F3DC4">
              <w:rPr>
                <w:color w:val="000000"/>
                <w:sz w:val="18"/>
                <w:szCs w:val="18"/>
              </w:rPr>
              <w:t>О внесении изменений в отдельные законодательные акты Российской Федерации по вопросам совершенствования орга</w:t>
            </w:r>
            <w:r w:rsidR="003F3DC4">
              <w:rPr>
                <w:color w:val="000000"/>
                <w:sz w:val="18"/>
                <w:szCs w:val="18"/>
              </w:rPr>
              <w:t>низации местного самоуправления»</w:t>
            </w:r>
            <w:r w:rsidR="003F3DC4">
              <w:t xml:space="preserve"> </w:t>
            </w:r>
            <w:r w:rsidR="003F3DC4" w:rsidRPr="003F3DC4">
              <w:rPr>
                <w:color w:val="000000"/>
                <w:sz w:val="18"/>
                <w:szCs w:val="18"/>
              </w:rPr>
              <w:t>Закрепляются правовые основы деятельности старост населенного пункта</w:t>
            </w:r>
            <w:r w:rsidR="00BE7BB4">
              <w:rPr>
                <w:color w:val="000000"/>
                <w:sz w:val="18"/>
                <w:szCs w:val="18"/>
              </w:rPr>
              <w:t>.</w:t>
            </w:r>
            <w:r w:rsidR="003F3DC4">
              <w:rPr>
                <w:color w:val="000000"/>
                <w:sz w:val="18"/>
                <w:szCs w:val="18"/>
              </w:rPr>
              <w:t xml:space="preserve"> В соответствии с указанным федеральным законом в устав городского поселения внесена статья «Староста сельского населенного пункта»</w:t>
            </w:r>
            <w:r w:rsidR="00BE7BB4">
              <w:rPr>
                <w:color w:val="000000"/>
                <w:sz w:val="18"/>
                <w:szCs w:val="18"/>
              </w:rPr>
              <w:t>.</w:t>
            </w:r>
          </w:p>
          <w:p w:rsidR="00BE7BB4" w:rsidRDefault="00BE7BB4" w:rsidP="00F6534F">
            <w:pPr>
              <w:pStyle w:val="a4"/>
              <w:shd w:val="clear" w:color="auto" w:fill="FFFFFF"/>
              <w:spacing w:before="0" w:beforeAutospacing="0" w:after="0" w:afterAutospacing="0"/>
              <w:jc w:val="both"/>
              <w:rPr>
                <w:color w:val="000000"/>
                <w:sz w:val="18"/>
                <w:szCs w:val="18"/>
              </w:rPr>
            </w:pPr>
            <w:r>
              <w:rPr>
                <w:color w:val="000000"/>
                <w:sz w:val="18"/>
                <w:szCs w:val="18"/>
              </w:rPr>
              <w:t>У</w:t>
            </w:r>
            <w:r w:rsidRPr="00BE7BB4">
              <w:rPr>
                <w:color w:val="000000"/>
                <w:sz w:val="18"/>
                <w:szCs w:val="18"/>
              </w:rPr>
              <w:t>станавливаются случаи, когда публичные слушания и общественные обсуждения могут не проводится в поселении, в котором полномочия представительного органа муниципального образования осуществляются сходом граждан</w:t>
            </w:r>
            <w:r>
              <w:rPr>
                <w:color w:val="000000"/>
                <w:sz w:val="18"/>
                <w:szCs w:val="18"/>
              </w:rPr>
              <w:t>.</w:t>
            </w:r>
          </w:p>
          <w:p w:rsidR="00BE7BB4" w:rsidRDefault="00BE7BB4" w:rsidP="00F6534F">
            <w:pPr>
              <w:pStyle w:val="a4"/>
              <w:shd w:val="clear" w:color="auto" w:fill="FFFFFF"/>
              <w:spacing w:before="0" w:beforeAutospacing="0" w:after="0" w:afterAutospacing="0"/>
              <w:jc w:val="both"/>
              <w:rPr>
                <w:color w:val="000000"/>
                <w:sz w:val="18"/>
                <w:szCs w:val="18"/>
              </w:rPr>
            </w:pPr>
            <w:r w:rsidRPr="00BE7BB4">
              <w:rPr>
                <w:color w:val="000000"/>
                <w:sz w:val="18"/>
                <w:szCs w:val="18"/>
              </w:rPr>
              <w:t>Закрепляется понятие официального опубликования муниципального правового акта и соглашения, заключенного между органами местного самоуправления.</w:t>
            </w:r>
          </w:p>
          <w:p w:rsidR="00BE7BB4" w:rsidRDefault="00BE7BB4" w:rsidP="00F6534F">
            <w:pPr>
              <w:pStyle w:val="a4"/>
              <w:shd w:val="clear" w:color="auto" w:fill="FFFFFF"/>
              <w:spacing w:before="0" w:beforeAutospacing="0" w:after="0" w:afterAutospacing="0"/>
              <w:jc w:val="both"/>
              <w:rPr>
                <w:color w:val="000000"/>
                <w:sz w:val="18"/>
                <w:szCs w:val="18"/>
              </w:rPr>
            </w:pPr>
            <w:r>
              <w:rPr>
                <w:color w:val="000000"/>
                <w:sz w:val="18"/>
                <w:szCs w:val="18"/>
              </w:rPr>
              <w:t>3. В силу Федерального закона от 29.07.2018 года № 244-ФЗ «</w:t>
            </w:r>
            <w:r w:rsidRPr="00BE7BB4">
              <w:rPr>
                <w:color w:val="000000"/>
                <w:sz w:val="18"/>
                <w:szCs w:val="18"/>
              </w:rPr>
              <w:t>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w:t>
            </w:r>
            <w:r>
              <w:rPr>
                <w:color w:val="000000"/>
                <w:sz w:val="18"/>
                <w:szCs w:val="18"/>
              </w:rPr>
              <w:t>»</w:t>
            </w:r>
          </w:p>
          <w:p w:rsidR="003F3DC4" w:rsidRDefault="00BE7BB4" w:rsidP="00F6534F">
            <w:pPr>
              <w:pStyle w:val="a4"/>
              <w:shd w:val="clear" w:color="auto" w:fill="FFFFFF"/>
              <w:spacing w:before="0" w:beforeAutospacing="0" w:after="0" w:afterAutospacing="0"/>
              <w:jc w:val="both"/>
              <w:rPr>
                <w:color w:val="000000"/>
                <w:sz w:val="18"/>
                <w:szCs w:val="18"/>
              </w:rPr>
            </w:pPr>
            <w:r w:rsidRPr="00BE7BB4">
              <w:rPr>
                <w:color w:val="000000"/>
                <w:sz w:val="18"/>
                <w:szCs w:val="18"/>
              </w:rPr>
              <w:t>Уточняется перечень прав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поселений.</w:t>
            </w:r>
          </w:p>
          <w:p w:rsidR="00BE7BB4" w:rsidRDefault="00BE7BB4" w:rsidP="00F6534F">
            <w:pPr>
              <w:pStyle w:val="a4"/>
              <w:shd w:val="clear" w:color="auto" w:fill="FFFFFF"/>
              <w:spacing w:before="0" w:beforeAutospacing="0" w:after="0" w:afterAutospacing="0"/>
              <w:jc w:val="both"/>
              <w:rPr>
                <w:color w:val="000000"/>
                <w:sz w:val="18"/>
                <w:szCs w:val="18"/>
              </w:rPr>
            </w:pPr>
            <w:r>
              <w:rPr>
                <w:color w:val="000000"/>
                <w:sz w:val="18"/>
                <w:szCs w:val="18"/>
              </w:rPr>
              <w:lastRenderedPageBreak/>
              <w:t>4. В силу Федерального закона от 03.08.2018 № 340-ФЗ «</w:t>
            </w:r>
            <w:r w:rsidRPr="00BE7BB4">
              <w:rPr>
                <w:color w:val="000000"/>
                <w:sz w:val="18"/>
                <w:szCs w:val="18"/>
              </w:rPr>
              <w:t>О внесении изменений в Градостроительный кодекс Российской Федерации и отдельные законодательные акты Российской Федерации</w:t>
            </w:r>
            <w:r>
              <w:rPr>
                <w:color w:val="000000"/>
                <w:sz w:val="18"/>
                <w:szCs w:val="18"/>
              </w:rPr>
              <w:t>»</w:t>
            </w:r>
            <w:r w:rsidR="00B0108B">
              <w:rPr>
                <w:color w:val="000000"/>
                <w:sz w:val="18"/>
                <w:szCs w:val="18"/>
              </w:rPr>
              <w:t xml:space="preserve"> у</w:t>
            </w:r>
            <w:r w:rsidR="00B0108B" w:rsidRPr="00B0108B">
              <w:rPr>
                <w:color w:val="000000"/>
                <w:sz w:val="18"/>
                <w:szCs w:val="18"/>
              </w:rPr>
              <w:t>точняются вопросы местного значения городского и сельского поселения, муниципаль</w:t>
            </w:r>
            <w:r w:rsidR="00B0108B">
              <w:rPr>
                <w:color w:val="000000"/>
                <w:sz w:val="18"/>
                <w:szCs w:val="18"/>
              </w:rPr>
              <w:t>ных районов и городских округов в градостроительной деятельности.</w:t>
            </w:r>
          </w:p>
          <w:p w:rsidR="00B0108B" w:rsidRPr="002279D1" w:rsidRDefault="00B0108B" w:rsidP="00F6534F">
            <w:pPr>
              <w:pStyle w:val="a4"/>
              <w:shd w:val="clear" w:color="auto" w:fill="FFFFFF"/>
              <w:spacing w:before="0" w:beforeAutospacing="0" w:after="0" w:afterAutospacing="0"/>
              <w:jc w:val="both"/>
              <w:rPr>
                <w:color w:val="000000"/>
                <w:sz w:val="18"/>
                <w:szCs w:val="18"/>
              </w:rPr>
            </w:pPr>
          </w:p>
        </w:tc>
      </w:tr>
      <w:tr w:rsidR="00523692" w:rsidRPr="00526800" w:rsidTr="006E10A0">
        <w:tc>
          <w:tcPr>
            <w:tcW w:w="1129" w:type="dxa"/>
          </w:tcPr>
          <w:p w:rsidR="00523692" w:rsidRPr="000D6902" w:rsidRDefault="00523692" w:rsidP="00846179">
            <w:pPr>
              <w:rPr>
                <w:rFonts w:ascii="inherit" w:eastAsia="Times New Roman" w:hAnsi="inherit" w:cs="Tahoma"/>
                <w:color w:val="000000"/>
                <w:sz w:val="20"/>
                <w:szCs w:val="20"/>
              </w:rPr>
            </w:pPr>
            <w:r>
              <w:rPr>
                <w:rFonts w:ascii="inherit" w:eastAsia="Times New Roman" w:hAnsi="inherit" w:cs="Tahoma"/>
                <w:bCs/>
                <w:color w:val="000000"/>
                <w:sz w:val="20"/>
                <w:szCs w:val="20"/>
              </w:rPr>
              <w:lastRenderedPageBreak/>
              <w:t>Раздел</w:t>
            </w:r>
            <w:r w:rsidRPr="000D6902">
              <w:rPr>
                <w:rFonts w:ascii="inherit" w:eastAsia="Times New Roman" w:hAnsi="inherit" w:cs="Tahoma"/>
                <w:bCs/>
                <w:color w:val="000000"/>
                <w:sz w:val="20"/>
                <w:szCs w:val="20"/>
              </w:rPr>
              <w:t>4</w:t>
            </w:r>
          </w:p>
        </w:tc>
        <w:tc>
          <w:tcPr>
            <w:tcW w:w="2665" w:type="dxa"/>
          </w:tcPr>
          <w:p w:rsidR="00523692" w:rsidRPr="000D6902" w:rsidRDefault="00523692" w:rsidP="00846179">
            <w:pPr>
              <w:spacing w:line="166" w:lineRule="atLeast"/>
              <w:jc w:val="center"/>
              <w:textAlignment w:val="baseline"/>
              <w:rPr>
                <w:rFonts w:ascii="inherit" w:eastAsia="Times New Roman" w:hAnsi="inherit" w:cs="Tahoma"/>
                <w:color w:val="000000"/>
                <w:sz w:val="20"/>
                <w:szCs w:val="20"/>
              </w:rPr>
            </w:pPr>
            <w:r w:rsidRPr="000D6902">
              <w:rPr>
                <w:rFonts w:ascii="inherit" w:eastAsia="Times New Roman" w:hAnsi="inherit" w:cs="Tahoma"/>
                <w:b/>
                <w:bCs/>
                <w:color w:val="000000"/>
                <w:sz w:val="20"/>
                <w:szCs w:val="20"/>
              </w:rPr>
              <w:t xml:space="preserve"> Анализ действующего законодательства муниципального образования </w:t>
            </w:r>
          </w:p>
        </w:tc>
        <w:tc>
          <w:tcPr>
            <w:tcW w:w="11482" w:type="dxa"/>
          </w:tcPr>
          <w:p w:rsidR="00523692" w:rsidRPr="002279D1" w:rsidRDefault="00523692" w:rsidP="00846179">
            <w:pPr>
              <w:spacing w:line="166" w:lineRule="atLeast"/>
              <w:ind w:firstLine="317"/>
              <w:jc w:val="both"/>
              <w:textAlignment w:val="baseline"/>
              <w:rPr>
                <w:rFonts w:ascii="Times New Roman" w:eastAsia="Times New Roman" w:hAnsi="Times New Roman" w:cs="Times New Roman"/>
                <w:color w:val="000000"/>
                <w:sz w:val="18"/>
                <w:szCs w:val="18"/>
              </w:rPr>
            </w:pPr>
            <w:r w:rsidRPr="002279D1">
              <w:rPr>
                <w:rFonts w:ascii="Times New Roman" w:eastAsia="Times New Roman" w:hAnsi="Times New Roman" w:cs="Times New Roman"/>
                <w:i/>
                <w:iCs/>
                <w:color w:val="000000"/>
                <w:sz w:val="18"/>
                <w:szCs w:val="18"/>
              </w:rPr>
              <w:t xml:space="preserve"> </w:t>
            </w:r>
            <w:r w:rsidR="002279D1" w:rsidRPr="002279D1">
              <w:rPr>
                <w:rFonts w:ascii="Times New Roman" w:eastAsia="Times New Roman" w:hAnsi="Times New Roman" w:cs="Times New Roman"/>
                <w:i/>
                <w:iCs/>
                <w:color w:val="000000"/>
                <w:sz w:val="18"/>
                <w:szCs w:val="18"/>
              </w:rPr>
              <w:t>1) Состояние</w:t>
            </w:r>
            <w:r w:rsidRPr="002279D1">
              <w:rPr>
                <w:rFonts w:ascii="Times New Roman" w:eastAsia="Times New Roman" w:hAnsi="Times New Roman" w:cs="Times New Roman"/>
                <w:i/>
                <w:iCs/>
                <w:color w:val="000000"/>
                <w:sz w:val="18"/>
                <w:szCs w:val="18"/>
              </w:rPr>
              <w:t xml:space="preserve"> правового регулирования в муниципальном образовании городского поселения Игрим в соответствующей сфере правоотношений регламентирующей деятельность органом местного самоуправления</w:t>
            </w:r>
          </w:p>
          <w:p w:rsidR="00523692" w:rsidRPr="002279D1" w:rsidRDefault="00523692" w:rsidP="00846179">
            <w:pPr>
              <w:spacing w:line="166" w:lineRule="atLeast"/>
              <w:jc w:val="both"/>
              <w:textAlignment w:val="baseline"/>
              <w:rPr>
                <w:rFonts w:ascii="Times New Roman" w:eastAsia="Times New Roman" w:hAnsi="Times New Roman" w:cs="Times New Roman"/>
                <w:color w:val="000000"/>
                <w:sz w:val="18"/>
                <w:szCs w:val="18"/>
              </w:rPr>
            </w:pPr>
            <w:r w:rsidRPr="002279D1">
              <w:rPr>
                <w:rFonts w:ascii="Times New Roman" w:eastAsia="Times New Roman" w:hAnsi="Times New Roman" w:cs="Times New Roman"/>
                <w:color w:val="000000"/>
                <w:sz w:val="18"/>
                <w:szCs w:val="18"/>
              </w:rPr>
              <w:t xml:space="preserve">Органами местного самоуправления муниципального образования городского поселения Игрим в рассматриваемой сфере, </w:t>
            </w:r>
            <w:r w:rsidR="00765D0D" w:rsidRPr="002279D1">
              <w:rPr>
                <w:rFonts w:ascii="Times New Roman" w:eastAsia="Times New Roman" w:hAnsi="Times New Roman" w:cs="Times New Roman"/>
                <w:color w:val="000000"/>
                <w:sz w:val="18"/>
                <w:szCs w:val="18"/>
              </w:rPr>
              <w:t>полномочия,</w:t>
            </w:r>
            <w:r w:rsidRPr="002279D1">
              <w:rPr>
                <w:rFonts w:ascii="Times New Roman" w:eastAsia="Times New Roman" w:hAnsi="Times New Roman" w:cs="Times New Roman"/>
                <w:color w:val="000000"/>
                <w:sz w:val="18"/>
                <w:szCs w:val="18"/>
              </w:rPr>
              <w:t xml:space="preserve"> предоставленные федеральным законодательством реализованы в достаточной степени.</w:t>
            </w:r>
          </w:p>
          <w:p w:rsidR="00523692" w:rsidRPr="002279D1" w:rsidRDefault="00523692" w:rsidP="00846179">
            <w:pPr>
              <w:spacing w:line="166" w:lineRule="atLeast"/>
              <w:jc w:val="both"/>
              <w:textAlignment w:val="baseline"/>
              <w:rPr>
                <w:rFonts w:ascii="Times New Roman" w:eastAsia="Times New Roman" w:hAnsi="Times New Roman" w:cs="Times New Roman"/>
                <w:color w:val="000000"/>
                <w:sz w:val="18"/>
                <w:szCs w:val="18"/>
              </w:rPr>
            </w:pPr>
            <w:r w:rsidRPr="002279D1">
              <w:rPr>
                <w:rFonts w:ascii="Times New Roman" w:eastAsia="Times New Roman" w:hAnsi="Times New Roman" w:cs="Times New Roman"/>
                <w:color w:val="000000"/>
                <w:sz w:val="18"/>
                <w:szCs w:val="18"/>
              </w:rPr>
              <w:t>В 2018 году принятые муниципальные нормативно-правовые акты, а также сведения о вступлении их в действие, своевременно, в соответствии с действующим законодательством, направлены в орган государственной регистрации.</w:t>
            </w:r>
          </w:p>
          <w:p w:rsidR="00523692" w:rsidRPr="002279D1" w:rsidRDefault="00523692" w:rsidP="00846179">
            <w:pPr>
              <w:spacing w:line="166" w:lineRule="atLeast"/>
              <w:ind w:firstLine="317"/>
              <w:jc w:val="both"/>
              <w:textAlignment w:val="baseline"/>
              <w:rPr>
                <w:rFonts w:ascii="Times New Roman" w:eastAsia="Times New Roman" w:hAnsi="Times New Roman" w:cs="Times New Roman"/>
                <w:color w:val="000000"/>
                <w:sz w:val="18"/>
                <w:szCs w:val="18"/>
              </w:rPr>
            </w:pPr>
            <w:r w:rsidRPr="002279D1">
              <w:rPr>
                <w:rFonts w:ascii="Times New Roman" w:eastAsia="Times New Roman" w:hAnsi="Times New Roman" w:cs="Times New Roman"/>
                <w:color w:val="000000"/>
                <w:sz w:val="18"/>
                <w:szCs w:val="18"/>
              </w:rPr>
              <w:t>Учитывая изменения в федеральном и окружном зако</w:t>
            </w:r>
            <w:r w:rsidR="00757DAE">
              <w:rPr>
                <w:rFonts w:ascii="Times New Roman" w:eastAsia="Times New Roman" w:hAnsi="Times New Roman" w:cs="Times New Roman"/>
                <w:color w:val="000000"/>
                <w:sz w:val="18"/>
                <w:szCs w:val="18"/>
              </w:rPr>
              <w:t>нодательстве, на протяжении 2</w:t>
            </w:r>
            <w:r w:rsidR="00765D0D" w:rsidRPr="002279D1">
              <w:rPr>
                <w:rFonts w:ascii="Times New Roman" w:eastAsia="Times New Roman" w:hAnsi="Times New Roman" w:cs="Times New Roman"/>
                <w:color w:val="000000"/>
                <w:sz w:val="18"/>
                <w:szCs w:val="18"/>
              </w:rPr>
              <w:t xml:space="preserve"> полугодия 2018</w:t>
            </w:r>
            <w:r w:rsidRPr="002279D1">
              <w:rPr>
                <w:rFonts w:ascii="Times New Roman" w:eastAsia="Times New Roman" w:hAnsi="Times New Roman" w:cs="Times New Roman"/>
                <w:color w:val="000000"/>
                <w:sz w:val="18"/>
                <w:szCs w:val="18"/>
              </w:rPr>
              <w:t xml:space="preserve"> года осуществлялась деятельность по приведению в соответствие с действующим законодательством</w:t>
            </w:r>
            <w:r w:rsidR="00765D0D" w:rsidRPr="002279D1">
              <w:rPr>
                <w:rFonts w:ascii="Times New Roman" w:eastAsia="Times New Roman" w:hAnsi="Times New Roman" w:cs="Times New Roman"/>
                <w:color w:val="000000"/>
                <w:sz w:val="18"/>
                <w:szCs w:val="18"/>
              </w:rPr>
              <w:t xml:space="preserve"> Устава поселения. Всего за прошедший пер</w:t>
            </w:r>
            <w:r w:rsidR="00757DAE">
              <w:rPr>
                <w:rFonts w:ascii="Times New Roman" w:eastAsia="Times New Roman" w:hAnsi="Times New Roman" w:cs="Times New Roman"/>
                <w:color w:val="000000"/>
                <w:sz w:val="18"/>
                <w:szCs w:val="18"/>
              </w:rPr>
              <w:t>иод 2018 года в Устав поселения 1 решением</w:t>
            </w:r>
            <w:r w:rsidRPr="002279D1">
              <w:rPr>
                <w:rFonts w:ascii="Times New Roman" w:eastAsia="Times New Roman" w:hAnsi="Times New Roman" w:cs="Times New Roman"/>
                <w:color w:val="000000"/>
                <w:sz w:val="18"/>
                <w:szCs w:val="18"/>
              </w:rPr>
              <w:t xml:space="preserve"> совета депутатов городского поселения Игрим внесены изменения.  Все изменения в Устав поселения прошли государственную регистрацию в отделе законодательства Упр</w:t>
            </w:r>
            <w:bookmarkStart w:id="0" w:name="_GoBack"/>
            <w:bookmarkEnd w:id="0"/>
            <w:r w:rsidRPr="002279D1">
              <w:rPr>
                <w:rFonts w:ascii="Times New Roman" w:eastAsia="Times New Roman" w:hAnsi="Times New Roman" w:cs="Times New Roman"/>
                <w:color w:val="000000"/>
                <w:sz w:val="18"/>
                <w:szCs w:val="18"/>
              </w:rPr>
              <w:t>авления Министерства юстиции ХМАО-Югры, опубликованы и вступили в законную силу.</w:t>
            </w:r>
          </w:p>
          <w:p w:rsidR="00523692" w:rsidRPr="00CC7AF1" w:rsidRDefault="00523692" w:rsidP="00846179">
            <w:pPr>
              <w:spacing w:line="166" w:lineRule="atLeast"/>
              <w:ind w:firstLine="317"/>
              <w:jc w:val="both"/>
              <w:textAlignment w:val="baseline"/>
              <w:rPr>
                <w:rFonts w:ascii="Times New Roman" w:eastAsia="Times New Roman" w:hAnsi="Times New Roman" w:cs="Times New Roman"/>
                <w:b/>
                <w:i/>
                <w:sz w:val="18"/>
                <w:szCs w:val="18"/>
              </w:rPr>
            </w:pPr>
            <w:r w:rsidRPr="00CC7AF1">
              <w:rPr>
                <w:rFonts w:ascii="Times New Roman" w:eastAsia="Times New Roman" w:hAnsi="Times New Roman" w:cs="Times New Roman"/>
                <w:b/>
                <w:i/>
                <w:sz w:val="18"/>
                <w:szCs w:val="18"/>
              </w:rPr>
              <w:t>Всего в администрации го</w:t>
            </w:r>
            <w:r w:rsidR="00765D0D" w:rsidRPr="00CC7AF1">
              <w:rPr>
                <w:rFonts w:ascii="Times New Roman" w:eastAsia="Times New Roman" w:hAnsi="Times New Roman" w:cs="Times New Roman"/>
                <w:b/>
                <w:i/>
                <w:sz w:val="18"/>
                <w:szCs w:val="18"/>
              </w:rPr>
              <w:t xml:space="preserve">родского поселения Игрим за </w:t>
            </w:r>
            <w:r w:rsidR="00F6534F" w:rsidRPr="00CC7AF1">
              <w:rPr>
                <w:rFonts w:ascii="Times New Roman" w:eastAsia="Times New Roman" w:hAnsi="Times New Roman" w:cs="Times New Roman"/>
                <w:b/>
                <w:i/>
                <w:sz w:val="18"/>
                <w:szCs w:val="18"/>
              </w:rPr>
              <w:t>второе</w:t>
            </w:r>
            <w:r w:rsidR="00765D0D" w:rsidRPr="00CC7AF1">
              <w:rPr>
                <w:rFonts w:ascii="Times New Roman" w:eastAsia="Times New Roman" w:hAnsi="Times New Roman" w:cs="Times New Roman"/>
                <w:b/>
                <w:i/>
                <w:sz w:val="18"/>
                <w:szCs w:val="18"/>
              </w:rPr>
              <w:t xml:space="preserve"> полугодие 2018</w:t>
            </w:r>
            <w:r w:rsidRPr="00CC7AF1">
              <w:rPr>
                <w:rFonts w:ascii="Times New Roman" w:eastAsia="Times New Roman" w:hAnsi="Times New Roman" w:cs="Times New Roman"/>
                <w:b/>
                <w:i/>
                <w:sz w:val="18"/>
                <w:szCs w:val="18"/>
              </w:rPr>
              <w:t xml:space="preserve"> год принято </w:t>
            </w:r>
            <w:r w:rsidR="00CC7AF1" w:rsidRPr="00CC7AF1">
              <w:rPr>
                <w:rFonts w:ascii="Times New Roman" w:eastAsia="Times New Roman" w:hAnsi="Times New Roman" w:cs="Times New Roman"/>
                <w:b/>
                <w:i/>
                <w:sz w:val="18"/>
                <w:szCs w:val="18"/>
              </w:rPr>
              <w:t>158</w:t>
            </w:r>
            <w:r w:rsidR="008E29AF" w:rsidRPr="00CC7AF1">
              <w:rPr>
                <w:rFonts w:ascii="Times New Roman" w:eastAsia="Times New Roman" w:hAnsi="Times New Roman" w:cs="Times New Roman"/>
                <w:b/>
                <w:i/>
                <w:sz w:val="18"/>
                <w:szCs w:val="18"/>
              </w:rPr>
              <w:t xml:space="preserve"> </w:t>
            </w:r>
            <w:r w:rsidRPr="00CC7AF1">
              <w:rPr>
                <w:rFonts w:ascii="Times New Roman" w:eastAsia="Times New Roman" w:hAnsi="Times New Roman" w:cs="Times New Roman"/>
                <w:b/>
                <w:i/>
                <w:sz w:val="18"/>
                <w:szCs w:val="18"/>
              </w:rPr>
              <w:t xml:space="preserve"> расп</w:t>
            </w:r>
            <w:r w:rsidR="00764B36" w:rsidRPr="00CC7AF1">
              <w:rPr>
                <w:rFonts w:ascii="Times New Roman" w:eastAsia="Times New Roman" w:hAnsi="Times New Roman" w:cs="Times New Roman"/>
                <w:b/>
                <w:i/>
                <w:sz w:val="18"/>
                <w:szCs w:val="18"/>
              </w:rPr>
              <w:t xml:space="preserve">оряжений, </w:t>
            </w:r>
            <w:r w:rsidR="00CC7AF1" w:rsidRPr="00CC7AF1">
              <w:rPr>
                <w:rFonts w:ascii="Times New Roman" w:eastAsia="Times New Roman" w:hAnsi="Times New Roman" w:cs="Times New Roman"/>
                <w:b/>
                <w:i/>
                <w:sz w:val="18"/>
                <w:szCs w:val="18"/>
              </w:rPr>
              <w:t>143</w:t>
            </w:r>
            <w:r w:rsidR="00764B36" w:rsidRPr="00CC7AF1">
              <w:rPr>
                <w:rFonts w:ascii="Times New Roman" w:eastAsia="Times New Roman" w:hAnsi="Times New Roman" w:cs="Times New Roman"/>
                <w:b/>
                <w:i/>
                <w:sz w:val="18"/>
                <w:szCs w:val="18"/>
              </w:rPr>
              <w:t xml:space="preserve"> Постановления                                                                                                                                                                                                                                                                                                                                                                                                                                                                                                                                                                                                                                                                                                                                                                                                                                                                                                                                                                                                                                                                                                                                                                                                                                                                                 </w:t>
            </w:r>
            <w:r w:rsidR="00CC7AF1" w:rsidRPr="00CC7AF1">
              <w:rPr>
                <w:rFonts w:ascii="Times New Roman" w:eastAsia="Times New Roman" w:hAnsi="Times New Roman" w:cs="Times New Roman"/>
                <w:b/>
                <w:i/>
                <w:sz w:val="18"/>
                <w:szCs w:val="18"/>
              </w:rPr>
              <w:t xml:space="preserve"> и 47 </w:t>
            </w:r>
            <w:r w:rsidR="00765D0D" w:rsidRPr="00CC7AF1">
              <w:rPr>
                <w:rFonts w:ascii="Times New Roman" w:eastAsia="Times New Roman" w:hAnsi="Times New Roman" w:cs="Times New Roman"/>
                <w:b/>
                <w:i/>
                <w:sz w:val="18"/>
                <w:szCs w:val="18"/>
              </w:rPr>
              <w:t xml:space="preserve"> решений</w:t>
            </w:r>
            <w:r w:rsidRPr="00CC7AF1">
              <w:rPr>
                <w:rFonts w:ascii="Times New Roman" w:eastAsia="Times New Roman" w:hAnsi="Times New Roman" w:cs="Times New Roman"/>
                <w:b/>
                <w:i/>
                <w:sz w:val="18"/>
                <w:szCs w:val="18"/>
              </w:rPr>
              <w:t xml:space="preserve">. </w:t>
            </w:r>
          </w:p>
          <w:p w:rsidR="00523692" w:rsidRPr="002279D1" w:rsidRDefault="00523692" w:rsidP="00F6534F">
            <w:pPr>
              <w:jc w:val="both"/>
              <w:rPr>
                <w:rFonts w:ascii="Times New Roman" w:eastAsia="Times New Roman" w:hAnsi="Times New Roman" w:cs="Times New Roman"/>
                <w:color w:val="000000"/>
                <w:sz w:val="18"/>
                <w:szCs w:val="18"/>
              </w:rPr>
            </w:pPr>
            <w:r w:rsidRPr="002279D1">
              <w:rPr>
                <w:rFonts w:ascii="Times New Roman" w:eastAsia="Times New Roman" w:hAnsi="Times New Roman" w:cs="Times New Roman"/>
                <w:color w:val="000000"/>
                <w:sz w:val="18"/>
                <w:szCs w:val="18"/>
              </w:rPr>
              <w:t>Проведена работа с программной системой региона</w:t>
            </w:r>
            <w:r w:rsidR="00765D0D" w:rsidRPr="002279D1">
              <w:rPr>
                <w:rFonts w:ascii="Times New Roman" w:eastAsia="Times New Roman" w:hAnsi="Times New Roman" w:cs="Times New Roman"/>
                <w:color w:val="000000"/>
                <w:sz w:val="18"/>
                <w:szCs w:val="18"/>
              </w:rPr>
              <w:t>льного значения "Кодекс". В 2018</w:t>
            </w:r>
            <w:r w:rsidRPr="002279D1">
              <w:rPr>
                <w:rFonts w:ascii="Times New Roman" w:eastAsia="Times New Roman" w:hAnsi="Times New Roman" w:cs="Times New Roman"/>
                <w:color w:val="000000"/>
                <w:sz w:val="18"/>
                <w:szCs w:val="18"/>
              </w:rPr>
              <w:t xml:space="preserve"> году, с помощью системы "Кодекс</w:t>
            </w:r>
            <w:r w:rsidR="009F58A4" w:rsidRPr="002279D1">
              <w:rPr>
                <w:rFonts w:ascii="Times New Roman" w:eastAsia="Times New Roman" w:hAnsi="Times New Roman" w:cs="Times New Roman"/>
                <w:color w:val="000000"/>
                <w:sz w:val="18"/>
                <w:szCs w:val="18"/>
              </w:rPr>
              <w:t>», приведено</w:t>
            </w:r>
            <w:r w:rsidRPr="002279D1">
              <w:rPr>
                <w:rFonts w:ascii="Times New Roman" w:eastAsia="Times New Roman" w:hAnsi="Times New Roman" w:cs="Times New Roman"/>
                <w:color w:val="000000"/>
                <w:sz w:val="18"/>
                <w:szCs w:val="18"/>
              </w:rPr>
              <w:t xml:space="preserve"> в соответствие с законодательством Российской </w:t>
            </w:r>
            <w:r w:rsidR="009F58A4" w:rsidRPr="002279D1">
              <w:rPr>
                <w:rFonts w:ascii="Times New Roman" w:eastAsia="Times New Roman" w:hAnsi="Times New Roman" w:cs="Times New Roman"/>
                <w:color w:val="000000"/>
                <w:sz w:val="18"/>
                <w:szCs w:val="18"/>
              </w:rPr>
              <w:t>Федерации и</w:t>
            </w:r>
            <w:r w:rsidRPr="002279D1">
              <w:rPr>
                <w:rFonts w:ascii="Times New Roman" w:eastAsia="Times New Roman" w:hAnsi="Times New Roman" w:cs="Times New Roman"/>
                <w:color w:val="000000"/>
                <w:sz w:val="18"/>
                <w:szCs w:val="18"/>
              </w:rPr>
              <w:t xml:space="preserve"> законодательством ХМАО-Югры </w:t>
            </w:r>
            <w:r w:rsidR="00CC7AF1" w:rsidRPr="00F6534F">
              <w:rPr>
                <w:rFonts w:ascii="Times New Roman" w:eastAsia="Times New Roman" w:hAnsi="Times New Roman" w:cs="Times New Roman"/>
                <w:color w:val="000000" w:themeColor="text1"/>
                <w:sz w:val="18"/>
                <w:szCs w:val="18"/>
              </w:rPr>
              <w:t>40</w:t>
            </w:r>
            <w:r w:rsidR="00CC7AF1">
              <w:rPr>
                <w:rFonts w:ascii="Times New Roman" w:eastAsia="Times New Roman" w:hAnsi="Times New Roman" w:cs="Times New Roman"/>
                <w:color w:val="FF0000"/>
                <w:sz w:val="18"/>
                <w:szCs w:val="18"/>
              </w:rPr>
              <w:t xml:space="preserve"> </w:t>
            </w:r>
            <w:r w:rsidR="00CC7AF1" w:rsidRPr="002279D1">
              <w:rPr>
                <w:rFonts w:ascii="Times New Roman" w:eastAsia="Times New Roman" w:hAnsi="Times New Roman" w:cs="Times New Roman"/>
                <w:color w:val="000000"/>
                <w:sz w:val="18"/>
                <w:szCs w:val="18"/>
              </w:rPr>
              <w:t>нормативных</w:t>
            </w:r>
            <w:r w:rsidRPr="002279D1">
              <w:rPr>
                <w:rFonts w:ascii="Times New Roman" w:eastAsia="Times New Roman" w:hAnsi="Times New Roman" w:cs="Times New Roman"/>
                <w:color w:val="000000"/>
                <w:sz w:val="18"/>
                <w:szCs w:val="18"/>
              </w:rPr>
              <w:t xml:space="preserve"> акта городского поселения Игрим. Все выявленные программой пробелы в нормативных правовых актах городского поселения Игрим устранены и направлены в систему для внесения изменений. </w:t>
            </w:r>
          </w:p>
        </w:tc>
      </w:tr>
      <w:tr w:rsidR="00523692" w:rsidRPr="00526800" w:rsidTr="006E10A0">
        <w:tc>
          <w:tcPr>
            <w:tcW w:w="1129" w:type="dxa"/>
          </w:tcPr>
          <w:p w:rsidR="00523692" w:rsidRPr="000D6902" w:rsidRDefault="00523692" w:rsidP="00846179">
            <w:pPr>
              <w:rPr>
                <w:rFonts w:ascii="inherit" w:eastAsia="Times New Roman" w:hAnsi="inherit" w:cs="Tahoma"/>
                <w:bCs/>
                <w:color w:val="000000"/>
                <w:sz w:val="20"/>
                <w:szCs w:val="20"/>
              </w:rPr>
            </w:pPr>
            <w:r w:rsidRPr="000D6902">
              <w:rPr>
                <w:rFonts w:ascii="inherit" w:eastAsia="Times New Roman" w:hAnsi="inherit" w:cs="Tahoma"/>
                <w:bCs/>
                <w:color w:val="000000"/>
                <w:sz w:val="20"/>
                <w:szCs w:val="20"/>
              </w:rPr>
              <w:t>Раздел 5</w:t>
            </w:r>
          </w:p>
        </w:tc>
        <w:tc>
          <w:tcPr>
            <w:tcW w:w="2665" w:type="dxa"/>
          </w:tcPr>
          <w:p w:rsidR="00523692" w:rsidRPr="000D6902" w:rsidRDefault="00523692" w:rsidP="00846179">
            <w:pPr>
              <w:spacing w:line="166" w:lineRule="atLeast"/>
              <w:jc w:val="center"/>
              <w:textAlignment w:val="baseline"/>
              <w:rPr>
                <w:rFonts w:ascii="inherit" w:eastAsia="Times New Roman" w:hAnsi="inherit" w:cs="Tahoma"/>
                <w:b/>
                <w:bCs/>
                <w:color w:val="000000"/>
                <w:sz w:val="20"/>
                <w:szCs w:val="20"/>
              </w:rPr>
            </w:pPr>
            <w:r w:rsidRPr="000D6902">
              <w:rPr>
                <w:rFonts w:ascii="inherit" w:eastAsia="Times New Roman" w:hAnsi="inherit" w:cs="Tahoma"/>
                <w:b/>
                <w:bCs/>
                <w:color w:val="000000"/>
                <w:sz w:val="20"/>
                <w:szCs w:val="20"/>
              </w:rPr>
              <w:t>Выводы по результатам мониторинга</w:t>
            </w:r>
          </w:p>
        </w:tc>
        <w:tc>
          <w:tcPr>
            <w:tcW w:w="11482" w:type="dxa"/>
          </w:tcPr>
          <w:p w:rsidR="00523692" w:rsidRPr="002279D1" w:rsidRDefault="00523692" w:rsidP="00846179">
            <w:pPr>
              <w:spacing w:line="166" w:lineRule="atLeast"/>
              <w:jc w:val="both"/>
              <w:textAlignment w:val="baseline"/>
              <w:rPr>
                <w:rFonts w:ascii="Times New Roman" w:eastAsia="Times New Roman" w:hAnsi="Times New Roman" w:cs="Times New Roman"/>
                <w:color w:val="000000"/>
                <w:sz w:val="18"/>
                <w:szCs w:val="18"/>
              </w:rPr>
            </w:pPr>
            <w:r w:rsidRPr="002279D1">
              <w:rPr>
                <w:rFonts w:ascii="Times New Roman" w:eastAsia="Times New Roman" w:hAnsi="Times New Roman" w:cs="Times New Roman"/>
                <w:color w:val="000000"/>
                <w:sz w:val="18"/>
                <w:szCs w:val="18"/>
              </w:rPr>
              <w:t>Проведенный анализ нормативно правовых актов муниципального образования городское поселения Игрим позволяет сделать вывод, что соответствующие правоотношения на территории городского поселения Игрим в целом урегулированы, надлежащим образом. </w:t>
            </w:r>
          </w:p>
          <w:p w:rsidR="00523692" w:rsidRPr="002279D1" w:rsidRDefault="00523692" w:rsidP="00846179">
            <w:pPr>
              <w:spacing w:line="166" w:lineRule="atLeast"/>
              <w:jc w:val="both"/>
              <w:textAlignment w:val="baseline"/>
              <w:rPr>
                <w:rFonts w:ascii="Times New Roman" w:eastAsia="Times New Roman" w:hAnsi="Times New Roman" w:cs="Times New Roman"/>
                <w:color w:val="000000"/>
                <w:sz w:val="18"/>
                <w:szCs w:val="18"/>
              </w:rPr>
            </w:pPr>
            <w:r w:rsidRPr="002279D1">
              <w:rPr>
                <w:rFonts w:ascii="Times New Roman" w:eastAsia="Times New Roman" w:hAnsi="Times New Roman" w:cs="Times New Roman"/>
                <w:color w:val="000000"/>
                <w:sz w:val="18"/>
                <w:szCs w:val="18"/>
              </w:rPr>
              <w:t>Муниципальным образованием создана достаточная нормативная база для решения местных вопросов, которая в настоящее время совершенствуется, ведется активная работа по устранению пробелов, а также по приведению нормативных правовых актов городского поселения Игрим в соответствие с Конституцией РФ и федеральным законодательством.</w:t>
            </w:r>
          </w:p>
          <w:p w:rsidR="00523692" w:rsidRPr="002279D1" w:rsidRDefault="00523692" w:rsidP="00846179">
            <w:pPr>
              <w:spacing w:line="166" w:lineRule="atLeast"/>
              <w:textAlignment w:val="baseline"/>
              <w:rPr>
                <w:rFonts w:ascii="Times New Roman" w:eastAsia="Times New Roman" w:hAnsi="Times New Roman" w:cs="Times New Roman"/>
                <w:i/>
                <w:iCs/>
                <w:color w:val="000000"/>
                <w:sz w:val="18"/>
                <w:szCs w:val="18"/>
              </w:rPr>
            </w:pPr>
            <w:r w:rsidRPr="002279D1">
              <w:rPr>
                <w:rFonts w:ascii="Times New Roman" w:eastAsia="Times New Roman" w:hAnsi="Times New Roman" w:cs="Times New Roman"/>
                <w:color w:val="000000"/>
                <w:sz w:val="18"/>
                <w:szCs w:val="18"/>
              </w:rPr>
              <w:t>Основной задачей на данном этапе является более детальное регулирование общественных правоотношений в рассматриваемой сфере, своевременное определение приоритетных направлений совершенствования и повышение эффективности муниципального управления. </w:t>
            </w:r>
          </w:p>
        </w:tc>
      </w:tr>
    </w:tbl>
    <w:p w:rsidR="00523692" w:rsidRPr="000565B2" w:rsidRDefault="00523692" w:rsidP="00523692">
      <w:pPr>
        <w:spacing w:after="0" w:line="166" w:lineRule="atLeast"/>
        <w:textAlignment w:val="baseline"/>
        <w:rPr>
          <w:rFonts w:ascii="inherit" w:eastAsia="Times New Roman" w:hAnsi="inherit" w:cs="Tahoma"/>
          <w:color w:val="000000"/>
          <w:sz w:val="16"/>
          <w:szCs w:val="16"/>
        </w:rPr>
      </w:pPr>
    </w:p>
    <w:p w:rsidR="00523692" w:rsidRDefault="00523692" w:rsidP="00523692">
      <w:pPr>
        <w:spacing w:after="0" w:line="166" w:lineRule="atLeast"/>
        <w:textAlignment w:val="baseline"/>
        <w:rPr>
          <w:rFonts w:eastAsia="Times New Roman" w:cs="Tahoma"/>
          <w:color w:val="000000"/>
          <w:sz w:val="16"/>
          <w:szCs w:val="16"/>
        </w:rPr>
      </w:pPr>
    </w:p>
    <w:p w:rsidR="00523692" w:rsidRDefault="00523692" w:rsidP="00523692">
      <w:pPr>
        <w:spacing w:after="0" w:line="166" w:lineRule="atLeast"/>
        <w:textAlignment w:val="baseline"/>
        <w:rPr>
          <w:rFonts w:eastAsia="Times New Roman" w:cs="Tahoma"/>
          <w:color w:val="000000"/>
          <w:sz w:val="16"/>
          <w:szCs w:val="16"/>
        </w:rPr>
      </w:pPr>
    </w:p>
    <w:p w:rsidR="00523692" w:rsidRPr="00523692" w:rsidRDefault="00757DAE" w:rsidP="00523692">
      <w:pPr>
        <w:spacing w:after="0" w:line="166" w:lineRule="atLeast"/>
        <w:textAlignment w:val="baseline"/>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Обзор составлен 29.12</w:t>
      </w:r>
      <w:r w:rsidR="00523692" w:rsidRPr="00523692">
        <w:rPr>
          <w:rFonts w:ascii="Times New Roman" w:eastAsia="Times New Roman" w:hAnsi="Times New Roman" w:cs="Times New Roman"/>
          <w:color w:val="000000"/>
          <w:sz w:val="16"/>
          <w:szCs w:val="16"/>
        </w:rPr>
        <w:t>.2018года;</w:t>
      </w:r>
    </w:p>
    <w:p w:rsidR="00523692" w:rsidRPr="00523692" w:rsidRDefault="00523692" w:rsidP="00523692">
      <w:pPr>
        <w:spacing w:after="0" w:line="166" w:lineRule="atLeast"/>
        <w:textAlignment w:val="baseline"/>
        <w:rPr>
          <w:rFonts w:ascii="Times New Roman" w:eastAsia="Times New Roman" w:hAnsi="Times New Roman" w:cs="Times New Roman"/>
          <w:color w:val="000000"/>
          <w:sz w:val="16"/>
          <w:szCs w:val="16"/>
        </w:rPr>
      </w:pPr>
      <w:r w:rsidRPr="00523692">
        <w:rPr>
          <w:rFonts w:ascii="Times New Roman" w:eastAsia="Times New Roman" w:hAnsi="Times New Roman" w:cs="Times New Roman"/>
          <w:color w:val="000000"/>
          <w:sz w:val="16"/>
          <w:szCs w:val="16"/>
        </w:rPr>
        <w:t xml:space="preserve">Предоставлен главе </w:t>
      </w:r>
      <w:r w:rsidR="00757DAE">
        <w:rPr>
          <w:rFonts w:ascii="Times New Roman" w:eastAsia="Times New Roman" w:hAnsi="Times New Roman" w:cs="Times New Roman"/>
          <w:color w:val="000000"/>
          <w:sz w:val="16"/>
          <w:szCs w:val="16"/>
        </w:rPr>
        <w:t>городского поселения Игрим 29.12</w:t>
      </w:r>
      <w:r w:rsidRPr="00523692">
        <w:rPr>
          <w:rFonts w:ascii="Times New Roman" w:eastAsia="Times New Roman" w:hAnsi="Times New Roman" w:cs="Times New Roman"/>
          <w:color w:val="000000"/>
          <w:sz w:val="16"/>
          <w:szCs w:val="16"/>
        </w:rPr>
        <w:t xml:space="preserve">.2018 года, </w:t>
      </w:r>
    </w:p>
    <w:p w:rsidR="00523692" w:rsidRPr="00523692" w:rsidRDefault="00523692" w:rsidP="00523692">
      <w:pPr>
        <w:spacing w:after="0" w:line="166" w:lineRule="atLeast"/>
        <w:textAlignment w:val="baseline"/>
        <w:rPr>
          <w:rFonts w:ascii="Times New Roman" w:eastAsia="Times New Roman" w:hAnsi="Times New Roman" w:cs="Times New Roman"/>
          <w:color w:val="000000"/>
          <w:sz w:val="16"/>
          <w:szCs w:val="16"/>
        </w:rPr>
      </w:pPr>
      <w:r w:rsidRPr="00523692">
        <w:rPr>
          <w:rFonts w:ascii="Times New Roman" w:eastAsia="Times New Roman" w:hAnsi="Times New Roman" w:cs="Times New Roman"/>
          <w:color w:val="000000"/>
          <w:sz w:val="16"/>
          <w:szCs w:val="16"/>
        </w:rPr>
        <w:t>Размещен на официальном сай</w:t>
      </w:r>
      <w:r w:rsidR="00757DAE">
        <w:rPr>
          <w:rFonts w:ascii="Times New Roman" w:eastAsia="Times New Roman" w:hAnsi="Times New Roman" w:cs="Times New Roman"/>
          <w:color w:val="000000"/>
          <w:sz w:val="16"/>
          <w:szCs w:val="16"/>
        </w:rPr>
        <w:t xml:space="preserve">те администрации </w:t>
      </w:r>
      <w:proofErr w:type="spellStart"/>
      <w:r w:rsidR="00757DAE">
        <w:rPr>
          <w:rFonts w:ascii="Times New Roman" w:eastAsia="Times New Roman" w:hAnsi="Times New Roman" w:cs="Times New Roman"/>
          <w:color w:val="000000"/>
          <w:sz w:val="16"/>
          <w:szCs w:val="16"/>
        </w:rPr>
        <w:t>гп</w:t>
      </w:r>
      <w:proofErr w:type="spellEnd"/>
      <w:r w:rsidR="00757DAE">
        <w:rPr>
          <w:rFonts w:ascii="Times New Roman" w:eastAsia="Times New Roman" w:hAnsi="Times New Roman" w:cs="Times New Roman"/>
          <w:color w:val="000000"/>
          <w:sz w:val="16"/>
          <w:szCs w:val="16"/>
        </w:rPr>
        <w:t>. Игрим 29.12</w:t>
      </w:r>
      <w:r w:rsidRPr="00523692">
        <w:rPr>
          <w:rFonts w:ascii="Times New Roman" w:eastAsia="Times New Roman" w:hAnsi="Times New Roman" w:cs="Times New Roman"/>
          <w:color w:val="000000"/>
          <w:sz w:val="16"/>
          <w:szCs w:val="16"/>
        </w:rPr>
        <w:t>.2018 года,</w:t>
      </w:r>
    </w:p>
    <w:p w:rsidR="00523692" w:rsidRPr="00523692" w:rsidRDefault="00523692" w:rsidP="00523692">
      <w:pPr>
        <w:spacing w:after="0" w:line="166" w:lineRule="atLeast"/>
        <w:textAlignment w:val="baseline"/>
        <w:rPr>
          <w:rFonts w:ascii="Times New Roman" w:eastAsia="Times New Roman" w:hAnsi="Times New Roman" w:cs="Times New Roman"/>
          <w:color w:val="000000"/>
          <w:sz w:val="16"/>
          <w:szCs w:val="16"/>
        </w:rPr>
      </w:pPr>
      <w:r w:rsidRPr="00523692">
        <w:rPr>
          <w:rFonts w:ascii="Times New Roman" w:eastAsia="Times New Roman" w:hAnsi="Times New Roman" w:cs="Times New Roman"/>
          <w:color w:val="000000"/>
          <w:sz w:val="16"/>
          <w:szCs w:val="16"/>
        </w:rPr>
        <w:t>Обнародо</w:t>
      </w:r>
      <w:r w:rsidR="00757DAE">
        <w:rPr>
          <w:rFonts w:ascii="Times New Roman" w:eastAsia="Times New Roman" w:hAnsi="Times New Roman" w:cs="Times New Roman"/>
          <w:color w:val="000000"/>
          <w:sz w:val="16"/>
          <w:szCs w:val="16"/>
        </w:rPr>
        <w:t>ван на официальных стендах 29.12</w:t>
      </w:r>
      <w:r w:rsidRPr="00523692">
        <w:rPr>
          <w:rFonts w:ascii="Times New Roman" w:eastAsia="Times New Roman" w:hAnsi="Times New Roman" w:cs="Times New Roman"/>
          <w:color w:val="000000"/>
          <w:sz w:val="16"/>
          <w:szCs w:val="16"/>
        </w:rPr>
        <w:t>.2018 года.</w:t>
      </w:r>
    </w:p>
    <w:p w:rsidR="00523692" w:rsidRPr="00523692" w:rsidRDefault="00523692" w:rsidP="00523692">
      <w:pPr>
        <w:spacing w:after="0" w:line="166" w:lineRule="atLeast"/>
        <w:textAlignment w:val="baseline"/>
        <w:rPr>
          <w:rFonts w:ascii="Times New Roman" w:eastAsia="Times New Roman" w:hAnsi="Times New Roman" w:cs="Times New Roman"/>
          <w:color w:val="000000"/>
          <w:sz w:val="16"/>
          <w:szCs w:val="16"/>
        </w:rPr>
      </w:pPr>
    </w:p>
    <w:p w:rsidR="00523692" w:rsidRDefault="00523692" w:rsidP="00523692">
      <w:pPr>
        <w:spacing w:after="0" w:line="166" w:lineRule="atLeast"/>
        <w:textAlignment w:val="baseline"/>
        <w:rPr>
          <w:rFonts w:eastAsia="Times New Roman" w:cs="Tahoma"/>
          <w:color w:val="000000"/>
          <w:sz w:val="16"/>
          <w:szCs w:val="16"/>
        </w:rPr>
      </w:pPr>
    </w:p>
    <w:p w:rsidR="00523692" w:rsidRDefault="00523692" w:rsidP="00523692">
      <w:pPr>
        <w:spacing w:after="0" w:line="166" w:lineRule="atLeast"/>
        <w:textAlignment w:val="baseline"/>
        <w:rPr>
          <w:rFonts w:eastAsia="Times New Roman" w:cs="Tahoma"/>
          <w:color w:val="000000"/>
          <w:sz w:val="16"/>
          <w:szCs w:val="16"/>
        </w:rPr>
      </w:pPr>
    </w:p>
    <w:p w:rsidR="00523692" w:rsidRDefault="00523692" w:rsidP="00523692">
      <w:pPr>
        <w:spacing w:after="0" w:line="166" w:lineRule="atLeast"/>
        <w:textAlignment w:val="baseline"/>
        <w:rPr>
          <w:rFonts w:eastAsia="Times New Roman" w:cs="Tahoma"/>
          <w:color w:val="000000"/>
          <w:sz w:val="16"/>
          <w:szCs w:val="16"/>
        </w:rPr>
      </w:pPr>
    </w:p>
    <w:p w:rsidR="00523692" w:rsidRPr="00523692" w:rsidRDefault="00523692" w:rsidP="00523692">
      <w:pPr>
        <w:spacing w:after="0" w:line="166" w:lineRule="atLeast"/>
        <w:textAlignment w:val="baseline"/>
        <w:rPr>
          <w:rFonts w:ascii="Times New Roman" w:eastAsia="Times New Roman" w:hAnsi="Times New Roman" w:cs="Times New Roman"/>
          <w:color w:val="000000"/>
          <w:sz w:val="16"/>
          <w:szCs w:val="16"/>
        </w:rPr>
      </w:pPr>
      <w:r w:rsidRPr="00523692">
        <w:rPr>
          <w:rFonts w:ascii="Times New Roman" w:eastAsia="Times New Roman" w:hAnsi="Times New Roman" w:cs="Times New Roman"/>
          <w:color w:val="000000"/>
          <w:sz w:val="16"/>
          <w:szCs w:val="16"/>
        </w:rPr>
        <w:t xml:space="preserve">Обзор подготовлен: </w:t>
      </w:r>
    </w:p>
    <w:p w:rsidR="00523692" w:rsidRPr="00523692" w:rsidRDefault="00523692" w:rsidP="00523692">
      <w:pPr>
        <w:spacing w:after="0" w:line="166" w:lineRule="atLeast"/>
        <w:textAlignment w:val="baseline"/>
        <w:rPr>
          <w:rFonts w:ascii="Times New Roman" w:eastAsia="Times New Roman" w:hAnsi="Times New Roman" w:cs="Times New Roman"/>
          <w:color w:val="000000"/>
          <w:sz w:val="16"/>
          <w:szCs w:val="16"/>
        </w:rPr>
      </w:pPr>
      <w:r w:rsidRPr="00523692">
        <w:rPr>
          <w:rFonts w:ascii="Times New Roman" w:eastAsia="Times New Roman" w:hAnsi="Times New Roman" w:cs="Times New Roman"/>
          <w:color w:val="000000"/>
          <w:sz w:val="16"/>
          <w:szCs w:val="16"/>
        </w:rPr>
        <w:t>Ведущим специалистом по правовым вопросам</w:t>
      </w:r>
    </w:p>
    <w:p w:rsidR="00523692" w:rsidRPr="00523692" w:rsidRDefault="00523692" w:rsidP="00523692">
      <w:pPr>
        <w:spacing w:after="0" w:line="166" w:lineRule="atLeast"/>
        <w:textAlignment w:val="baseline"/>
        <w:rPr>
          <w:rFonts w:ascii="Times New Roman" w:eastAsia="Times New Roman" w:hAnsi="Times New Roman" w:cs="Times New Roman"/>
          <w:color w:val="000000"/>
          <w:sz w:val="16"/>
          <w:szCs w:val="16"/>
        </w:rPr>
      </w:pPr>
      <w:r w:rsidRPr="00523692">
        <w:rPr>
          <w:rFonts w:ascii="Times New Roman" w:eastAsia="Times New Roman" w:hAnsi="Times New Roman" w:cs="Times New Roman"/>
          <w:color w:val="000000"/>
          <w:sz w:val="16"/>
          <w:szCs w:val="16"/>
        </w:rPr>
        <w:t>вопросам администрации городского поселения Игрим Ю.Л. Пашина</w:t>
      </w:r>
    </w:p>
    <w:p w:rsidR="00523692" w:rsidRPr="006D2690" w:rsidRDefault="00523692" w:rsidP="00523692">
      <w:pPr>
        <w:spacing w:after="0" w:line="166" w:lineRule="atLeast"/>
        <w:textAlignment w:val="baseline"/>
        <w:rPr>
          <w:rFonts w:ascii="inherit" w:eastAsia="Times New Roman" w:hAnsi="inherit" w:cs="Tahoma"/>
          <w:color w:val="000000"/>
          <w:sz w:val="16"/>
          <w:szCs w:val="16"/>
        </w:rPr>
      </w:pPr>
    </w:p>
    <w:p w:rsidR="007145BC" w:rsidRDefault="007145BC"/>
    <w:sectPr w:rsidR="007145BC" w:rsidSect="004E1FEC">
      <w:pgSz w:w="16838" w:h="11906"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8E3B1D"/>
    <w:multiLevelType w:val="hybridMultilevel"/>
    <w:tmpl w:val="15884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EE6"/>
    <w:rsid w:val="001F376D"/>
    <w:rsid w:val="00205195"/>
    <w:rsid w:val="002279D1"/>
    <w:rsid w:val="003F3DC4"/>
    <w:rsid w:val="004223DA"/>
    <w:rsid w:val="004F74C6"/>
    <w:rsid w:val="00523692"/>
    <w:rsid w:val="005A0685"/>
    <w:rsid w:val="00677E17"/>
    <w:rsid w:val="006E10A0"/>
    <w:rsid w:val="006F784E"/>
    <w:rsid w:val="007145BC"/>
    <w:rsid w:val="00757DAE"/>
    <w:rsid w:val="00764B36"/>
    <w:rsid w:val="00765D0D"/>
    <w:rsid w:val="007848BE"/>
    <w:rsid w:val="00837464"/>
    <w:rsid w:val="0085366A"/>
    <w:rsid w:val="008866A5"/>
    <w:rsid w:val="008E29AF"/>
    <w:rsid w:val="009F58A4"/>
    <w:rsid w:val="00B0108B"/>
    <w:rsid w:val="00B26BD4"/>
    <w:rsid w:val="00BE7BB4"/>
    <w:rsid w:val="00C91EE6"/>
    <w:rsid w:val="00CC7AF1"/>
    <w:rsid w:val="00D1783C"/>
    <w:rsid w:val="00E24B7C"/>
    <w:rsid w:val="00E73D41"/>
    <w:rsid w:val="00E90C67"/>
    <w:rsid w:val="00F11F93"/>
    <w:rsid w:val="00F46CB6"/>
    <w:rsid w:val="00F63C59"/>
    <w:rsid w:val="00F65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0E3A0-1C56-46B8-A91C-79EBB4C9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692"/>
    <w:pPr>
      <w:spacing w:after="200" w:line="276" w:lineRule="auto"/>
    </w:pPr>
    <w:rPr>
      <w:rFonts w:eastAsiaTheme="minorEastAsia"/>
      <w:lang w:eastAsia="ru-RU"/>
    </w:rPr>
  </w:style>
  <w:style w:type="paragraph" w:styleId="2">
    <w:name w:val="heading 2"/>
    <w:basedOn w:val="a"/>
    <w:next w:val="a"/>
    <w:link w:val="20"/>
    <w:uiPriority w:val="9"/>
    <w:semiHidden/>
    <w:unhideWhenUsed/>
    <w:qFormat/>
    <w:rsid w:val="0052369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23692"/>
    <w:rPr>
      <w:rFonts w:asciiTheme="majorHAnsi" w:eastAsiaTheme="majorEastAsia" w:hAnsiTheme="majorHAnsi" w:cstheme="majorBidi"/>
      <w:b/>
      <w:bCs/>
      <w:color w:val="5B9BD5" w:themeColor="accent1"/>
      <w:sz w:val="26"/>
      <w:szCs w:val="26"/>
      <w:lang w:eastAsia="ru-RU"/>
    </w:rPr>
  </w:style>
  <w:style w:type="table" w:styleId="a3">
    <w:name w:val="Table Grid"/>
    <w:basedOn w:val="a1"/>
    <w:uiPriority w:val="59"/>
    <w:rsid w:val="0052369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52369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523692"/>
    <w:rPr>
      <w:color w:val="0000FF"/>
      <w:u w:val="single"/>
    </w:rPr>
  </w:style>
  <w:style w:type="character" w:styleId="a6">
    <w:name w:val="Strong"/>
    <w:basedOn w:val="a0"/>
    <w:uiPriority w:val="22"/>
    <w:qFormat/>
    <w:rsid w:val="00523692"/>
    <w:rPr>
      <w:b/>
      <w:bCs/>
    </w:rPr>
  </w:style>
  <w:style w:type="paragraph" w:customStyle="1" w:styleId="rtejustify">
    <w:name w:val="rtejustify"/>
    <w:basedOn w:val="a"/>
    <w:rsid w:val="005236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46388">
      <w:bodyDiv w:val="1"/>
      <w:marLeft w:val="0"/>
      <w:marRight w:val="0"/>
      <w:marTop w:val="0"/>
      <w:marBottom w:val="0"/>
      <w:divBdr>
        <w:top w:val="none" w:sz="0" w:space="0" w:color="auto"/>
        <w:left w:val="none" w:sz="0" w:space="0" w:color="auto"/>
        <w:bottom w:val="none" w:sz="0" w:space="0" w:color="auto"/>
        <w:right w:val="none" w:sz="0" w:space="0" w:color="auto"/>
      </w:divBdr>
    </w:div>
    <w:div w:id="105153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avo.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1</Pages>
  <Words>2466</Words>
  <Characters>14057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15</cp:revision>
  <dcterms:created xsi:type="dcterms:W3CDTF">2018-06-24T17:55:00Z</dcterms:created>
  <dcterms:modified xsi:type="dcterms:W3CDTF">2019-01-21T10:11:00Z</dcterms:modified>
</cp:coreProperties>
</file>