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A34" w:rsidRDefault="00E04A34" w:rsidP="00E04A34">
      <w:pPr>
        <w:ind w:left="708" w:firstLine="708"/>
        <w:contextualSpacing/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996950" cy="1108710"/>
            <wp:effectExtent l="19050" t="0" r="0" b="0"/>
            <wp:wrapNone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1108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ИНФОРМАЦИЯ </w:t>
      </w:r>
    </w:p>
    <w:p w:rsidR="00E04A34" w:rsidRDefault="00E04A34" w:rsidP="00E04A34">
      <w:pPr>
        <w:ind w:left="708" w:firstLine="708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ГУ – УПРАВЛЕНИЯ ПЕНСИОННОГО ФОНДА РФ</w:t>
      </w:r>
    </w:p>
    <w:p w:rsidR="00E04A34" w:rsidRDefault="00E04A34" w:rsidP="00E04A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В БЕРЕЗОВСКОМ РАЙОНЕ ХМАО-ЮГРЫ</w:t>
      </w:r>
    </w:p>
    <w:p w:rsidR="00E04A34" w:rsidRDefault="00E04A34" w:rsidP="00E04A34">
      <w:pPr>
        <w:pStyle w:val="3"/>
        <w:pBdr>
          <w:bottom w:val="single" w:sz="12" w:space="1" w:color="auto"/>
        </w:pBdr>
        <w:spacing w:line="360" w:lineRule="auto"/>
        <w:jc w:val="both"/>
        <w:rPr>
          <w:i/>
          <w:sz w:val="24"/>
          <w:szCs w:val="24"/>
        </w:rPr>
      </w:pPr>
    </w:p>
    <w:p w:rsidR="0004626C" w:rsidRDefault="0004626C" w:rsidP="00E04A34">
      <w:pPr>
        <w:pStyle w:val="1"/>
        <w:spacing w:line="300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>Президент РФ утвердил бюджет ПФР на 2018 год и на плановый период 2019 и 2020 гг.</w:t>
      </w:r>
    </w:p>
    <w:p w:rsidR="0004626C" w:rsidRDefault="00E04A34" w:rsidP="0004626C">
      <w:pPr>
        <w:pStyle w:val="3"/>
        <w:spacing w:line="300" w:lineRule="atLeast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04626C">
        <w:rPr>
          <w:rFonts w:ascii="Arial" w:hAnsi="Arial" w:cs="Arial"/>
        </w:rPr>
        <w:t xml:space="preserve"> декабря 2017</w:t>
      </w:r>
    </w:p>
    <w:p w:rsidR="0004626C" w:rsidRDefault="0004626C" w:rsidP="00E04A34">
      <w:pPr>
        <w:pStyle w:val="3"/>
        <w:spacing w:line="300" w:lineRule="atLeast"/>
        <w:jc w:val="center"/>
        <w:rPr>
          <w:rFonts w:ascii="Arial" w:hAnsi="Arial" w:cs="Arial"/>
        </w:rPr>
      </w:pPr>
      <w:r>
        <w:rPr>
          <w:rStyle w:val="a3"/>
          <w:rFonts w:ascii="Arial" w:hAnsi="Arial" w:cs="Arial"/>
          <w:b/>
          <w:bCs/>
          <w:color w:val="000000"/>
        </w:rPr>
        <w:t>Президент РФ Владимир Путин подписал федеральный закон о бюджете Пенсионного фонда России на 2018 год и на плановый период 2019 и 2020 гг.</w:t>
      </w:r>
    </w:p>
    <w:p w:rsidR="0004626C" w:rsidRDefault="0004626C" w:rsidP="0004626C">
      <w:pPr>
        <w:pStyle w:val="a4"/>
        <w:spacing w:line="300" w:lineRule="atLeast"/>
        <w:jc w:val="both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В соответствии с бюджетом, в 2018 году расходы Пенсионного фонда на пенсионное обеспечение россиян вырастут на 279 млрд</w:t>
      </w:r>
      <w:r w:rsidR="00E04A34">
        <w:rPr>
          <w:rFonts w:ascii="Arial" w:hAnsi="Arial" w:cs="Arial"/>
          <w:sz w:val="15"/>
          <w:szCs w:val="15"/>
        </w:rPr>
        <w:t>.</w:t>
      </w:r>
      <w:r>
        <w:rPr>
          <w:rFonts w:ascii="Arial" w:hAnsi="Arial" w:cs="Arial"/>
          <w:sz w:val="15"/>
          <w:szCs w:val="15"/>
        </w:rPr>
        <w:t xml:space="preserve"> рублей и составят 7,15 трлн</w:t>
      </w:r>
      <w:r w:rsidR="00E04A34">
        <w:rPr>
          <w:rFonts w:ascii="Arial" w:hAnsi="Arial" w:cs="Arial"/>
          <w:sz w:val="15"/>
          <w:szCs w:val="15"/>
        </w:rPr>
        <w:t>.</w:t>
      </w:r>
      <w:r>
        <w:rPr>
          <w:rFonts w:ascii="Arial" w:hAnsi="Arial" w:cs="Arial"/>
          <w:sz w:val="15"/>
          <w:szCs w:val="15"/>
        </w:rPr>
        <w:t xml:space="preserve"> рублей. Расходы на социальные выплаты вырастут на 11,8 млрд</w:t>
      </w:r>
      <w:r w:rsidR="00E04A34">
        <w:rPr>
          <w:rFonts w:ascii="Arial" w:hAnsi="Arial" w:cs="Arial"/>
          <w:sz w:val="15"/>
          <w:szCs w:val="15"/>
        </w:rPr>
        <w:t>.</w:t>
      </w:r>
      <w:r>
        <w:rPr>
          <w:rFonts w:ascii="Arial" w:hAnsi="Arial" w:cs="Arial"/>
          <w:sz w:val="15"/>
          <w:szCs w:val="15"/>
        </w:rPr>
        <w:t xml:space="preserve"> рублей и составят 981 млрд</w:t>
      </w:r>
      <w:r w:rsidR="00E04A34">
        <w:rPr>
          <w:rFonts w:ascii="Arial" w:hAnsi="Arial" w:cs="Arial"/>
          <w:sz w:val="15"/>
          <w:szCs w:val="15"/>
        </w:rPr>
        <w:t>.</w:t>
      </w:r>
      <w:r>
        <w:rPr>
          <w:rFonts w:ascii="Arial" w:hAnsi="Arial" w:cs="Arial"/>
          <w:sz w:val="15"/>
          <w:szCs w:val="15"/>
        </w:rPr>
        <w:t xml:space="preserve"> рублей.</w:t>
      </w:r>
    </w:p>
    <w:p w:rsidR="0004626C" w:rsidRDefault="0004626C" w:rsidP="0004626C">
      <w:pPr>
        <w:pStyle w:val="a4"/>
        <w:spacing w:line="300" w:lineRule="atLeast"/>
        <w:jc w:val="both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Бюджет ПФР предусматривает увеличение страховых пенсий с учетом временного изменения порядка индексации страховых пенсий. Индексация пенсий по государственному пенсионному обеспечению, включая социальные пенсии, будет проведена в соответствии с действующим пенсионным законодательством с учетом индекса роста прожиточного минимума пенсионера за 2017 год.</w:t>
      </w:r>
    </w:p>
    <w:p w:rsidR="0004626C" w:rsidRDefault="0004626C" w:rsidP="0004626C">
      <w:pPr>
        <w:pStyle w:val="a4"/>
        <w:spacing w:line="300" w:lineRule="atLeast"/>
        <w:jc w:val="both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Так, страховые пенсии, включая фиксированную выплату, неработающих пенсионеров с 1 января 2018 года будут увеличены на 3,7%, что выше показателя прогнозной инфляции. Размер фиксированной выплаты после индексации составит 4 982,9 рубля в месяц, стоимость пенсионного балла – 81,49 рубля (в 2017 году – 78,58 рубля). Среднегодовой размер страховой пенсии по старости вырастет до 14 075 рублей (161,3% к прожиточному минимуму пенсионера).</w:t>
      </w:r>
    </w:p>
    <w:p w:rsidR="0004626C" w:rsidRDefault="0004626C" w:rsidP="0004626C">
      <w:pPr>
        <w:pStyle w:val="a4"/>
        <w:spacing w:line="300" w:lineRule="atLeast"/>
        <w:jc w:val="both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Пенсии по государственному пенсионному обеспечению, в том числе социальные, с 1 апреля 2018 года будут повышены работающим и неработающим пенсионерам на 4,1%. В итоге среднегодовой размер социальной пенсии вырастет до 9 045 рублей (103,7% к прожиточному минимуму пенсионера). Средний размер социальной пенсии детей-инвалидов и инвалидов с детства первой группы составит 13 699 рублей.</w:t>
      </w:r>
    </w:p>
    <w:p w:rsidR="0004626C" w:rsidRDefault="0004626C" w:rsidP="0004626C">
      <w:pPr>
        <w:pStyle w:val="a4"/>
        <w:spacing w:line="300" w:lineRule="atLeast"/>
        <w:jc w:val="both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Как и раньше, в 2018 году в России не будет пенсионеров с ежемесячным доходом ниже прожиточного минимума пенсионера (ПМП) в регионе проживания. Всем неработающим пенсионерам будет производиться социальная доплата к пенсии до уровня ПМП. В условиях возможного снижения ПМП в регионе предусмотрено сохранение общего размера материального обеспечения неработающих получателей федеральной социальной доплаты на уровне не ниже 31 декабря 2017 года. На эти цели в бюджете ПФР заложено 94,5 млрд</w:t>
      </w:r>
      <w:r w:rsidR="00E04A34">
        <w:rPr>
          <w:rFonts w:ascii="Arial" w:hAnsi="Arial" w:cs="Arial"/>
          <w:sz w:val="15"/>
          <w:szCs w:val="15"/>
        </w:rPr>
        <w:t>.</w:t>
      </w:r>
      <w:r>
        <w:rPr>
          <w:rFonts w:ascii="Arial" w:hAnsi="Arial" w:cs="Arial"/>
          <w:sz w:val="15"/>
          <w:szCs w:val="15"/>
        </w:rPr>
        <w:t xml:space="preserve"> рублей.</w:t>
      </w:r>
    </w:p>
    <w:p w:rsidR="0004626C" w:rsidRDefault="0004626C" w:rsidP="0004626C">
      <w:pPr>
        <w:pStyle w:val="a4"/>
        <w:spacing w:line="300" w:lineRule="atLeast"/>
        <w:jc w:val="both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В соответствии с проектом бюджета 14,7 млрд</w:t>
      </w:r>
      <w:r w:rsidR="00E04A34">
        <w:rPr>
          <w:rFonts w:ascii="Arial" w:hAnsi="Arial" w:cs="Arial"/>
          <w:sz w:val="15"/>
          <w:szCs w:val="15"/>
        </w:rPr>
        <w:t>.</w:t>
      </w:r>
      <w:r>
        <w:rPr>
          <w:rFonts w:ascii="Arial" w:hAnsi="Arial" w:cs="Arial"/>
          <w:sz w:val="15"/>
          <w:szCs w:val="15"/>
        </w:rPr>
        <w:t xml:space="preserve"> рублей планируется направить на выплату средств пенсионных накоплений в виде накопительной пенсии, срочной и единовременной выплат.</w:t>
      </w:r>
    </w:p>
    <w:p w:rsidR="0004626C" w:rsidRDefault="0004626C" w:rsidP="0004626C">
      <w:pPr>
        <w:pStyle w:val="a4"/>
        <w:spacing w:line="300" w:lineRule="atLeast"/>
        <w:jc w:val="both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lastRenderedPageBreak/>
        <w:t>С 1 февраля 2018 года размеры ежемесячной денежной выплаты (ЕДВ), которую получают федеральные льготники, будут проиндексированы на прогнозный уровень инфляции в 2017 году – 3,2%. Пенсионный фонд направит на выплату ЕДВ 450,6 млрд</w:t>
      </w:r>
      <w:r w:rsidR="00E04A34">
        <w:rPr>
          <w:rFonts w:ascii="Arial" w:hAnsi="Arial" w:cs="Arial"/>
          <w:sz w:val="15"/>
          <w:szCs w:val="15"/>
        </w:rPr>
        <w:t>.</w:t>
      </w:r>
      <w:r>
        <w:rPr>
          <w:rFonts w:ascii="Arial" w:hAnsi="Arial" w:cs="Arial"/>
          <w:sz w:val="15"/>
          <w:szCs w:val="15"/>
        </w:rPr>
        <w:t xml:space="preserve"> рублей.</w:t>
      </w:r>
    </w:p>
    <w:p w:rsidR="0004626C" w:rsidRDefault="0004626C" w:rsidP="0004626C">
      <w:pPr>
        <w:pStyle w:val="a4"/>
        <w:spacing w:line="300" w:lineRule="atLeast"/>
        <w:jc w:val="both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Россияне, осуществляющие уход за нетрудоспособными гражданами, продолжат получать компенсационные выплаты в размере 1,2 тыс. рублей в месяц, при этом неработающим родителям детей-инвалидов и инвалидов с детства Пенсионный фонд осуществляет ежемесячные выплаты в размере 5,5 тыс. рублей. Расходы на эти выплаты в 2018 году запланированы на уровне 73,2 млрд</w:t>
      </w:r>
      <w:r w:rsidR="00E04A34">
        <w:rPr>
          <w:rFonts w:ascii="Arial" w:hAnsi="Arial" w:cs="Arial"/>
          <w:sz w:val="15"/>
          <w:szCs w:val="15"/>
        </w:rPr>
        <w:t>.</w:t>
      </w:r>
      <w:r>
        <w:rPr>
          <w:rFonts w:ascii="Arial" w:hAnsi="Arial" w:cs="Arial"/>
          <w:sz w:val="15"/>
          <w:szCs w:val="15"/>
        </w:rPr>
        <w:t xml:space="preserve"> рублей.</w:t>
      </w:r>
    </w:p>
    <w:p w:rsidR="0004626C" w:rsidRDefault="0004626C" w:rsidP="0004626C">
      <w:pPr>
        <w:pStyle w:val="a4"/>
        <w:spacing w:line="300" w:lineRule="atLeast"/>
        <w:jc w:val="both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В 2018 году Пенсионный фонд продолжит выдачу государственных сертификатов на материнский капитал, а также выплату его средств. По этому направлению в бюджете ПФР предусмотрено 341,4 млрд</w:t>
      </w:r>
      <w:r w:rsidR="00E04A34">
        <w:rPr>
          <w:rFonts w:ascii="Arial" w:hAnsi="Arial" w:cs="Arial"/>
          <w:sz w:val="15"/>
          <w:szCs w:val="15"/>
        </w:rPr>
        <w:t>.</w:t>
      </w:r>
      <w:r>
        <w:rPr>
          <w:rFonts w:ascii="Arial" w:hAnsi="Arial" w:cs="Arial"/>
          <w:sz w:val="15"/>
          <w:szCs w:val="15"/>
        </w:rPr>
        <w:t xml:space="preserve"> рублей. Размер материнского капитала в следующем году не изменится и составит 453 026 рублей.</w:t>
      </w:r>
    </w:p>
    <w:p w:rsidR="0004626C" w:rsidRDefault="0004626C" w:rsidP="0004626C">
      <w:pPr>
        <w:pStyle w:val="a4"/>
        <w:spacing w:line="300" w:lineRule="atLeast"/>
        <w:jc w:val="both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Бюджет Пенсионного фонда на 2018 год сбалансирован по доходам и расходам, в части, не связанной с формированием пенсионных накоплений, доходы и расходы ПФР запланированы в размере 8 236 млрд</w:t>
      </w:r>
      <w:r w:rsidR="00E04A34">
        <w:rPr>
          <w:rFonts w:ascii="Arial" w:hAnsi="Arial" w:cs="Arial"/>
          <w:sz w:val="15"/>
          <w:szCs w:val="15"/>
        </w:rPr>
        <w:t>.</w:t>
      </w:r>
      <w:r>
        <w:rPr>
          <w:rFonts w:ascii="Arial" w:hAnsi="Arial" w:cs="Arial"/>
          <w:sz w:val="15"/>
          <w:szCs w:val="15"/>
        </w:rPr>
        <w:t xml:space="preserve"> рублей. В части, связанной с формированием пенсионных накоплений, расходы бюджета превышают доходы на 106,6 млрд</w:t>
      </w:r>
      <w:r w:rsidR="00E04A34">
        <w:rPr>
          <w:rFonts w:ascii="Arial" w:hAnsi="Arial" w:cs="Arial"/>
          <w:sz w:val="15"/>
          <w:szCs w:val="15"/>
        </w:rPr>
        <w:t>.</w:t>
      </w:r>
      <w:r>
        <w:rPr>
          <w:rFonts w:ascii="Arial" w:hAnsi="Arial" w:cs="Arial"/>
          <w:sz w:val="15"/>
          <w:szCs w:val="15"/>
        </w:rPr>
        <w:t xml:space="preserve"> рублей, что объясняется переводом средств пенсионных накоплений в негосударственные пенсионные фонды в соответствии с выбором застрахованного лица. Покрытие этих средств будет обеспечено за счет пенсионных накоплений, переданных (с учетом возврата) в </w:t>
      </w:r>
      <w:proofErr w:type="gramStart"/>
      <w:r>
        <w:rPr>
          <w:rFonts w:ascii="Arial" w:hAnsi="Arial" w:cs="Arial"/>
          <w:sz w:val="15"/>
          <w:szCs w:val="15"/>
        </w:rPr>
        <w:t>государственную</w:t>
      </w:r>
      <w:proofErr w:type="gramEnd"/>
      <w:r>
        <w:rPr>
          <w:rFonts w:ascii="Arial" w:hAnsi="Arial" w:cs="Arial"/>
          <w:sz w:val="15"/>
          <w:szCs w:val="15"/>
        </w:rPr>
        <w:t xml:space="preserve"> и частные управляющие компании, размер которых оценивается по состоянию на 1 января 2018 года в 1 111,2 млрд</w:t>
      </w:r>
      <w:r w:rsidR="00E04A34">
        <w:rPr>
          <w:rFonts w:ascii="Arial" w:hAnsi="Arial" w:cs="Arial"/>
          <w:sz w:val="15"/>
          <w:szCs w:val="15"/>
        </w:rPr>
        <w:t>.</w:t>
      </w:r>
      <w:r>
        <w:rPr>
          <w:rFonts w:ascii="Arial" w:hAnsi="Arial" w:cs="Arial"/>
          <w:sz w:val="15"/>
          <w:szCs w:val="15"/>
        </w:rPr>
        <w:t xml:space="preserve"> рублей.</w:t>
      </w:r>
    </w:p>
    <w:p w:rsidR="0004626C" w:rsidRDefault="0004626C" w:rsidP="0004626C">
      <w:pPr>
        <w:pStyle w:val="a4"/>
        <w:spacing w:line="300" w:lineRule="atLeast"/>
        <w:jc w:val="both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Общий объем доходов бюджета Пенсионного фонда в 2018 году запланирован в размере 8 333,3 млрд</w:t>
      </w:r>
      <w:r w:rsidR="00E04A34">
        <w:rPr>
          <w:rFonts w:ascii="Arial" w:hAnsi="Arial" w:cs="Arial"/>
          <w:sz w:val="15"/>
          <w:szCs w:val="15"/>
        </w:rPr>
        <w:t>.</w:t>
      </w:r>
      <w:r>
        <w:rPr>
          <w:rFonts w:ascii="Arial" w:hAnsi="Arial" w:cs="Arial"/>
          <w:sz w:val="15"/>
          <w:szCs w:val="15"/>
        </w:rPr>
        <w:t xml:space="preserve"> рублей, что составляет 8,6% ВВП Российской Федерации. По расходам бюджет ПФР сформирован в сумме 8 439,9 млрд</w:t>
      </w:r>
      <w:r w:rsidR="00E04A34">
        <w:rPr>
          <w:rFonts w:ascii="Arial" w:hAnsi="Arial" w:cs="Arial"/>
          <w:sz w:val="15"/>
          <w:szCs w:val="15"/>
        </w:rPr>
        <w:t>.</w:t>
      </w:r>
      <w:r>
        <w:rPr>
          <w:rFonts w:ascii="Arial" w:hAnsi="Arial" w:cs="Arial"/>
          <w:sz w:val="15"/>
          <w:szCs w:val="15"/>
        </w:rPr>
        <w:t xml:space="preserve"> рублей, что составляет 8,7% ВВП Российской Федерации.</w:t>
      </w:r>
    </w:p>
    <w:p w:rsidR="0004626C" w:rsidRDefault="0004626C" w:rsidP="0004626C">
      <w:pPr>
        <w:pStyle w:val="a4"/>
        <w:spacing w:line="300" w:lineRule="atLeast"/>
        <w:jc w:val="both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Основным видом пенсий в России в 2018 году по-прежнему будет страховая пенсия. Численность ее получателей составит более 40 млн</w:t>
      </w:r>
      <w:r w:rsidR="00E04A34">
        <w:rPr>
          <w:rFonts w:ascii="Arial" w:hAnsi="Arial" w:cs="Arial"/>
          <w:sz w:val="15"/>
          <w:szCs w:val="15"/>
        </w:rPr>
        <w:t>.</w:t>
      </w:r>
      <w:r>
        <w:rPr>
          <w:rFonts w:ascii="Arial" w:hAnsi="Arial" w:cs="Arial"/>
          <w:sz w:val="15"/>
          <w:szCs w:val="15"/>
        </w:rPr>
        <w:t xml:space="preserve"> человек. Еще почти 3,7 млн</w:t>
      </w:r>
      <w:r w:rsidR="00E04A34">
        <w:rPr>
          <w:rFonts w:ascii="Arial" w:hAnsi="Arial" w:cs="Arial"/>
          <w:sz w:val="15"/>
          <w:szCs w:val="15"/>
        </w:rPr>
        <w:t>.</w:t>
      </w:r>
      <w:r>
        <w:rPr>
          <w:rFonts w:ascii="Arial" w:hAnsi="Arial" w:cs="Arial"/>
          <w:sz w:val="15"/>
          <w:szCs w:val="15"/>
        </w:rPr>
        <w:t xml:space="preserve"> человек – получатели пенсий по государственному пенсионному обеспечению.</w:t>
      </w:r>
    </w:p>
    <w:p w:rsidR="0004626C" w:rsidRDefault="0004626C" w:rsidP="0004626C">
      <w:pPr>
        <w:pStyle w:val="a4"/>
        <w:spacing w:line="300" w:lineRule="atLeast"/>
        <w:jc w:val="both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В 2018 году ПФР продолжит выделять субъектам РФ субсидии на реализацию социальных программ в части строительства, реконструкции и ремонта социальных учреждений для граждан старшего поколения и инвалидов, развития их материально-технической базы, а также на обучение пенсионеров компьютерной грамотности. Субсидии Пенсионный фонд выделяет на условиях </w:t>
      </w:r>
      <w:proofErr w:type="spellStart"/>
      <w:r>
        <w:rPr>
          <w:rFonts w:ascii="Arial" w:hAnsi="Arial" w:cs="Arial"/>
          <w:sz w:val="15"/>
          <w:szCs w:val="15"/>
        </w:rPr>
        <w:t>софинансирования</w:t>
      </w:r>
      <w:proofErr w:type="spellEnd"/>
      <w:r>
        <w:rPr>
          <w:rFonts w:ascii="Arial" w:hAnsi="Arial" w:cs="Arial"/>
          <w:sz w:val="15"/>
          <w:szCs w:val="15"/>
        </w:rPr>
        <w:t xml:space="preserve"> расходов на реализацию </w:t>
      </w:r>
      <w:proofErr w:type="spellStart"/>
      <w:r>
        <w:rPr>
          <w:rFonts w:ascii="Arial" w:hAnsi="Arial" w:cs="Arial"/>
          <w:sz w:val="15"/>
          <w:szCs w:val="15"/>
        </w:rPr>
        <w:t>соцпрограмм</w:t>
      </w:r>
      <w:proofErr w:type="spellEnd"/>
      <w:r>
        <w:rPr>
          <w:rFonts w:ascii="Arial" w:hAnsi="Arial" w:cs="Arial"/>
          <w:sz w:val="15"/>
          <w:szCs w:val="15"/>
        </w:rPr>
        <w:t xml:space="preserve"> субъектами РФ. Сумма, предусмотренная в бюджете ПФР на 2018 на эти цели, увеличилась с 1 млрд</w:t>
      </w:r>
      <w:r w:rsidR="00E04A34">
        <w:rPr>
          <w:rFonts w:ascii="Arial" w:hAnsi="Arial" w:cs="Arial"/>
          <w:sz w:val="15"/>
          <w:szCs w:val="15"/>
        </w:rPr>
        <w:t>.</w:t>
      </w:r>
      <w:r>
        <w:rPr>
          <w:rFonts w:ascii="Arial" w:hAnsi="Arial" w:cs="Arial"/>
          <w:sz w:val="15"/>
          <w:szCs w:val="15"/>
        </w:rPr>
        <w:t xml:space="preserve"> до 2 млрд</w:t>
      </w:r>
      <w:r w:rsidR="00E04A34">
        <w:rPr>
          <w:rFonts w:ascii="Arial" w:hAnsi="Arial" w:cs="Arial"/>
          <w:sz w:val="15"/>
          <w:szCs w:val="15"/>
        </w:rPr>
        <w:t>.</w:t>
      </w:r>
      <w:r>
        <w:rPr>
          <w:rFonts w:ascii="Arial" w:hAnsi="Arial" w:cs="Arial"/>
          <w:sz w:val="15"/>
          <w:szCs w:val="15"/>
        </w:rPr>
        <w:t xml:space="preserve"> рублей.</w:t>
      </w:r>
    </w:p>
    <w:p w:rsidR="00171B0B" w:rsidRDefault="00171B0B"/>
    <w:sectPr w:rsidR="00171B0B" w:rsidSect="00171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E210F"/>
    <w:rsid w:val="00001B72"/>
    <w:rsid w:val="0004626C"/>
    <w:rsid w:val="000466CE"/>
    <w:rsid w:val="0005530C"/>
    <w:rsid w:val="00057118"/>
    <w:rsid w:val="00081739"/>
    <w:rsid w:val="000B115F"/>
    <w:rsid w:val="000D0ACC"/>
    <w:rsid w:val="000D1273"/>
    <w:rsid w:val="000D4B37"/>
    <w:rsid w:val="000D4EFC"/>
    <w:rsid w:val="000E0F07"/>
    <w:rsid w:val="000E1EC5"/>
    <w:rsid w:val="000F2A9F"/>
    <w:rsid w:val="00101A65"/>
    <w:rsid w:val="001367FB"/>
    <w:rsid w:val="00157777"/>
    <w:rsid w:val="00161462"/>
    <w:rsid w:val="00171B0B"/>
    <w:rsid w:val="0017654A"/>
    <w:rsid w:val="001820D5"/>
    <w:rsid w:val="00187034"/>
    <w:rsid w:val="00191D4D"/>
    <w:rsid w:val="00193E8E"/>
    <w:rsid w:val="001975B1"/>
    <w:rsid w:val="001B0A06"/>
    <w:rsid w:val="001B3BDB"/>
    <w:rsid w:val="001B772C"/>
    <w:rsid w:val="001C6E1A"/>
    <w:rsid w:val="001C6EB7"/>
    <w:rsid w:val="001D42E4"/>
    <w:rsid w:val="001F2FBA"/>
    <w:rsid w:val="001F5F3E"/>
    <w:rsid w:val="001F7A4E"/>
    <w:rsid w:val="002074CE"/>
    <w:rsid w:val="00214A38"/>
    <w:rsid w:val="0023304E"/>
    <w:rsid w:val="00243EDF"/>
    <w:rsid w:val="00276AD5"/>
    <w:rsid w:val="002876CE"/>
    <w:rsid w:val="002A6CC2"/>
    <w:rsid w:val="002E2B7C"/>
    <w:rsid w:val="002F0E02"/>
    <w:rsid w:val="00302ECB"/>
    <w:rsid w:val="0031766B"/>
    <w:rsid w:val="003231B3"/>
    <w:rsid w:val="00364192"/>
    <w:rsid w:val="003719F5"/>
    <w:rsid w:val="003954E8"/>
    <w:rsid w:val="003A3521"/>
    <w:rsid w:val="003A40BB"/>
    <w:rsid w:val="003A4198"/>
    <w:rsid w:val="003A74E9"/>
    <w:rsid w:val="003B21E2"/>
    <w:rsid w:val="003B5493"/>
    <w:rsid w:val="003C39F8"/>
    <w:rsid w:val="003D2E4F"/>
    <w:rsid w:val="003E1084"/>
    <w:rsid w:val="003F52B1"/>
    <w:rsid w:val="00402B34"/>
    <w:rsid w:val="00421464"/>
    <w:rsid w:val="00425B7C"/>
    <w:rsid w:val="004277CF"/>
    <w:rsid w:val="00431B09"/>
    <w:rsid w:val="004340AC"/>
    <w:rsid w:val="004626C1"/>
    <w:rsid w:val="00471DB1"/>
    <w:rsid w:val="00472943"/>
    <w:rsid w:val="004813F0"/>
    <w:rsid w:val="0049635F"/>
    <w:rsid w:val="004A68DB"/>
    <w:rsid w:val="004A7474"/>
    <w:rsid w:val="004B4A05"/>
    <w:rsid w:val="004D1623"/>
    <w:rsid w:val="004F2A97"/>
    <w:rsid w:val="004F3999"/>
    <w:rsid w:val="00502B09"/>
    <w:rsid w:val="00525E37"/>
    <w:rsid w:val="00536B47"/>
    <w:rsid w:val="00547C66"/>
    <w:rsid w:val="0055005D"/>
    <w:rsid w:val="00585E36"/>
    <w:rsid w:val="00586C2B"/>
    <w:rsid w:val="00596E1C"/>
    <w:rsid w:val="005B2C5A"/>
    <w:rsid w:val="005B5A6C"/>
    <w:rsid w:val="005B5B20"/>
    <w:rsid w:val="005C25F5"/>
    <w:rsid w:val="005C6110"/>
    <w:rsid w:val="005D44DF"/>
    <w:rsid w:val="005D6B3A"/>
    <w:rsid w:val="005D73FC"/>
    <w:rsid w:val="00601051"/>
    <w:rsid w:val="006042E2"/>
    <w:rsid w:val="00606553"/>
    <w:rsid w:val="006302BB"/>
    <w:rsid w:val="0064779C"/>
    <w:rsid w:val="00650056"/>
    <w:rsid w:val="0065752D"/>
    <w:rsid w:val="006743B7"/>
    <w:rsid w:val="006758EF"/>
    <w:rsid w:val="00683117"/>
    <w:rsid w:val="006866E2"/>
    <w:rsid w:val="006A5A43"/>
    <w:rsid w:val="006A6678"/>
    <w:rsid w:val="006C112B"/>
    <w:rsid w:val="006D2738"/>
    <w:rsid w:val="006E1FAD"/>
    <w:rsid w:val="006F266D"/>
    <w:rsid w:val="006F2BF8"/>
    <w:rsid w:val="006F54A3"/>
    <w:rsid w:val="007015D3"/>
    <w:rsid w:val="00704EED"/>
    <w:rsid w:val="00726CE0"/>
    <w:rsid w:val="00751B6A"/>
    <w:rsid w:val="00762D69"/>
    <w:rsid w:val="00774541"/>
    <w:rsid w:val="007863AC"/>
    <w:rsid w:val="007B76FC"/>
    <w:rsid w:val="007C2277"/>
    <w:rsid w:val="007E2F86"/>
    <w:rsid w:val="007E64AE"/>
    <w:rsid w:val="007F3111"/>
    <w:rsid w:val="008012F6"/>
    <w:rsid w:val="008021D7"/>
    <w:rsid w:val="00843219"/>
    <w:rsid w:val="00852485"/>
    <w:rsid w:val="00884C31"/>
    <w:rsid w:val="00887DD5"/>
    <w:rsid w:val="008A5FE8"/>
    <w:rsid w:val="008F1923"/>
    <w:rsid w:val="008F2ED8"/>
    <w:rsid w:val="00914F0B"/>
    <w:rsid w:val="00920796"/>
    <w:rsid w:val="00935A01"/>
    <w:rsid w:val="009438A2"/>
    <w:rsid w:val="00963259"/>
    <w:rsid w:val="009878FF"/>
    <w:rsid w:val="009A0A1D"/>
    <w:rsid w:val="009B6F59"/>
    <w:rsid w:val="009D001A"/>
    <w:rsid w:val="009D0901"/>
    <w:rsid w:val="009D25EE"/>
    <w:rsid w:val="009E4090"/>
    <w:rsid w:val="009F69D0"/>
    <w:rsid w:val="00A03870"/>
    <w:rsid w:val="00A10CC5"/>
    <w:rsid w:val="00A328BF"/>
    <w:rsid w:val="00A36B3D"/>
    <w:rsid w:val="00A45D22"/>
    <w:rsid w:val="00A8763D"/>
    <w:rsid w:val="00AA1C65"/>
    <w:rsid w:val="00AA2C8E"/>
    <w:rsid w:val="00AA5DEA"/>
    <w:rsid w:val="00AC53AA"/>
    <w:rsid w:val="00AD0DD9"/>
    <w:rsid w:val="00AD117D"/>
    <w:rsid w:val="00AE327B"/>
    <w:rsid w:val="00B01222"/>
    <w:rsid w:val="00B04292"/>
    <w:rsid w:val="00B130EF"/>
    <w:rsid w:val="00B139D1"/>
    <w:rsid w:val="00B23E9E"/>
    <w:rsid w:val="00B53C80"/>
    <w:rsid w:val="00B63C07"/>
    <w:rsid w:val="00B67A29"/>
    <w:rsid w:val="00B70CC9"/>
    <w:rsid w:val="00B86313"/>
    <w:rsid w:val="00B87C50"/>
    <w:rsid w:val="00B92A83"/>
    <w:rsid w:val="00B93D13"/>
    <w:rsid w:val="00B93FE9"/>
    <w:rsid w:val="00BA3370"/>
    <w:rsid w:val="00BC2ADF"/>
    <w:rsid w:val="00BE015D"/>
    <w:rsid w:val="00BE0DCB"/>
    <w:rsid w:val="00BF2201"/>
    <w:rsid w:val="00C00DA9"/>
    <w:rsid w:val="00C011B7"/>
    <w:rsid w:val="00C03CC1"/>
    <w:rsid w:val="00C1704C"/>
    <w:rsid w:val="00C231B1"/>
    <w:rsid w:val="00C27857"/>
    <w:rsid w:val="00C3476D"/>
    <w:rsid w:val="00C41737"/>
    <w:rsid w:val="00C4450E"/>
    <w:rsid w:val="00C46696"/>
    <w:rsid w:val="00C530B9"/>
    <w:rsid w:val="00C5761B"/>
    <w:rsid w:val="00C840E0"/>
    <w:rsid w:val="00CA5356"/>
    <w:rsid w:val="00CB7648"/>
    <w:rsid w:val="00CC4C15"/>
    <w:rsid w:val="00CD1225"/>
    <w:rsid w:val="00CD3071"/>
    <w:rsid w:val="00CE0A94"/>
    <w:rsid w:val="00CE210F"/>
    <w:rsid w:val="00CE273C"/>
    <w:rsid w:val="00CF0577"/>
    <w:rsid w:val="00CF4A47"/>
    <w:rsid w:val="00D172C9"/>
    <w:rsid w:val="00D20BD8"/>
    <w:rsid w:val="00D20FEA"/>
    <w:rsid w:val="00D40704"/>
    <w:rsid w:val="00D433CF"/>
    <w:rsid w:val="00D45372"/>
    <w:rsid w:val="00D45601"/>
    <w:rsid w:val="00D50BDC"/>
    <w:rsid w:val="00D51142"/>
    <w:rsid w:val="00D52056"/>
    <w:rsid w:val="00D618C8"/>
    <w:rsid w:val="00D62985"/>
    <w:rsid w:val="00D63ADC"/>
    <w:rsid w:val="00D759C8"/>
    <w:rsid w:val="00D80E7F"/>
    <w:rsid w:val="00D80EA1"/>
    <w:rsid w:val="00D94F55"/>
    <w:rsid w:val="00DA6034"/>
    <w:rsid w:val="00DA7012"/>
    <w:rsid w:val="00DB38E5"/>
    <w:rsid w:val="00DC6F5E"/>
    <w:rsid w:val="00DC7169"/>
    <w:rsid w:val="00DE5CBA"/>
    <w:rsid w:val="00E04A34"/>
    <w:rsid w:val="00E04E16"/>
    <w:rsid w:val="00E07F9F"/>
    <w:rsid w:val="00E11D63"/>
    <w:rsid w:val="00E1753B"/>
    <w:rsid w:val="00E2714D"/>
    <w:rsid w:val="00E3628F"/>
    <w:rsid w:val="00E50CB1"/>
    <w:rsid w:val="00E62171"/>
    <w:rsid w:val="00E77481"/>
    <w:rsid w:val="00EA6CA3"/>
    <w:rsid w:val="00EA75B8"/>
    <w:rsid w:val="00EF513E"/>
    <w:rsid w:val="00EF5B12"/>
    <w:rsid w:val="00F002B3"/>
    <w:rsid w:val="00F14CA5"/>
    <w:rsid w:val="00F159D9"/>
    <w:rsid w:val="00F465B9"/>
    <w:rsid w:val="00F529AD"/>
    <w:rsid w:val="00F538C9"/>
    <w:rsid w:val="00F572C0"/>
    <w:rsid w:val="00F624AF"/>
    <w:rsid w:val="00F676DB"/>
    <w:rsid w:val="00F70062"/>
    <w:rsid w:val="00F84E79"/>
    <w:rsid w:val="00F9692B"/>
    <w:rsid w:val="00F96F52"/>
    <w:rsid w:val="00FB2AC2"/>
    <w:rsid w:val="00FE0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B0B"/>
  </w:style>
  <w:style w:type="paragraph" w:styleId="1">
    <w:name w:val="heading 1"/>
    <w:basedOn w:val="a"/>
    <w:link w:val="10"/>
    <w:uiPriority w:val="9"/>
    <w:qFormat/>
    <w:rsid w:val="00CE21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E21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21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E21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CE210F"/>
    <w:rPr>
      <w:b/>
      <w:bCs/>
    </w:rPr>
  </w:style>
  <w:style w:type="paragraph" w:styleId="a4">
    <w:name w:val="Normal (Web)"/>
    <w:basedOn w:val="a"/>
    <w:uiPriority w:val="99"/>
    <w:semiHidden/>
    <w:unhideWhenUsed/>
    <w:rsid w:val="00CE2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E2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21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910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30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76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34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97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59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70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9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3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0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5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60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751</Words>
  <Characters>4281</Characters>
  <Application>Microsoft Office Word</Application>
  <DocSecurity>0</DocSecurity>
  <Lines>35</Lines>
  <Paragraphs>10</Paragraphs>
  <ScaleCrop>false</ScaleCrop>
  <Company/>
  <LinksUpToDate>false</LinksUpToDate>
  <CharactersWithSpaces>5022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0270150101</dc:creator>
  <cp:keywords/>
  <dc:description/>
  <cp:lastModifiedBy>0270150101</cp:lastModifiedBy>
  <cp:revision>4</cp:revision>
  <dcterms:created xsi:type="dcterms:W3CDTF">2017-12-11T10:29:00Z</dcterms:created>
  <dcterms:modified xsi:type="dcterms:W3CDTF">2017-12-11T12:33:00Z</dcterms:modified>
</cp:coreProperties>
</file>