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01" w:rsidRPr="00716591" w:rsidRDefault="00A16A01" w:rsidP="00A16A0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16A01" w:rsidRPr="00716591" w:rsidRDefault="00A16A01" w:rsidP="00A16A0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A16A01" w:rsidRPr="00716591" w:rsidRDefault="00A16A01" w:rsidP="00A16A0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A16A01" w:rsidRPr="00A96067" w:rsidRDefault="00A16A01" w:rsidP="00A16A01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16A01" w:rsidRPr="000607F5" w:rsidRDefault="00A16A01" w:rsidP="00A16A01">
      <w:pPr>
        <w:pStyle w:val="a3"/>
        <w:contextualSpacing/>
      </w:pPr>
      <w:r>
        <w:t>20</w:t>
      </w:r>
      <w:r w:rsidRPr="000607F5">
        <w:t xml:space="preserve"> </w:t>
      </w:r>
      <w:r>
        <w:t>марта</w:t>
      </w:r>
      <w:r w:rsidRPr="000607F5">
        <w:t xml:space="preserve"> 201</w:t>
      </w:r>
      <w:r>
        <w:t>8</w:t>
      </w:r>
      <w:r w:rsidRPr="000607F5">
        <w:t xml:space="preserve"> года            </w:t>
      </w:r>
      <w:r w:rsidRPr="000607F5">
        <w:tab/>
      </w:r>
      <w:r w:rsidRPr="000607F5">
        <w:tab/>
      </w:r>
      <w:r w:rsidRPr="000607F5">
        <w:tab/>
        <w:t xml:space="preserve">   </w:t>
      </w:r>
      <w:r w:rsidRPr="000607F5">
        <w:tab/>
      </w:r>
      <w:r w:rsidRPr="000607F5">
        <w:tab/>
      </w:r>
      <w:r w:rsidRPr="000607F5">
        <w:tab/>
      </w:r>
    </w:p>
    <w:p w:rsidR="00D632BC" w:rsidRPr="00D740E3" w:rsidRDefault="00D632BC" w:rsidP="00D740E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740E3">
        <w:rPr>
          <w:rFonts w:ascii="Times New Roman" w:hAnsi="Times New Roman" w:cs="Times New Roman"/>
          <w:b/>
          <w:color w:val="0070C0"/>
          <w:sz w:val="32"/>
          <w:szCs w:val="32"/>
        </w:rPr>
        <w:t>ГОСУДАРСТВЕННАЯ ПЕНСИЯ ПО СЛУЧАЮ ПОТЕРИ КОРМИЛЬЦА</w:t>
      </w:r>
    </w:p>
    <w:p w:rsidR="00D632BC" w:rsidRPr="00D740E3" w:rsidRDefault="00D632BC" w:rsidP="00D740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2BC" w:rsidRPr="007C1340" w:rsidRDefault="00D632BC" w:rsidP="00D740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 xml:space="preserve">По данным государственного учреждения - Управления Пенсионного фонда РФ в Березовском районе Ханты-Мансийского автономного округа - Югры численность получателей государственной пенсии по случаю потери кормильца в районе на текущую дату </w:t>
      </w:r>
      <w:r w:rsidRPr="007C134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C1340">
        <w:rPr>
          <w:rFonts w:ascii="Times New Roman" w:hAnsi="Times New Roman" w:cs="Times New Roman"/>
          <w:sz w:val="24"/>
          <w:szCs w:val="24"/>
        </w:rPr>
        <w:t>468</w:t>
      </w:r>
      <w:r w:rsidRPr="007C134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32BC" w:rsidRPr="00D740E3" w:rsidRDefault="00D632BC" w:rsidP="00D740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>Государственная пенсия по случаю потери кормильца назначается нетрудоспособным членам семей погибших (умерших):</w:t>
      </w:r>
    </w:p>
    <w:p w:rsidR="00D632BC" w:rsidRPr="00D740E3" w:rsidRDefault="00D632BC" w:rsidP="00D740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>- военнослужащих;</w:t>
      </w:r>
    </w:p>
    <w:p w:rsidR="00D632BC" w:rsidRPr="00D740E3" w:rsidRDefault="00D632BC" w:rsidP="00D740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>-граждан, пострадавших в результате радиационных или техногенных катастроф;</w:t>
      </w:r>
    </w:p>
    <w:p w:rsidR="00D632BC" w:rsidRPr="00D740E3" w:rsidRDefault="00D632BC" w:rsidP="00D740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>- космонавтов.</w:t>
      </w:r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40E3">
        <w:rPr>
          <w:rFonts w:ascii="Times New Roman" w:hAnsi="Times New Roman" w:cs="Times New Roman"/>
          <w:color w:val="0070C0"/>
          <w:sz w:val="24"/>
          <w:szCs w:val="24"/>
        </w:rPr>
        <w:t>Право на государственную пенсию по случаю потери кормильца</w:t>
      </w:r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>Круг нетрудоспособных лиц, имеющих право на государственную пенсию по случаю потери кормильца, различается в зависимости от того, к какой категории принадлежал кормилец. Основные категории умерших кормильцев:</w:t>
      </w:r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E3">
        <w:rPr>
          <w:rFonts w:ascii="Times New Roman" w:hAnsi="Times New Roman" w:cs="Times New Roman"/>
          <w:b/>
          <w:sz w:val="24"/>
          <w:szCs w:val="24"/>
        </w:rPr>
        <w:t>Военнослужащие, проходившие военную службу по призыву в качестве солдат, матросов, сержантов и старшин, погибшие (умершие):</w:t>
      </w:r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 xml:space="preserve"> - в период прохождения военной службы по призыву;</w:t>
      </w:r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>- не позднее трех месяцев после увольнения с военной службы;</w:t>
      </w:r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>- позднее этого срока, но вследствие ранения, контузии, увечья или заболевания, которые были получены в период прохождения военной службы.</w:t>
      </w:r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E3">
        <w:rPr>
          <w:rFonts w:ascii="Times New Roman" w:hAnsi="Times New Roman" w:cs="Times New Roman"/>
          <w:b/>
          <w:sz w:val="24"/>
          <w:szCs w:val="24"/>
        </w:rPr>
        <w:t>Граждане, пострадавшие в результате радиационных или техногенных катастроф, из числа:</w:t>
      </w:r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 xml:space="preserve"> - получивших или перенесших лучевую болезнь и другие заболевания, связанные с радиационным воздействием вследствие катастрофы на Чернобыльской АЭС или работами по ликвидации последствий данной катастрофы;</w:t>
      </w:r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0E3">
        <w:rPr>
          <w:rFonts w:ascii="Times New Roman" w:hAnsi="Times New Roman" w:cs="Times New Roman"/>
          <w:sz w:val="24"/>
          <w:szCs w:val="24"/>
        </w:rPr>
        <w:t>-  ставших инвалидами вследствие катастрофы на Чернобыльской АЭС;</w:t>
      </w:r>
      <w:proofErr w:type="gramEnd"/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>- принимавших участие в ликвидации последствий катастрофы на Чернобыльской АЭС в зоне отчуждения;</w:t>
      </w:r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 xml:space="preserve">- Пострадавших в результате других радиационных или техногенных катастроф. </w:t>
      </w:r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740E3">
        <w:rPr>
          <w:rFonts w:ascii="Times New Roman" w:hAnsi="Times New Roman" w:cs="Times New Roman"/>
          <w:b/>
          <w:color w:val="0070C0"/>
          <w:sz w:val="24"/>
          <w:szCs w:val="24"/>
        </w:rPr>
        <w:t>Необходимый стаж и иждивение</w:t>
      </w:r>
    </w:p>
    <w:p w:rsidR="00D632BC" w:rsidRP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>Государственная пенсия по случаю потери кормильца нетрудоспособным членам семей погибших (умерших) граждан, пострадавших в результате радиационных или техногенных катастроф, назначается независимо от продолжительности трудового стажа умершего кормильца. В необходимых случаях следует подтвердить факт нахождения на иждивении умершего кормильца.</w:t>
      </w:r>
    </w:p>
    <w:p w:rsidR="00D740E3" w:rsidRDefault="00D632BC" w:rsidP="00D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0E3">
        <w:rPr>
          <w:rFonts w:ascii="Times New Roman" w:hAnsi="Times New Roman" w:cs="Times New Roman"/>
          <w:sz w:val="24"/>
          <w:szCs w:val="24"/>
        </w:rPr>
        <w:t xml:space="preserve"> Государственная пенсия по случаю потери кормильца назначается на весь период, в течение которого соответствующее лицо считается нетрудоспособным, в том числе бессрочно.</w:t>
      </w:r>
    </w:p>
    <w:p w:rsidR="00D740E3" w:rsidRDefault="00D740E3" w:rsidP="00D740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0E3" w:rsidRDefault="00A16A01" w:rsidP="00D740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40E3">
        <w:rPr>
          <w:rFonts w:ascii="Times New Roman" w:hAnsi="Times New Roman" w:cs="Times New Roman"/>
          <w:sz w:val="20"/>
          <w:szCs w:val="20"/>
        </w:rPr>
        <w:t>Информация предоставления ГУ - Управлением ПФР в Березовском районе ХМАО-Югры</w:t>
      </w:r>
    </w:p>
    <w:p w:rsidR="00A16A01" w:rsidRPr="00D740E3" w:rsidRDefault="00A16A01" w:rsidP="00D740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40E3">
        <w:rPr>
          <w:rFonts w:ascii="Times New Roman" w:hAnsi="Times New Roman" w:cs="Times New Roman"/>
          <w:sz w:val="20"/>
          <w:szCs w:val="20"/>
        </w:rPr>
        <w:t>телефон 2-29-76</w:t>
      </w:r>
    </w:p>
    <w:p w:rsidR="009F244F" w:rsidRDefault="009F244F" w:rsidP="00D740E3">
      <w:pPr>
        <w:jc w:val="right"/>
      </w:pPr>
    </w:p>
    <w:sectPr w:rsidR="009F244F" w:rsidSect="00D740E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32BC"/>
    <w:rsid w:val="00594740"/>
    <w:rsid w:val="007C1340"/>
    <w:rsid w:val="00853484"/>
    <w:rsid w:val="009F244F"/>
    <w:rsid w:val="00A16A01"/>
    <w:rsid w:val="00A9163A"/>
    <w:rsid w:val="00CE061A"/>
    <w:rsid w:val="00D632BC"/>
    <w:rsid w:val="00D740E3"/>
    <w:rsid w:val="00F3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B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A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16A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1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0270151021</dc:creator>
  <cp:lastModifiedBy>0270151021</cp:lastModifiedBy>
  <cp:revision>5</cp:revision>
  <cp:lastPrinted>2018-03-20T06:34:00Z</cp:lastPrinted>
  <dcterms:created xsi:type="dcterms:W3CDTF">2018-03-20T06:29:00Z</dcterms:created>
  <dcterms:modified xsi:type="dcterms:W3CDTF">2018-03-20T07:39:00Z</dcterms:modified>
</cp:coreProperties>
</file>