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33" w:rsidRDefault="007D1C33" w:rsidP="007D1C33">
      <w:pPr>
        <w:pStyle w:val="3"/>
        <w:rPr>
          <w:lang w:val="en-US"/>
        </w:rPr>
      </w:pPr>
      <w:bookmarkStart w:id="0" w:name="_Toc400697917"/>
    </w:p>
    <w:p w:rsidR="007D1C33" w:rsidRPr="000367F9" w:rsidRDefault="007D1C33" w:rsidP="007D1C33">
      <w:pPr>
        <w:pStyle w:val="a3"/>
        <w:spacing w:line="360" w:lineRule="auto"/>
        <w:rPr>
          <w:b/>
        </w:rPr>
      </w:pPr>
      <w:r>
        <w:rPr>
          <w:noProof/>
          <w:lang w:eastAsia="ru-RU"/>
        </w:rPr>
        <w:drawing>
          <wp:anchor distT="0" distB="0" distL="114300" distR="114300" simplePos="0" relativeHeight="251659264" behindDoc="1" locked="0" layoutInCell="1" allowOverlap="1">
            <wp:simplePos x="0" y="0"/>
            <wp:positionH relativeFrom="column">
              <wp:posOffset>-575310</wp:posOffset>
            </wp:positionH>
            <wp:positionV relativeFrom="paragraph">
              <wp:posOffset>-281940</wp:posOffset>
            </wp:positionV>
            <wp:extent cx="123825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1238250" cy="1257300"/>
                    </a:xfrm>
                    <a:prstGeom prst="rect">
                      <a:avLst/>
                    </a:prstGeom>
                    <a:noFill/>
                    <a:ln w="9525">
                      <a:noFill/>
                      <a:miter lim="800000"/>
                      <a:headEnd/>
                      <a:tailEnd/>
                    </a:ln>
                  </pic:spPr>
                </pic:pic>
              </a:graphicData>
            </a:graphic>
          </wp:anchor>
        </w:drawing>
      </w:r>
      <w:r w:rsidRPr="00CD4165">
        <w:t xml:space="preserve">         </w:t>
      </w:r>
    </w:p>
    <w:p w:rsidR="007D1C33" w:rsidRPr="006A5FC7" w:rsidRDefault="007D1C33" w:rsidP="007D1C33">
      <w:pPr>
        <w:pStyle w:val="1"/>
        <w:spacing w:before="0"/>
        <w:jc w:val="center"/>
        <w:rPr>
          <w:rFonts w:ascii="Arial" w:hAnsi="Arial"/>
          <w:color w:val="auto"/>
          <w:spacing w:val="30"/>
          <w:w w:val="120"/>
          <w:sz w:val="24"/>
          <w:szCs w:val="24"/>
        </w:rPr>
      </w:pPr>
      <w:r w:rsidRPr="000367F9">
        <w:rPr>
          <w:rFonts w:ascii="Arial" w:hAnsi="Arial"/>
          <w:spacing w:val="30"/>
          <w:w w:val="120"/>
          <w:sz w:val="24"/>
          <w:szCs w:val="24"/>
        </w:rPr>
        <w:t xml:space="preserve">        </w:t>
      </w:r>
      <w:r w:rsidRPr="006A5FC7">
        <w:rPr>
          <w:rFonts w:ascii="Arial" w:hAnsi="Arial"/>
          <w:color w:val="auto"/>
          <w:spacing w:val="30"/>
          <w:w w:val="120"/>
          <w:sz w:val="24"/>
          <w:szCs w:val="24"/>
        </w:rPr>
        <w:t>Пенсионный фонд Российской Федерации</w:t>
      </w:r>
    </w:p>
    <w:p w:rsidR="007D1C33" w:rsidRPr="00501440" w:rsidRDefault="007D1C33" w:rsidP="007D1C33">
      <w:pPr>
        <w:spacing w:after="0" w:line="240" w:lineRule="auto"/>
        <w:ind w:left="357"/>
        <w:jc w:val="center"/>
        <w:rPr>
          <w:rFonts w:ascii="Times New Roman" w:hAnsi="Times New Roman"/>
          <w:b/>
          <w:i/>
          <w:sz w:val="24"/>
          <w:szCs w:val="24"/>
        </w:rPr>
      </w:pPr>
      <w:r w:rsidRPr="00501440">
        <w:rPr>
          <w:rFonts w:ascii="Arial" w:hAnsi="Arial"/>
          <w:b/>
          <w:sz w:val="24"/>
          <w:szCs w:val="24"/>
        </w:rPr>
        <w:t xml:space="preserve">       </w:t>
      </w:r>
      <w:r w:rsidRPr="00501440">
        <w:rPr>
          <w:rFonts w:ascii="Times New Roman" w:hAnsi="Times New Roman"/>
          <w:b/>
          <w:i/>
          <w:sz w:val="24"/>
          <w:szCs w:val="24"/>
        </w:rPr>
        <w:t xml:space="preserve">Клиентская служба в Березовском районе (на правах отдела) </w:t>
      </w:r>
    </w:p>
    <w:p w:rsidR="007D1C33" w:rsidRPr="00501440" w:rsidRDefault="007D1C33" w:rsidP="007D1C33">
      <w:pPr>
        <w:spacing w:after="0" w:line="240" w:lineRule="auto"/>
        <w:ind w:left="357"/>
        <w:jc w:val="center"/>
        <w:rPr>
          <w:rFonts w:ascii="Times New Roman" w:hAnsi="Times New Roman"/>
          <w:b/>
          <w:i/>
          <w:sz w:val="24"/>
          <w:szCs w:val="24"/>
        </w:rPr>
      </w:pPr>
      <w:r w:rsidRPr="00501440">
        <w:rPr>
          <w:rFonts w:ascii="Times New Roman" w:hAnsi="Times New Roman"/>
          <w:b/>
          <w:i/>
          <w:sz w:val="24"/>
          <w:szCs w:val="24"/>
        </w:rPr>
        <w:t xml:space="preserve">ГУ-УПФР в городе Белоярский Ханты-Мансийского автономного округа </w:t>
      </w:r>
      <w:proofErr w:type="gramStart"/>
      <w:r w:rsidRPr="00501440">
        <w:rPr>
          <w:rFonts w:ascii="Times New Roman" w:hAnsi="Times New Roman"/>
          <w:b/>
          <w:i/>
          <w:sz w:val="24"/>
          <w:szCs w:val="24"/>
        </w:rPr>
        <w:t>–</w:t>
      </w:r>
      <w:proofErr w:type="spellStart"/>
      <w:r w:rsidRPr="00501440">
        <w:rPr>
          <w:rFonts w:ascii="Times New Roman" w:hAnsi="Times New Roman"/>
          <w:b/>
          <w:i/>
          <w:sz w:val="24"/>
          <w:szCs w:val="24"/>
        </w:rPr>
        <w:t>Ю</w:t>
      </w:r>
      <w:proofErr w:type="gramEnd"/>
      <w:r w:rsidRPr="00501440">
        <w:rPr>
          <w:rFonts w:ascii="Times New Roman" w:hAnsi="Times New Roman"/>
          <w:b/>
          <w:i/>
          <w:sz w:val="24"/>
          <w:szCs w:val="24"/>
        </w:rPr>
        <w:t>гры</w:t>
      </w:r>
      <w:proofErr w:type="spellEnd"/>
      <w:r w:rsidRPr="00501440">
        <w:rPr>
          <w:rFonts w:ascii="Times New Roman" w:hAnsi="Times New Roman"/>
          <w:b/>
          <w:i/>
          <w:sz w:val="24"/>
          <w:szCs w:val="24"/>
        </w:rPr>
        <w:t xml:space="preserve"> (межрайонное)</w:t>
      </w:r>
    </w:p>
    <w:bookmarkEnd w:id="0"/>
    <w:p w:rsidR="007D1C33" w:rsidRPr="00B3752F" w:rsidRDefault="007D1C33" w:rsidP="007D1C33">
      <w:pPr>
        <w:autoSpaceDE w:val="0"/>
        <w:autoSpaceDN w:val="0"/>
        <w:adjustRightInd w:val="0"/>
        <w:spacing w:after="0" w:line="240" w:lineRule="atLeast"/>
        <w:rPr>
          <w:rFonts w:ascii="Times New Roman" w:hAnsi="Times New Roman" w:cs="Times New Roman"/>
          <w:b/>
        </w:rPr>
      </w:pPr>
      <w:r>
        <w:rPr>
          <w:rFonts w:ascii="Times New Roman" w:hAnsi="Times New Roman" w:cs="Times New Roman"/>
          <w:b/>
        </w:rPr>
        <w:t>10</w:t>
      </w:r>
      <w:r w:rsidRPr="00B3752F">
        <w:rPr>
          <w:rFonts w:ascii="Times New Roman" w:hAnsi="Times New Roman" w:cs="Times New Roman"/>
          <w:b/>
        </w:rPr>
        <w:t xml:space="preserve"> апреля 2019 </w:t>
      </w:r>
      <w:r w:rsidRPr="00B3752F">
        <w:rPr>
          <w:rFonts w:ascii="Times New Roman" w:hAnsi="Times New Roman" w:cs="Times New Roman"/>
          <w:b/>
        </w:rPr>
        <w:tab/>
      </w:r>
    </w:p>
    <w:p w:rsidR="0070654F" w:rsidRPr="007D1C33" w:rsidRDefault="0070654F" w:rsidP="007D1C33">
      <w:pPr>
        <w:autoSpaceDE w:val="0"/>
        <w:autoSpaceDN w:val="0"/>
        <w:adjustRightInd w:val="0"/>
        <w:spacing w:after="0" w:line="240" w:lineRule="atLeast"/>
        <w:jc w:val="center"/>
        <w:rPr>
          <w:rFonts w:ascii="Tms Rmn" w:hAnsi="Tms Rmn" w:cs="Tms Rmn"/>
          <w:b/>
          <w:color w:val="000000"/>
          <w:sz w:val="24"/>
          <w:szCs w:val="24"/>
        </w:rPr>
      </w:pPr>
      <w:r w:rsidRPr="007D1C33">
        <w:rPr>
          <w:rFonts w:ascii="Tms Rmn" w:hAnsi="Tms Rmn" w:cs="Tms Rmn"/>
          <w:b/>
          <w:color w:val="000000"/>
          <w:sz w:val="24"/>
          <w:szCs w:val="24"/>
        </w:rPr>
        <w:t>Поправки в программу материнского капитала позволят семьям более эффективно расходовать средства на улучшение жилья</w:t>
      </w:r>
    </w:p>
    <w:p w:rsidR="007D1C33" w:rsidRDefault="007D1C33" w:rsidP="0070654F">
      <w:pPr>
        <w:autoSpaceDE w:val="0"/>
        <w:autoSpaceDN w:val="0"/>
        <w:adjustRightInd w:val="0"/>
        <w:spacing w:after="0" w:line="240" w:lineRule="atLeast"/>
        <w:rPr>
          <w:rFonts w:cs="Tms Rmn"/>
          <w:color w:val="000000"/>
          <w:sz w:val="24"/>
          <w:szCs w:val="24"/>
        </w:rPr>
      </w:pP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Начиная</w:t>
      </w:r>
      <w:r w:rsidR="004A3106">
        <w:rPr>
          <w:rFonts w:cs="Tms Rmn"/>
          <w:color w:val="000000"/>
          <w:sz w:val="24"/>
          <w:szCs w:val="24"/>
        </w:rPr>
        <w:t>,</w:t>
      </w:r>
      <w:r>
        <w:rPr>
          <w:rFonts w:ascii="Tms Rmn" w:hAnsi="Tms Rmn" w:cs="Tms Rmn"/>
          <w:color w:val="000000"/>
          <w:sz w:val="24"/>
          <w:szCs w:val="24"/>
        </w:rPr>
        <w:t xml:space="preserve"> с 29 марта вступили в силу поправки в программу материнского капитала, касающиеся распоряжения средствами на улучшение жилищных условий семьи.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 xml:space="preserve">Одно из главных изменений коснулось усиления </w:t>
      </w:r>
      <w:proofErr w:type="gramStart"/>
      <w:r>
        <w:rPr>
          <w:rFonts w:ascii="Tms Rmn" w:hAnsi="Tms Rmn" w:cs="Tms Rmn"/>
          <w:color w:val="000000"/>
          <w:sz w:val="24"/>
          <w:szCs w:val="24"/>
        </w:rPr>
        <w:t>контроля за</w:t>
      </w:r>
      <w:proofErr w:type="gramEnd"/>
      <w:r>
        <w:rPr>
          <w:rFonts w:ascii="Tms Rmn" w:hAnsi="Tms Rmn" w:cs="Tms Rmn"/>
          <w:color w:val="000000"/>
          <w:sz w:val="24"/>
          <w:szCs w:val="24"/>
        </w:rPr>
        <w:t xml:space="preserve">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 xml:space="preserve">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 xml:space="preserve">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 xml:space="preserve">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 xml:space="preserve">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r>
        <w:rPr>
          <w:rFonts w:ascii="Tms Rmn" w:hAnsi="Tms Rmn" w:cs="Tms Rmn"/>
          <w:color w:val="000000"/>
          <w:sz w:val="24"/>
          <w:szCs w:val="24"/>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Pr>
          <w:rFonts w:ascii="Tms Rmn" w:hAnsi="Tms Rmn" w:cs="Tms Rmn"/>
          <w:color w:val="000000"/>
          <w:sz w:val="24"/>
          <w:szCs w:val="24"/>
        </w:rPr>
        <w:t>.Р</w:t>
      </w:r>
      <w:proofErr w:type="gramEnd"/>
      <w:r>
        <w:rPr>
          <w:rFonts w:ascii="Tms Rmn" w:hAnsi="Tms Rmn" w:cs="Tms Rmn"/>
          <w:color w:val="000000"/>
          <w:sz w:val="24"/>
          <w:szCs w:val="24"/>
        </w:rP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Pr>
          <w:rFonts w:ascii="Tms Rmn" w:hAnsi="Tms Rmn" w:cs="Tms Rmn"/>
          <w:color w:val="000000"/>
          <w:sz w:val="24"/>
          <w:szCs w:val="24"/>
        </w:rPr>
        <w:t>.Р</w:t>
      </w:r>
      <w:proofErr w:type="gramEnd"/>
      <w:r>
        <w:rPr>
          <w:rFonts w:ascii="Tms Rmn" w:hAnsi="Tms Rmn" w:cs="Tms Rmn"/>
          <w:color w:val="000000"/>
          <w:sz w:val="24"/>
          <w:szCs w:val="24"/>
        </w:rPr>
        <w:t xml:space="preserve">Ф. </w:t>
      </w:r>
    </w:p>
    <w:p w:rsidR="0070654F" w:rsidRDefault="0070654F" w:rsidP="007D1C33">
      <w:pPr>
        <w:autoSpaceDE w:val="0"/>
        <w:autoSpaceDN w:val="0"/>
        <w:adjustRightInd w:val="0"/>
        <w:spacing w:after="0" w:line="240" w:lineRule="atLeast"/>
        <w:jc w:val="both"/>
        <w:rPr>
          <w:rFonts w:ascii="Tms Rmn" w:hAnsi="Tms Rmn" w:cs="Tms Rmn"/>
          <w:color w:val="000000"/>
          <w:sz w:val="24"/>
          <w:szCs w:val="24"/>
        </w:rPr>
      </w:pPr>
    </w:p>
    <w:p w:rsidR="00A67F5C" w:rsidRDefault="0070654F" w:rsidP="007D1C33">
      <w:pPr>
        <w:jc w:val="both"/>
      </w:pPr>
      <w:r>
        <w:rPr>
          <w:rFonts w:ascii="Tms Rmn" w:hAnsi="Tms Rmn" w:cs="Tms Rmn"/>
          <w:color w:val="000000"/>
          <w:sz w:val="24"/>
          <w:szCs w:val="24"/>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Pr>
          <w:rFonts w:ascii="Tms Rmn" w:hAnsi="Tms Rmn" w:cs="Tms Rmn"/>
          <w:color w:val="000000"/>
          <w:sz w:val="24"/>
          <w:szCs w:val="24"/>
        </w:rPr>
        <w:t>с даты</w:t>
      </w:r>
      <w:proofErr w:type="gramEnd"/>
      <w:r>
        <w:rPr>
          <w:rFonts w:ascii="Tms Rmn" w:hAnsi="Tms Rmn" w:cs="Tms Rmn"/>
          <w:color w:val="000000"/>
          <w:sz w:val="24"/>
          <w:szCs w:val="24"/>
        </w:rPr>
        <w:t xml:space="preserve"> последнего платежа, завершающего расходование средств.</w:t>
      </w:r>
    </w:p>
    <w:sectPr w:rsidR="00A67F5C" w:rsidSect="00A67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0654F"/>
    <w:rsid w:val="004A3106"/>
    <w:rsid w:val="0070654F"/>
    <w:rsid w:val="007D1C33"/>
    <w:rsid w:val="00916C11"/>
    <w:rsid w:val="00A6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C"/>
  </w:style>
  <w:style w:type="paragraph" w:styleId="1">
    <w:name w:val="heading 1"/>
    <w:basedOn w:val="a"/>
    <w:next w:val="a"/>
    <w:link w:val="10"/>
    <w:uiPriority w:val="9"/>
    <w:qFormat/>
    <w:rsid w:val="007D1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D1C33"/>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C3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D1C33"/>
    <w:rPr>
      <w:rFonts w:ascii="Arial" w:eastAsia="Times New Roman" w:hAnsi="Arial" w:cs="Arial"/>
      <w:bCs/>
      <w:i/>
      <w:sz w:val="24"/>
      <w:szCs w:val="26"/>
      <w:lang w:eastAsia="ru-RU"/>
    </w:rPr>
  </w:style>
  <w:style w:type="paragraph" w:styleId="a3">
    <w:name w:val="Normal (Web)"/>
    <w:basedOn w:val="a"/>
    <w:unhideWhenUsed/>
    <w:rsid w:val="007D1C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Буткова Наталья Дмитриевна</dc:creator>
  <cp:keywords/>
  <dc:description/>
  <cp:lastModifiedBy>Буткова Наталья Дмитриевна</cp:lastModifiedBy>
  <cp:revision>5</cp:revision>
  <dcterms:created xsi:type="dcterms:W3CDTF">2019-04-09T04:32:00Z</dcterms:created>
  <dcterms:modified xsi:type="dcterms:W3CDTF">2019-04-09T04:37:00Z</dcterms:modified>
</cp:coreProperties>
</file>