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33" w:rsidRDefault="007D1C33" w:rsidP="007D1C33">
      <w:pPr>
        <w:pStyle w:val="3"/>
        <w:rPr>
          <w:lang w:val="en-US"/>
        </w:rPr>
      </w:pPr>
      <w:bookmarkStart w:id="0" w:name="_Toc400697917"/>
    </w:p>
    <w:p w:rsidR="007D1C33" w:rsidRPr="000367F9" w:rsidRDefault="007D1C33" w:rsidP="007D1C33">
      <w:pPr>
        <w:pStyle w:val="a3"/>
        <w:spacing w:line="360" w:lineRule="auto"/>
        <w:rPr>
          <w:b/>
        </w:rPr>
      </w:pPr>
      <w:r>
        <w:rPr>
          <w:noProof/>
          <w:lang w:eastAsia="ru-RU"/>
        </w:rPr>
        <w:drawing>
          <wp:anchor distT="0" distB="0" distL="114300" distR="114300" simplePos="0" relativeHeight="251659264" behindDoc="1" locked="0" layoutInCell="1" allowOverlap="1">
            <wp:simplePos x="0" y="0"/>
            <wp:positionH relativeFrom="column">
              <wp:posOffset>-575310</wp:posOffset>
            </wp:positionH>
            <wp:positionV relativeFrom="paragraph">
              <wp:posOffset>-281940</wp:posOffset>
            </wp:positionV>
            <wp:extent cx="1238250" cy="125730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srcRect/>
                    <a:stretch>
                      <a:fillRect/>
                    </a:stretch>
                  </pic:blipFill>
                  <pic:spPr bwMode="auto">
                    <a:xfrm>
                      <a:off x="0" y="0"/>
                      <a:ext cx="1238250" cy="1257300"/>
                    </a:xfrm>
                    <a:prstGeom prst="rect">
                      <a:avLst/>
                    </a:prstGeom>
                    <a:noFill/>
                    <a:ln w="9525">
                      <a:noFill/>
                      <a:miter lim="800000"/>
                      <a:headEnd/>
                      <a:tailEnd/>
                    </a:ln>
                  </pic:spPr>
                </pic:pic>
              </a:graphicData>
            </a:graphic>
          </wp:anchor>
        </w:drawing>
      </w:r>
      <w:r w:rsidRPr="00CD4165">
        <w:t xml:space="preserve">         </w:t>
      </w:r>
    </w:p>
    <w:p w:rsidR="007D1C33" w:rsidRPr="006A5FC7" w:rsidRDefault="007D1C33" w:rsidP="007D1C33">
      <w:pPr>
        <w:pStyle w:val="1"/>
        <w:spacing w:before="0"/>
        <w:jc w:val="center"/>
        <w:rPr>
          <w:rFonts w:ascii="Arial" w:hAnsi="Arial"/>
          <w:color w:val="auto"/>
          <w:spacing w:val="30"/>
          <w:w w:val="120"/>
          <w:sz w:val="24"/>
          <w:szCs w:val="24"/>
        </w:rPr>
      </w:pPr>
      <w:r w:rsidRPr="000367F9">
        <w:rPr>
          <w:rFonts w:ascii="Arial" w:hAnsi="Arial"/>
          <w:spacing w:val="30"/>
          <w:w w:val="120"/>
          <w:sz w:val="24"/>
          <w:szCs w:val="24"/>
        </w:rPr>
        <w:t xml:space="preserve">        </w:t>
      </w:r>
      <w:r w:rsidRPr="006A5FC7">
        <w:rPr>
          <w:rFonts w:ascii="Arial" w:hAnsi="Arial"/>
          <w:color w:val="auto"/>
          <w:spacing w:val="30"/>
          <w:w w:val="120"/>
          <w:sz w:val="24"/>
          <w:szCs w:val="24"/>
        </w:rPr>
        <w:t>Пенсионный фонд Российской Федерации</w:t>
      </w:r>
    </w:p>
    <w:p w:rsidR="007D1C33" w:rsidRPr="00501440" w:rsidRDefault="007D1C33" w:rsidP="007D1C33">
      <w:pPr>
        <w:spacing w:after="0" w:line="240" w:lineRule="auto"/>
        <w:ind w:left="357"/>
        <w:jc w:val="center"/>
        <w:rPr>
          <w:rFonts w:ascii="Times New Roman" w:hAnsi="Times New Roman"/>
          <w:b/>
          <w:i/>
          <w:sz w:val="24"/>
          <w:szCs w:val="24"/>
        </w:rPr>
      </w:pPr>
      <w:r w:rsidRPr="00501440">
        <w:rPr>
          <w:rFonts w:ascii="Arial" w:hAnsi="Arial"/>
          <w:b/>
          <w:sz w:val="24"/>
          <w:szCs w:val="24"/>
        </w:rPr>
        <w:t xml:space="preserve">       </w:t>
      </w:r>
      <w:r w:rsidRPr="00501440">
        <w:rPr>
          <w:rFonts w:ascii="Times New Roman" w:hAnsi="Times New Roman"/>
          <w:b/>
          <w:i/>
          <w:sz w:val="24"/>
          <w:szCs w:val="24"/>
        </w:rPr>
        <w:t xml:space="preserve">Клиентская служба в Березовском районе (на правах отдела) </w:t>
      </w:r>
    </w:p>
    <w:p w:rsidR="007D1C33" w:rsidRPr="00501440" w:rsidRDefault="007D1C33" w:rsidP="007D1C33">
      <w:pPr>
        <w:spacing w:after="0" w:line="240" w:lineRule="auto"/>
        <w:ind w:left="357"/>
        <w:jc w:val="center"/>
        <w:rPr>
          <w:rFonts w:ascii="Times New Roman" w:hAnsi="Times New Roman"/>
          <w:b/>
          <w:i/>
          <w:sz w:val="24"/>
          <w:szCs w:val="24"/>
        </w:rPr>
      </w:pPr>
      <w:r w:rsidRPr="00501440">
        <w:rPr>
          <w:rFonts w:ascii="Times New Roman" w:hAnsi="Times New Roman"/>
          <w:b/>
          <w:i/>
          <w:sz w:val="24"/>
          <w:szCs w:val="24"/>
        </w:rPr>
        <w:t xml:space="preserve">ГУ-УПФР в городе Белоярский Ханты-Мансийского автономного округа </w:t>
      </w:r>
      <w:proofErr w:type="gramStart"/>
      <w:r w:rsidRPr="00501440">
        <w:rPr>
          <w:rFonts w:ascii="Times New Roman" w:hAnsi="Times New Roman"/>
          <w:b/>
          <w:i/>
          <w:sz w:val="24"/>
          <w:szCs w:val="24"/>
        </w:rPr>
        <w:t>–</w:t>
      </w:r>
      <w:proofErr w:type="spellStart"/>
      <w:r w:rsidRPr="00501440">
        <w:rPr>
          <w:rFonts w:ascii="Times New Roman" w:hAnsi="Times New Roman"/>
          <w:b/>
          <w:i/>
          <w:sz w:val="24"/>
          <w:szCs w:val="24"/>
        </w:rPr>
        <w:t>Ю</w:t>
      </w:r>
      <w:proofErr w:type="gramEnd"/>
      <w:r w:rsidRPr="00501440">
        <w:rPr>
          <w:rFonts w:ascii="Times New Roman" w:hAnsi="Times New Roman"/>
          <w:b/>
          <w:i/>
          <w:sz w:val="24"/>
          <w:szCs w:val="24"/>
        </w:rPr>
        <w:t>гры</w:t>
      </w:r>
      <w:proofErr w:type="spellEnd"/>
      <w:r w:rsidRPr="00501440">
        <w:rPr>
          <w:rFonts w:ascii="Times New Roman" w:hAnsi="Times New Roman"/>
          <w:b/>
          <w:i/>
          <w:sz w:val="24"/>
          <w:szCs w:val="24"/>
        </w:rPr>
        <w:t xml:space="preserve"> (межрайонное)</w:t>
      </w:r>
    </w:p>
    <w:bookmarkEnd w:id="0"/>
    <w:p w:rsidR="007D1C33" w:rsidRPr="00B3752F" w:rsidRDefault="007D1C33" w:rsidP="007D1C33">
      <w:pPr>
        <w:autoSpaceDE w:val="0"/>
        <w:autoSpaceDN w:val="0"/>
        <w:adjustRightInd w:val="0"/>
        <w:spacing w:after="0" w:line="240" w:lineRule="atLeast"/>
        <w:rPr>
          <w:rFonts w:ascii="Times New Roman" w:hAnsi="Times New Roman" w:cs="Times New Roman"/>
          <w:b/>
        </w:rPr>
      </w:pPr>
      <w:r>
        <w:rPr>
          <w:rFonts w:ascii="Times New Roman" w:hAnsi="Times New Roman" w:cs="Times New Roman"/>
          <w:b/>
        </w:rPr>
        <w:t>10</w:t>
      </w:r>
      <w:r w:rsidRPr="00B3752F">
        <w:rPr>
          <w:rFonts w:ascii="Times New Roman" w:hAnsi="Times New Roman" w:cs="Times New Roman"/>
          <w:b/>
        </w:rPr>
        <w:t xml:space="preserve"> апреля 2019 </w:t>
      </w:r>
      <w:r w:rsidRPr="00B3752F">
        <w:rPr>
          <w:rFonts w:ascii="Times New Roman" w:hAnsi="Times New Roman" w:cs="Times New Roman"/>
          <w:b/>
        </w:rPr>
        <w:tab/>
      </w:r>
    </w:p>
    <w:p w:rsidR="0070654F" w:rsidRPr="007D1C33" w:rsidRDefault="0070654F" w:rsidP="007D1C33">
      <w:pPr>
        <w:autoSpaceDE w:val="0"/>
        <w:autoSpaceDN w:val="0"/>
        <w:adjustRightInd w:val="0"/>
        <w:spacing w:after="0" w:line="240" w:lineRule="atLeast"/>
        <w:jc w:val="center"/>
        <w:rPr>
          <w:rFonts w:ascii="Tms Rmn" w:hAnsi="Tms Rmn" w:cs="Tms Rmn"/>
          <w:b/>
          <w:color w:val="000000"/>
          <w:sz w:val="24"/>
          <w:szCs w:val="24"/>
        </w:rPr>
      </w:pPr>
      <w:r w:rsidRPr="007D1C33">
        <w:rPr>
          <w:rFonts w:ascii="Tms Rmn" w:hAnsi="Tms Rmn" w:cs="Tms Rmn"/>
          <w:b/>
          <w:color w:val="000000"/>
          <w:sz w:val="24"/>
          <w:szCs w:val="24"/>
        </w:rPr>
        <w:t>Поправки в программу материнского капитала позволят семьям более эффективно расходовать средства на улучшение жилья</w:t>
      </w:r>
    </w:p>
    <w:p w:rsidR="007D1C33" w:rsidRDefault="007D1C33" w:rsidP="0070654F">
      <w:pPr>
        <w:autoSpaceDE w:val="0"/>
        <w:autoSpaceDN w:val="0"/>
        <w:adjustRightInd w:val="0"/>
        <w:spacing w:after="0" w:line="240" w:lineRule="atLeast"/>
        <w:rPr>
          <w:rFonts w:cs="Tms Rmn"/>
          <w:color w:val="000000"/>
          <w:sz w:val="24"/>
          <w:szCs w:val="24"/>
        </w:rPr>
      </w:pP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r>
        <w:rPr>
          <w:rFonts w:ascii="Tms Rmn" w:hAnsi="Tms Rmn" w:cs="Tms Rmn"/>
          <w:color w:val="000000"/>
          <w:sz w:val="24"/>
          <w:szCs w:val="24"/>
        </w:rPr>
        <w:t>Начиная</w:t>
      </w:r>
      <w:r w:rsidR="004A3106">
        <w:rPr>
          <w:rFonts w:cs="Tms Rmn"/>
          <w:color w:val="000000"/>
          <w:sz w:val="24"/>
          <w:szCs w:val="24"/>
        </w:rPr>
        <w:t>,</w:t>
      </w:r>
      <w:r>
        <w:rPr>
          <w:rFonts w:ascii="Tms Rmn" w:hAnsi="Tms Rmn" w:cs="Tms Rmn"/>
          <w:color w:val="000000"/>
          <w:sz w:val="24"/>
          <w:szCs w:val="24"/>
        </w:rPr>
        <w:t xml:space="preserve"> с 29 марта вступили в силу поправки в программу материнского капитала, касающиеся распоряжения средствами на улучшение жилищных условий семьи. </w:t>
      </w: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r>
        <w:rPr>
          <w:rFonts w:ascii="Tms Rmn" w:hAnsi="Tms Rmn" w:cs="Tms Rmn"/>
          <w:color w:val="000000"/>
          <w:sz w:val="24"/>
          <w:szCs w:val="24"/>
        </w:rPr>
        <w:t xml:space="preserve">Одно из главных изменений коснулось усиления </w:t>
      </w:r>
      <w:proofErr w:type="gramStart"/>
      <w:r>
        <w:rPr>
          <w:rFonts w:ascii="Tms Rmn" w:hAnsi="Tms Rmn" w:cs="Tms Rmn"/>
          <w:color w:val="000000"/>
          <w:sz w:val="24"/>
          <w:szCs w:val="24"/>
        </w:rPr>
        <w:t>контроля за</w:t>
      </w:r>
      <w:proofErr w:type="gramEnd"/>
      <w:r>
        <w:rPr>
          <w:rFonts w:ascii="Tms Rmn" w:hAnsi="Tms Rmn" w:cs="Tms Rmn"/>
          <w:color w:val="000000"/>
          <w:sz w:val="24"/>
          <w:szCs w:val="24"/>
        </w:rPr>
        <w:t xml:space="preserve"> состоянием жилых помещений, приобретаемых на средства материнского капитала. Согласно новым положениям, сведения органов жилищного надзора о том, что квартира или дом являются непригодными для проживания, теперь признаются законным основанием для отказа в удовлетворении заявления о распоряжении средствами. </w:t>
      </w: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r>
        <w:rPr>
          <w:rFonts w:ascii="Tms Rmn" w:hAnsi="Tms Rmn" w:cs="Tms Rmn"/>
          <w:color w:val="000000"/>
          <w:sz w:val="24"/>
          <w:szCs w:val="24"/>
        </w:rPr>
        <w:t xml:space="preserve">Информацию о состоянии жилого помещения Пенсионный фонд и его территориальные отделения запрашивают в органах местного самоуправления, государственного жилищного надзора и муниципального жилищного контроля. Они предоставляют сведения не только о пригодности помещения для проживания, но и, например, о том, подлежит ли дом сносу или реконструкции. </w:t>
      </w: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r>
        <w:rPr>
          <w:rFonts w:ascii="Tms Rmn" w:hAnsi="Tms Rmn" w:cs="Tms Rmn"/>
          <w:color w:val="000000"/>
          <w:sz w:val="24"/>
          <w:szCs w:val="24"/>
        </w:rPr>
        <w:t xml:space="preserve">Указанные сведения ПФР запрашивает практически во всех случаях распоряжения материнским капиталом на улучшение жилищных условий семьи: при покупке жилья, погашении кредита или займа и в случае компенсации расходов на уже построенное жилье. </w:t>
      </w: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r>
        <w:rPr>
          <w:rFonts w:ascii="Tms Rmn" w:hAnsi="Tms Rmn" w:cs="Tms Rmn"/>
          <w:color w:val="000000"/>
          <w:sz w:val="24"/>
          <w:szCs w:val="24"/>
        </w:rPr>
        <w:t xml:space="preserve">Внесенные изменения в закон о материнском капитале позволят пресечь злоупотребления при использовании средств на приобретение помещений, непригодных для проживания. </w:t>
      </w: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r>
        <w:rPr>
          <w:rFonts w:ascii="Tms Rmn" w:hAnsi="Tms Rmn" w:cs="Tms Rmn"/>
          <w:color w:val="000000"/>
          <w:sz w:val="24"/>
          <w:szCs w:val="24"/>
        </w:rPr>
        <w:t xml:space="preserve">Еще одной мерой по повышению эффективности распоряжения материнским капиталом, согласно поправкам, стало исключение организаций, неподконтрольных Центральному банку, из перечня тех, чьи займы можно оплачивать материнским капиталом. Обычно такие организации предоставляют ипотечные займы по более высокой процентной ставке по сравнению с банковскими кредитами, что значительно увеличивает расходы семей на приобретение жилья и повышает риск несвоевременной оплаты либо невыплаты долга и процентов по займу. Как следствие, семья может потерять заложенное жилье, которое часто является единственным. </w:t>
      </w: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r>
        <w:rPr>
          <w:rFonts w:ascii="Tms Rmn" w:hAnsi="Tms Rmn" w:cs="Tms Rmn"/>
          <w:color w:val="000000"/>
          <w:sz w:val="24"/>
          <w:szCs w:val="24"/>
        </w:rPr>
        <w:t>Вместе с тем перечень организаций, выдающих займы под использование материнского капитала, дополнен Единым институтом развития в жилищной сфере ДОМ</w:t>
      </w:r>
      <w:proofErr w:type="gramStart"/>
      <w:r>
        <w:rPr>
          <w:rFonts w:ascii="Tms Rmn" w:hAnsi="Tms Rmn" w:cs="Tms Rmn"/>
          <w:color w:val="000000"/>
          <w:sz w:val="24"/>
          <w:szCs w:val="24"/>
        </w:rPr>
        <w:t>.Р</w:t>
      </w:r>
      <w:proofErr w:type="gramEnd"/>
      <w:r>
        <w:rPr>
          <w:rFonts w:ascii="Tms Rmn" w:hAnsi="Tms Rmn" w:cs="Tms Rmn"/>
          <w:color w:val="000000"/>
          <w:sz w:val="24"/>
          <w:szCs w:val="24"/>
        </w:rPr>
        <w:t>Ф (ранее – Агентство по ипотечному жилищному кредитованию) и сельскохозяйственными потребительскими кредитными кооперативами. Таким образом, закон установил исчерпывающий перечень организаций, займы которых могут погашаться материнским капиталом. В него вошли кредитные организации, кредитные потребительские кооперативы и кредитные сельскохозяйственные потребительские кооперативы, работающие не менее трех лет, а также Единый институт развития в жилищной сфере ДОМ</w:t>
      </w:r>
      <w:proofErr w:type="gramStart"/>
      <w:r>
        <w:rPr>
          <w:rFonts w:ascii="Tms Rmn" w:hAnsi="Tms Rmn" w:cs="Tms Rmn"/>
          <w:color w:val="000000"/>
          <w:sz w:val="24"/>
          <w:szCs w:val="24"/>
        </w:rPr>
        <w:t>.Р</w:t>
      </w:r>
      <w:proofErr w:type="gramEnd"/>
      <w:r>
        <w:rPr>
          <w:rFonts w:ascii="Tms Rmn" w:hAnsi="Tms Rmn" w:cs="Tms Rmn"/>
          <w:color w:val="000000"/>
          <w:sz w:val="24"/>
          <w:szCs w:val="24"/>
        </w:rPr>
        <w:t xml:space="preserve">Ф. </w:t>
      </w:r>
    </w:p>
    <w:p w:rsidR="0070654F" w:rsidRDefault="0070654F" w:rsidP="007D1C33">
      <w:pPr>
        <w:autoSpaceDE w:val="0"/>
        <w:autoSpaceDN w:val="0"/>
        <w:adjustRightInd w:val="0"/>
        <w:spacing w:after="0" w:line="240" w:lineRule="atLeast"/>
        <w:jc w:val="both"/>
        <w:rPr>
          <w:rFonts w:ascii="Tms Rmn" w:hAnsi="Tms Rmn" w:cs="Tms Rmn"/>
          <w:color w:val="000000"/>
          <w:sz w:val="24"/>
          <w:szCs w:val="24"/>
        </w:rPr>
      </w:pPr>
    </w:p>
    <w:p w:rsidR="00A67F5C" w:rsidRDefault="0070654F" w:rsidP="007D1C33">
      <w:pPr>
        <w:jc w:val="both"/>
      </w:pPr>
      <w:r>
        <w:rPr>
          <w:rFonts w:ascii="Tms Rmn" w:hAnsi="Tms Rmn" w:cs="Tms Rmn"/>
          <w:color w:val="000000"/>
          <w:sz w:val="24"/>
          <w:szCs w:val="24"/>
        </w:rPr>
        <w:t xml:space="preserve">Поправки также закрепили месячный срок, в течение которого ПФР информирует владельца сертификата о том, что материнский капитал израсходован полностью. Уведомление направляется в течение месяца </w:t>
      </w:r>
      <w:proofErr w:type="gramStart"/>
      <w:r>
        <w:rPr>
          <w:rFonts w:ascii="Tms Rmn" w:hAnsi="Tms Rmn" w:cs="Tms Rmn"/>
          <w:color w:val="000000"/>
          <w:sz w:val="24"/>
          <w:szCs w:val="24"/>
        </w:rPr>
        <w:t>с даты</w:t>
      </w:r>
      <w:proofErr w:type="gramEnd"/>
      <w:r>
        <w:rPr>
          <w:rFonts w:ascii="Tms Rmn" w:hAnsi="Tms Rmn" w:cs="Tms Rmn"/>
          <w:color w:val="000000"/>
          <w:sz w:val="24"/>
          <w:szCs w:val="24"/>
        </w:rPr>
        <w:t xml:space="preserve"> последнего платежа, завершающего расходование средств.</w:t>
      </w:r>
    </w:p>
    <w:sectPr w:rsidR="00A67F5C" w:rsidSect="00A67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0654F"/>
    <w:rsid w:val="004A3106"/>
    <w:rsid w:val="0070654F"/>
    <w:rsid w:val="007D1C33"/>
    <w:rsid w:val="00916C11"/>
    <w:rsid w:val="00A6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5C"/>
  </w:style>
  <w:style w:type="paragraph" w:styleId="1">
    <w:name w:val="heading 1"/>
    <w:basedOn w:val="a"/>
    <w:next w:val="a"/>
    <w:link w:val="10"/>
    <w:uiPriority w:val="9"/>
    <w:qFormat/>
    <w:rsid w:val="007D1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D1C33"/>
    <w:pPr>
      <w:keepNext/>
      <w:keepLines/>
      <w:spacing w:after="120" w:line="240" w:lineRule="auto"/>
      <w:ind w:firstLine="709"/>
      <w:jc w:val="both"/>
      <w:outlineLvl w:val="2"/>
    </w:pPr>
    <w:rPr>
      <w:rFonts w:ascii="Arial" w:eastAsia="Times New Roman" w:hAnsi="Arial" w:cs="Arial"/>
      <w:bCs/>
      <w:i/>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C3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D1C33"/>
    <w:rPr>
      <w:rFonts w:ascii="Arial" w:eastAsia="Times New Roman" w:hAnsi="Arial" w:cs="Arial"/>
      <w:bCs/>
      <w:i/>
      <w:sz w:val="24"/>
      <w:szCs w:val="26"/>
      <w:lang w:eastAsia="ru-RU"/>
    </w:rPr>
  </w:style>
  <w:style w:type="paragraph" w:styleId="a3">
    <w:name w:val="Normal (Web)"/>
    <w:basedOn w:val="a"/>
    <w:unhideWhenUsed/>
    <w:rsid w:val="007D1C3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Буткова Наталья Дмитриевна</dc:creator>
  <cp:keywords/>
  <dc:description/>
  <cp:lastModifiedBy>Буткова Наталья Дмитриевна</cp:lastModifiedBy>
  <cp:revision>5</cp:revision>
  <dcterms:created xsi:type="dcterms:W3CDTF">2019-04-09T04:32:00Z</dcterms:created>
  <dcterms:modified xsi:type="dcterms:W3CDTF">2019-04-09T04:37:00Z</dcterms:modified>
</cp:coreProperties>
</file>