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F7" w:rsidRDefault="00D655F7" w:rsidP="004A4456">
      <w:pPr>
        <w:pStyle w:val="3"/>
        <w:rPr>
          <w:lang w:val="en-US"/>
        </w:rPr>
      </w:pPr>
      <w:bookmarkStart w:id="0" w:name="_Toc400697917"/>
    </w:p>
    <w:p w:rsidR="00D655F7" w:rsidRPr="000367F9" w:rsidRDefault="00D655F7" w:rsidP="00D655F7">
      <w:pPr>
        <w:pStyle w:val="a5"/>
        <w:spacing w:line="360" w:lineRule="auto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-281940</wp:posOffset>
            </wp:positionV>
            <wp:extent cx="123825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165">
        <w:t xml:space="preserve">         </w:t>
      </w:r>
    </w:p>
    <w:p w:rsidR="00D655F7" w:rsidRPr="006A5FC7" w:rsidRDefault="00D655F7" w:rsidP="00D655F7">
      <w:pPr>
        <w:pStyle w:val="1"/>
        <w:spacing w:before="0"/>
        <w:jc w:val="center"/>
        <w:rPr>
          <w:rFonts w:ascii="Arial" w:hAnsi="Arial"/>
          <w:color w:val="auto"/>
          <w:spacing w:val="30"/>
          <w:w w:val="120"/>
          <w:sz w:val="24"/>
          <w:szCs w:val="24"/>
        </w:rPr>
      </w:pPr>
      <w:r w:rsidRPr="000367F9">
        <w:rPr>
          <w:rFonts w:ascii="Arial" w:hAnsi="Arial"/>
          <w:spacing w:val="30"/>
          <w:w w:val="120"/>
          <w:sz w:val="24"/>
          <w:szCs w:val="24"/>
        </w:rPr>
        <w:t xml:space="preserve">        </w:t>
      </w:r>
      <w:r w:rsidRPr="006A5FC7">
        <w:rPr>
          <w:rFonts w:ascii="Arial" w:hAnsi="Arial"/>
          <w:color w:val="auto"/>
          <w:spacing w:val="30"/>
          <w:w w:val="120"/>
          <w:sz w:val="24"/>
          <w:szCs w:val="24"/>
        </w:rPr>
        <w:t>Пенсионный фонд Российской Федерации</w:t>
      </w:r>
    </w:p>
    <w:p w:rsidR="00501440" w:rsidRPr="00501440" w:rsidRDefault="00D655F7" w:rsidP="00501440">
      <w:pPr>
        <w:spacing w:after="0" w:line="240" w:lineRule="auto"/>
        <w:ind w:left="357"/>
        <w:jc w:val="center"/>
        <w:rPr>
          <w:rFonts w:ascii="Times New Roman" w:hAnsi="Times New Roman"/>
          <w:b/>
          <w:i/>
          <w:sz w:val="24"/>
          <w:szCs w:val="24"/>
        </w:rPr>
      </w:pPr>
      <w:r w:rsidRPr="00501440">
        <w:rPr>
          <w:rFonts w:ascii="Arial" w:hAnsi="Arial"/>
          <w:b/>
          <w:sz w:val="24"/>
          <w:szCs w:val="24"/>
        </w:rPr>
        <w:t xml:space="preserve">       </w:t>
      </w:r>
      <w:r w:rsidR="00501440" w:rsidRPr="00501440">
        <w:rPr>
          <w:rFonts w:ascii="Times New Roman" w:hAnsi="Times New Roman"/>
          <w:b/>
          <w:i/>
          <w:sz w:val="24"/>
          <w:szCs w:val="24"/>
        </w:rPr>
        <w:t xml:space="preserve">Клиентская служба в Березовском районе (на правах отдела) </w:t>
      </w:r>
    </w:p>
    <w:p w:rsidR="00501440" w:rsidRPr="00501440" w:rsidRDefault="00501440" w:rsidP="00501440">
      <w:pPr>
        <w:spacing w:after="0" w:line="240" w:lineRule="auto"/>
        <w:ind w:left="357"/>
        <w:jc w:val="center"/>
        <w:rPr>
          <w:rFonts w:ascii="Times New Roman" w:hAnsi="Times New Roman"/>
          <w:b/>
          <w:i/>
          <w:sz w:val="24"/>
          <w:szCs w:val="24"/>
        </w:rPr>
      </w:pPr>
      <w:r w:rsidRPr="00501440">
        <w:rPr>
          <w:rFonts w:ascii="Times New Roman" w:hAnsi="Times New Roman"/>
          <w:b/>
          <w:i/>
          <w:sz w:val="24"/>
          <w:szCs w:val="24"/>
        </w:rPr>
        <w:t xml:space="preserve">ГУ-УПФР в городе Белоярский Ханты-Мансийского автономного округа </w:t>
      </w:r>
      <w:proofErr w:type="gramStart"/>
      <w:r w:rsidRPr="00501440">
        <w:rPr>
          <w:rFonts w:ascii="Times New Roman" w:hAnsi="Times New Roman"/>
          <w:b/>
          <w:i/>
          <w:sz w:val="24"/>
          <w:szCs w:val="24"/>
        </w:rPr>
        <w:t>–</w:t>
      </w:r>
      <w:proofErr w:type="spellStart"/>
      <w:r w:rsidRPr="00501440">
        <w:rPr>
          <w:rFonts w:ascii="Times New Roman" w:hAnsi="Times New Roman"/>
          <w:b/>
          <w:i/>
          <w:sz w:val="24"/>
          <w:szCs w:val="24"/>
        </w:rPr>
        <w:t>Ю</w:t>
      </w:r>
      <w:proofErr w:type="gramEnd"/>
      <w:r w:rsidRPr="00501440">
        <w:rPr>
          <w:rFonts w:ascii="Times New Roman" w:hAnsi="Times New Roman"/>
          <w:b/>
          <w:i/>
          <w:sz w:val="24"/>
          <w:szCs w:val="24"/>
        </w:rPr>
        <w:t>гры</w:t>
      </w:r>
      <w:proofErr w:type="spellEnd"/>
      <w:r w:rsidRPr="00501440">
        <w:rPr>
          <w:rFonts w:ascii="Times New Roman" w:hAnsi="Times New Roman"/>
          <w:b/>
          <w:i/>
          <w:sz w:val="24"/>
          <w:szCs w:val="24"/>
        </w:rPr>
        <w:t xml:space="preserve"> (межрайонное)</w:t>
      </w:r>
    </w:p>
    <w:bookmarkEnd w:id="0"/>
    <w:p w:rsidR="0001080F" w:rsidRDefault="0001080F" w:rsidP="008E5FA1">
      <w:pPr>
        <w:pStyle w:val="3"/>
        <w:ind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22 </w:t>
      </w:r>
      <w:r w:rsidR="000D518F">
        <w:rPr>
          <w:rFonts w:ascii="Times New Roman" w:hAnsi="Times New Roman" w:cs="Times New Roman"/>
          <w:i w:val="0"/>
        </w:rPr>
        <w:t>апреля</w:t>
      </w:r>
      <w:r w:rsidR="00B76AB1">
        <w:rPr>
          <w:rFonts w:ascii="Times New Roman" w:hAnsi="Times New Roman" w:cs="Times New Roman"/>
          <w:i w:val="0"/>
        </w:rPr>
        <w:t xml:space="preserve"> </w:t>
      </w:r>
      <w:r w:rsidR="00715F04">
        <w:rPr>
          <w:rFonts w:ascii="Times New Roman" w:hAnsi="Times New Roman" w:cs="Times New Roman"/>
          <w:i w:val="0"/>
        </w:rPr>
        <w:t>201</w:t>
      </w:r>
      <w:r w:rsidR="00576582">
        <w:rPr>
          <w:rFonts w:ascii="Times New Roman" w:hAnsi="Times New Roman" w:cs="Times New Roman"/>
          <w:i w:val="0"/>
        </w:rPr>
        <w:t>9</w:t>
      </w:r>
      <w:r w:rsidR="00B76AB1">
        <w:rPr>
          <w:rFonts w:ascii="Times New Roman" w:hAnsi="Times New Roman" w:cs="Times New Roman"/>
          <w:i w:val="0"/>
        </w:rPr>
        <w:t xml:space="preserve"> </w:t>
      </w:r>
      <w:r w:rsidR="00E82AF7">
        <w:rPr>
          <w:rFonts w:ascii="Times New Roman" w:hAnsi="Times New Roman" w:cs="Times New Roman"/>
          <w:i w:val="0"/>
        </w:rPr>
        <w:tab/>
      </w:r>
      <w:r w:rsidR="00E82AF7">
        <w:rPr>
          <w:rFonts w:ascii="Times New Roman" w:hAnsi="Times New Roman" w:cs="Times New Roman"/>
          <w:i w:val="0"/>
        </w:rPr>
        <w:tab/>
      </w:r>
    </w:p>
    <w:p w:rsidR="0001080F" w:rsidRPr="007C2D56" w:rsidRDefault="0001080F" w:rsidP="0001080F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2D56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послания Президента Российской Федерации В.В. Путина к Федеральному Собранию Российской Федерации от 20 февраля 2019 года принят Федеральный закон от 1 апреля 2019 г. № 49-ФЗ «О внесении изменений в статью 12.1 Федерального закона «О государственной социальной помощи» и статью 4 Федерального закона «О прожиточном минимуме в Российской Федерации». </w:t>
      </w:r>
      <w:proofErr w:type="gramEnd"/>
    </w:p>
    <w:p w:rsidR="0001080F" w:rsidRPr="007C2D56" w:rsidRDefault="0001080F" w:rsidP="0001080F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7C2D56">
        <w:rPr>
          <w:rFonts w:ascii="Times New Roman" w:eastAsia="Calibri" w:hAnsi="Times New Roman" w:cs="Times New Roman"/>
          <w:sz w:val="24"/>
          <w:szCs w:val="24"/>
        </w:rPr>
        <w:t xml:space="preserve">Установленный Федеральным законом № 49-ФЗ новый механизм исчисления размера социальной доплаты к пенсии предусматривает определение размера социальной </w:t>
      </w:r>
      <w:proofErr w:type="gramStart"/>
      <w:r w:rsidRPr="007C2D56">
        <w:rPr>
          <w:rFonts w:ascii="Times New Roman" w:eastAsia="Calibri" w:hAnsi="Times New Roman" w:cs="Times New Roman"/>
          <w:sz w:val="24"/>
          <w:szCs w:val="24"/>
        </w:rPr>
        <w:t>доплаты</w:t>
      </w:r>
      <w:proofErr w:type="gramEnd"/>
      <w:r w:rsidRPr="007C2D56">
        <w:rPr>
          <w:rFonts w:ascii="Times New Roman" w:eastAsia="Calibri" w:hAnsi="Times New Roman" w:cs="Times New Roman"/>
          <w:sz w:val="24"/>
          <w:szCs w:val="24"/>
        </w:rPr>
        <w:t xml:space="preserve"> к пенсии исходя из размеров пенсии и ежемесячной денежной выплаты (ЕДВ) без учета индексации пенсий и ЕДВ. </w:t>
      </w:r>
    </w:p>
    <w:p w:rsidR="0001080F" w:rsidRPr="007C2D56" w:rsidRDefault="0001080F" w:rsidP="0001080F">
      <w:pPr>
        <w:shd w:val="clear" w:color="auto" w:fill="FFFFFF"/>
        <w:spacing w:before="180" w:after="18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D56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Социальная доплата к пенсии – что это такое</w:t>
      </w:r>
    </w:p>
    <w:p w:rsidR="0001080F" w:rsidRPr="007C2D56" w:rsidRDefault="0001080F" w:rsidP="0001080F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D56">
        <w:rPr>
          <w:rFonts w:ascii="Times New Roman" w:eastAsia="Times New Roman" w:hAnsi="Times New Roman" w:cs="Times New Roman"/>
          <w:sz w:val="24"/>
          <w:szCs w:val="24"/>
        </w:rPr>
        <w:t>Социальная доплата к пенсии адресована малоимущим пенсионерам. СД представляет собой доплату к пенсии пенсионерам, чей доход (общая сумма материального обеспечения пенсионера) ниже прожиточного минимума пенсионера установленного в регионе его проживания. Следует отметить, что претендовать на доплату может любой малоимущий пенсионер, независимо от вида получаемой пенсии. Выплата социальной доплаты к пенсии финансируется из регионального бюджета.</w:t>
      </w:r>
    </w:p>
    <w:p w:rsidR="0001080F" w:rsidRPr="007C2D56" w:rsidRDefault="0001080F" w:rsidP="0001080F">
      <w:pPr>
        <w:shd w:val="clear" w:color="auto" w:fill="FFFFFF"/>
        <w:spacing w:before="180" w:after="18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D56">
        <w:rPr>
          <w:rFonts w:ascii="Times New Roman" w:eastAsia="Times New Roman" w:hAnsi="Times New Roman" w:cs="Times New Roman"/>
          <w:b/>
          <w:bCs/>
          <w:sz w:val="24"/>
          <w:szCs w:val="24"/>
        </w:rPr>
        <w:t>Кому положена доплата к пенсии</w:t>
      </w:r>
    </w:p>
    <w:p w:rsidR="0001080F" w:rsidRPr="007C2D56" w:rsidRDefault="0001080F" w:rsidP="0001080F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D56">
        <w:rPr>
          <w:rFonts w:ascii="Times New Roman" w:eastAsia="Times New Roman" w:hAnsi="Times New Roman" w:cs="Times New Roman"/>
          <w:sz w:val="24"/>
          <w:szCs w:val="24"/>
        </w:rPr>
        <w:t>Для того, что бы претендовать на социальную доплату к пенсии, пенсионер должен отвечать определённым требованиям. Рассмотрим, какие условия должны быть соблюдены, для того, что бы получать доплату к пенсии:</w:t>
      </w:r>
    </w:p>
    <w:p w:rsidR="0001080F" w:rsidRPr="007C2D56" w:rsidRDefault="0001080F" w:rsidP="0001080F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D56">
        <w:rPr>
          <w:rFonts w:ascii="Times New Roman" w:eastAsia="Times New Roman" w:hAnsi="Times New Roman" w:cs="Times New Roman"/>
          <w:sz w:val="24"/>
          <w:szCs w:val="24"/>
        </w:rPr>
        <w:t>– Как понятно из названия доплаты, гражданин должен быть пенсионером. Вид получаемой пенсии значения не играет – это и пенсия по старости, по инвалидности и пенсия по случаю потери кормильца, и военная пенсия и т.д.</w:t>
      </w:r>
    </w:p>
    <w:p w:rsidR="0001080F" w:rsidRPr="007C2D56" w:rsidRDefault="0001080F" w:rsidP="0001080F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D56">
        <w:rPr>
          <w:rFonts w:ascii="Times New Roman" w:eastAsia="Times New Roman" w:hAnsi="Times New Roman" w:cs="Times New Roman"/>
          <w:sz w:val="24"/>
          <w:szCs w:val="24"/>
        </w:rPr>
        <w:t>– Доплату к пенсии может получать только </w:t>
      </w:r>
      <w:r w:rsidRPr="007C2D56">
        <w:rPr>
          <w:rFonts w:ascii="Times New Roman" w:eastAsia="Times New Roman" w:hAnsi="Times New Roman" w:cs="Times New Roman"/>
          <w:b/>
          <w:bCs/>
          <w:sz w:val="24"/>
          <w:szCs w:val="24"/>
        </w:rPr>
        <w:t>неработающий</w:t>
      </w:r>
      <w:r w:rsidRPr="007C2D5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2D56">
        <w:rPr>
          <w:rFonts w:ascii="Times New Roman" w:eastAsia="Times New Roman" w:hAnsi="Times New Roman" w:cs="Times New Roman"/>
          <w:b/>
          <w:bCs/>
          <w:sz w:val="24"/>
          <w:szCs w:val="24"/>
        </w:rPr>
        <w:t>пенсионер</w:t>
      </w:r>
      <w:r w:rsidRPr="007C2D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80F" w:rsidRPr="007C2D56" w:rsidRDefault="0001080F" w:rsidP="0001080F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D56">
        <w:rPr>
          <w:rFonts w:ascii="Times New Roman" w:eastAsia="Times New Roman" w:hAnsi="Times New Roman" w:cs="Times New Roman"/>
          <w:sz w:val="24"/>
          <w:szCs w:val="24"/>
        </w:rPr>
        <w:t>– Пенсионер должен постоянно проживать на территории РФ.</w:t>
      </w:r>
    </w:p>
    <w:p w:rsidR="0001080F" w:rsidRPr="007C2D56" w:rsidRDefault="0001080F" w:rsidP="0001080F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D56">
        <w:rPr>
          <w:rFonts w:ascii="Times New Roman" w:eastAsia="Times New Roman" w:hAnsi="Times New Roman" w:cs="Times New Roman"/>
          <w:sz w:val="24"/>
          <w:szCs w:val="24"/>
        </w:rPr>
        <w:t>– Доплата носит адресный характер, то есть претендовать на неё могут только пенсионеры, доход (общая сумма материального обеспечения) которых не достигает уровня прожиточного минимума пенсионера, установленного в регионе проживания пенсионера.</w:t>
      </w:r>
    </w:p>
    <w:p w:rsidR="0001080F" w:rsidRPr="007C2D56" w:rsidRDefault="0001080F" w:rsidP="0001080F">
      <w:pPr>
        <w:shd w:val="clear" w:color="auto" w:fill="FFFFFF"/>
        <w:spacing w:before="180" w:after="18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D56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социальной доплаты к пенсии</w:t>
      </w:r>
    </w:p>
    <w:p w:rsidR="0001080F" w:rsidRPr="007C2D56" w:rsidRDefault="0001080F" w:rsidP="0001080F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D56">
        <w:rPr>
          <w:rFonts w:ascii="Times New Roman" w:eastAsia="Times New Roman" w:hAnsi="Times New Roman" w:cs="Times New Roman"/>
          <w:sz w:val="24"/>
          <w:szCs w:val="24"/>
        </w:rPr>
        <w:t>Различают два вида социальной доплаты к пенсии:</w:t>
      </w:r>
    </w:p>
    <w:p w:rsidR="0001080F" w:rsidRPr="007C2D56" w:rsidRDefault="0001080F" w:rsidP="0001080F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D56">
        <w:rPr>
          <w:rFonts w:ascii="Times New Roman" w:eastAsia="Times New Roman" w:hAnsi="Times New Roman" w:cs="Times New Roman"/>
          <w:sz w:val="24"/>
          <w:szCs w:val="24"/>
        </w:rPr>
        <w:t>– Федеральная социальная доплата к пенсии (ФСД);</w:t>
      </w:r>
    </w:p>
    <w:p w:rsidR="0001080F" w:rsidRPr="007C2D56" w:rsidRDefault="0001080F" w:rsidP="0001080F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D56">
        <w:rPr>
          <w:rFonts w:ascii="Times New Roman" w:eastAsia="Times New Roman" w:hAnsi="Times New Roman" w:cs="Times New Roman"/>
          <w:sz w:val="24"/>
          <w:szCs w:val="24"/>
        </w:rPr>
        <w:t>– Региональная социальная доплата к пенсии (РСД).</w:t>
      </w:r>
    </w:p>
    <w:p w:rsidR="0001080F" w:rsidRPr="007C2D56" w:rsidRDefault="0001080F" w:rsidP="0001080F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D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Какой вид социальной доплаты к пенсии </w:t>
      </w:r>
      <w:proofErr w:type="gramStart"/>
      <w:r w:rsidRPr="007C2D56">
        <w:rPr>
          <w:rFonts w:ascii="Times New Roman" w:eastAsia="Times New Roman" w:hAnsi="Times New Roman" w:cs="Times New Roman"/>
          <w:sz w:val="24"/>
          <w:szCs w:val="24"/>
        </w:rPr>
        <w:t>выплачивается в регионе зависит</w:t>
      </w:r>
      <w:proofErr w:type="gramEnd"/>
      <w:r w:rsidRPr="007C2D56">
        <w:rPr>
          <w:rFonts w:ascii="Times New Roman" w:eastAsia="Times New Roman" w:hAnsi="Times New Roman" w:cs="Times New Roman"/>
          <w:sz w:val="24"/>
          <w:szCs w:val="24"/>
        </w:rPr>
        <w:t xml:space="preserve"> от того, какой размер прожиточного минимума пенсионера установлен в этом регионе. </w:t>
      </w:r>
    </w:p>
    <w:p w:rsidR="0001080F" w:rsidRPr="007C2D56" w:rsidRDefault="0001080F" w:rsidP="0001080F">
      <w:pPr>
        <w:shd w:val="clear" w:color="auto" w:fill="FFFFFF"/>
        <w:spacing w:before="180" w:after="18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D56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Федеральная доплата к пенсии (ФСД)</w:t>
      </w:r>
    </w:p>
    <w:p w:rsidR="0001080F" w:rsidRPr="007C2D56" w:rsidRDefault="0001080F" w:rsidP="0001080F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D56">
        <w:rPr>
          <w:rFonts w:ascii="Times New Roman" w:eastAsia="Times New Roman" w:hAnsi="Times New Roman" w:cs="Times New Roman"/>
          <w:sz w:val="24"/>
          <w:szCs w:val="24"/>
        </w:rPr>
        <w:t>Федеральную социальную доплату к пенсии назначают и выплачивают в регионах, в которых установленный прожиточный минимум пенсионера ниже общероссийского (в 2019 году прожиточный минимум пенсионера в целом по РФ = </w:t>
      </w:r>
      <w:r w:rsidRPr="007C2D56">
        <w:rPr>
          <w:rFonts w:ascii="Times New Roman" w:eastAsia="Times New Roman" w:hAnsi="Times New Roman" w:cs="Times New Roman"/>
          <w:b/>
          <w:bCs/>
          <w:sz w:val="24"/>
          <w:szCs w:val="24"/>
        </w:rPr>
        <w:t>8 846</w:t>
      </w:r>
      <w:r w:rsidRPr="007C2D5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C2D56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7C2D56">
        <w:rPr>
          <w:rFonts w:ascii="Times New Roman" w:eastAsia="Times New Roman" w:hAnsi="Times New Roman" w:cs="Times New Roman"/>
          <w:sz w:val="24"/>
          <w:szCs w:val="24"/>
        </w:rPr>
        <w:t xml:space="preserve">). Как правило, такой размер (ниже общероссийского) устанавливается в дотационных регионах России, с низким уровнем жизни, то есть в подавляющем большинстве регионов страны. </w:t>
      </w:r>
      <w:proofErr w:type="spellStart"/>
      <w:r w:rsidRPr="007C2D56">
        <w:rPr>
          <w:rFonts w:ascii="Times New Roman" w:eastAsia="Times New Roman" w:hAnsi="Times New Roman" w:cs="Times New Roman"/>
          <w:sz w:val="24"/>
          <w:szCs w:val="24"/>
        </w:rPr>
        <w:t>Югра</w:t>
      </w:r>
      <w:proofErr w:type="spellEnd"/>
      <w:r w:rsidRPr="007C2D56">
        <w:rPr>
          <w:rFonts w:ascii="Times New Roman" w:eastAsia="Times New Roman" w:hAnsi="Times New Roman" w:cs="Times New Roman"/>
          <w:sz w:val="24"/>
          <w:szCs w:val="24"/>
        </w:rPr>
        <w:t xml:space="preserve"> не входит в число таких регионов. </w:t>
      </w:r>
    </w:p>
    <w:p w:rsidR="0001080F" w:rsidRPr="007C2D56" w:rsidRDefault="0001080F" w:rsidP="0001080F">
      <w:pPr>
        <w:shd w:val="clear" w:color="auto" w:fill="FFFFFF"/>
        <w:spacing w:before="180" w:after="18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D56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Региональная социальная доплата к пенсии (РСД)</w:t>
      </w:r>
    </w:p>
    <w:p w:rsidR="0001080F" w:rsidRPr="007C2D56" w:rsidRDefault="0001080F" w:rsidP="0001080F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D56">
        <w:rPr>
          <w:rFonts w:ascii="Times New Roman" w:eastAsia="Times New Roman" w:hAnsi="Times New Roman" w:cs="Times New Roman"/>
          <w:sz w:val="24"/>
          <w:szCs w:val="24"/>
        </w:rPr>
        <w:t>В регионах, где установленный прожиточный минимум превышает общероссийский (</w:t>
      </w:r>
      <w:r w:rsidRPr="007C2D56">
        <w:rPr>
          <w:rFonts w:ascii="Times New Roman" w:eastAsia="Times New Roman" w:hAnsi="Times New Roman" w:cs="Times New Roman"/>
          <w:b/>
          <w:bCs/>
          <w:sz w:val="24"/>
          <w:szCs w:val="24"/>
        </w:rPr>
        <w:t>8 846</w:t>
      </w:r>
      <w:r w:rsidRPr="007C2D56">
        <w:rPr>
          <w:rFonts w:ascii="Times New Roman" w:eastAsia="Times New Roman" w:hAnsi="Times New Roman" w:cs="Times New Roman"/>
          <w:sz w:val="24"/>
          <w:szCs w:val="24"/>
        </w:rPr>
        <w:t xml:space="preserve"> руб.), назначают и выплачивают региональную социальную доплату к пенсии. Таких регионов в России меньшинство – в 2019 году их насчитывается 16. Как </w:t>
      </w:r>
      <w:proofErr w:type="gramStart"/>
      <w:r w:rsidRPr="007C2D56">
        <w:rPr>
          <w:rFonts w:ascii="Times New Roman" w:eastAsia="Times New Roman" w:hAnsi="Times New Roman" w:cs="Times New Roman"/>
          <w:sz w:val="24"/>
          <w:szCs w:val="24"/>
        </w:rPr>
        <w:t>правило</w:t>
      </w:r>
      <w:proofErr w:type="gramEnd"/>
      <w:r w:rsidRPr="007C2D56">
        <w:rPr>
          <w:rFonts w:ascii="Times New Roman" w:eastAsia="Times New Roman" w:hAnsi="Times New Roman" w:cs="Times New Roman"/>
          <w:sz w:val="24"/>
          <w:szCs w:val="24"/>
        </w:rPr>
        <w:t xml:space="preserve"> это регионы доноры и Северные регионы, то есть территории с высоким уровнем жизни. Список регионов, в которых выплачивается РСД, расположен ниже.</w:t>
      </w:r>
    </w:p>
    <w:p w:rsidR="0001080F" w:rsidRPr="007C2D56" w:rsidRDefault="0001080F" w:rsidP="0001080F">
      <w:pPr>
        <w:shd w:val="clear" w:color="auto" w:fill="FFFFFF"/>
        <w:spacing w:before="180" w:after="18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D56">
        <w:rPr>
          <w:rFonts w:ascii="Times New Roman" w:eastAsia="Times New Roman" w:hAnsi="Times New Roman" w:cs="Times New Roman"/>
          <w:b/>
          <w:bCs/>
          <w:sz w:val="24"/>
          <w:szCs w:val="24"/>
        </w:rPr>
        <w:t>В каких регионах в 2019 году выплачивается региональная социальная доплата к пенсии (РСД)</w:t>
      </w:r>
    </w:p>
    <w:p w:rsidR="0001080F" w:rsidRPr="007C2D56" w:rsidRDefault="0001080F" w:rsidP="0001080F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D56">
        <w:rPr>
          <w:rFonts w:ascii="Times New Roman" w:eastAsia="Times New Roman" w:hAnsi="Times New Roman" w:cs="Times New Roman"/>
          <w:sz w:val="24"/>
          <w:szCs w:val="24"/>
        </w:rPr>
        <w:t>Архангельская область</w:t>
      </w:r>
      <w:r w:rsidRPr="007C2D56">
        <w:rPr>
          <w:rFonts w:ascii="Times New Roman" w:eastAsia="Times New Roman" w:hAnsi="Times New Roman" w:cs="Times New Roman"/>
          <w:sz w:val="24"/>
          <w:szCs w:val="24"/>
        </w:rPr>
        <w:br/>
        <w:t>Еврейская авт</w:t>
      </w:r>
      <w:proofErr w:type="gramStart"/>
      <w:r w:rsidRPr="007C2D56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7C2D56">
        <w:rPr>
          <w:rFonts w:ascii="Times New Roman" w:eastAsia="Times New Roman" w:hAnsi="Times New Roman" w:cs="Times New Roman"/>
          <w:sz w:val="24"/>
          <w:szCs w:val="24"/>
        </w:rPr>
        <w:t>бл.</w:t>
      </w:r>
      <w:r w:rsidRPr="007C2D56">
        <w:rPr>
          <w:rFonts w:ascii="Times New Roman" w:eastAsia="Times New Roman" w:hAnsi="Times New Roman" w:cs="Times New Roman"/>
          <w:sz w:val="24"/>
          <w:szCs w:val="24"/>
        </w:rPr>
        <w:br/>
        <w:t>Камчатский край</w:t>
      </w:r>
      <w:r w:rsidRPr="007C2D56">
        <w:rPr>
          <w:rFonts w:ascii="Times New Roman" w:eastAsia="Times New Roman" w:hAnsi="Times New Roman" w:cs="Times New Roman"/>
          <w:sz w:val="24"/>
          <w:szCs w:val="24"/>
        </w:rPr>
        <w:br/>
        <w:t>Магаданская область</w:t>
      </w:r>
      <w:r w:rsidRPr="007C2D56">
        <w:rPr>
          <w:rFonts w:ascii="Times New Roman" w:eastAsia="Times New Roman" w:hAnsi="Times New Roman" w:cs="Times New Roman"/>
          <w:sz w:val="24"/>
          <w:szCs w:val="24"/>
        </w:rPr>
        <w:br/>
        <w:t>Москва</w:t>
      </w:r>
      <w:r w:rsidRPr="007C2D56">
        <w:rPr>
          <w:rFonts w:ascii="Times New Roman" w:eastAsia="Times New Roman" w:hAnsi="Times New Roman" w:cs="Times New Roman"/>
          <w:sz w:val="24"/>
          <w:szCs w:val="24"/>
        </w:rPr>
        <w:br/>
        <w:t>Московская область</w:t>
      </w:r>
      <w:r w:rsidRPr="007C2D56">
        <w:rPr>
          <w:rFonts w:ascii="Times New Roman" w:eastAsia="Times New Roman" w:hAnsi="Times New Roman" w:cs="Times New Roman"/>
          <w:sz w:val="24"/>
          <w:szCs w:val="24"/>
        </w:rPr>
        <w:br/>
        <w:t>Мурманская область</w:t>
      </w:r>
      <w:r w:rsidRPr="007C2D56">
        <w:rPr>
          <w:rFonts w:ascii="Times New Roman" w:eastAsia="Times New Roman" w:hAnsi="Times New Roman" w:cs="Times New Roman"/>
          <w:sz w:val="24"/>
          <w:szCs w:val="24"/>
        </w:rPr>
        <w:br/>
        <w:t xml:space="preserve">Ненецкий </w:t>
      </w:r>
      <w:proofErr w:type="spellStart"/>
      <w:r w:rsidRPr="007C2D56">
        <w:rPr>
          <w:rFonts w:ascii="Times New Roman" w:eastAsia="Times New Roman" w:hAnsi="Times New Roman" w:cs="Times New Roman"/>
          <w:sz w:val="24"/>
          <w:szCs w:val="24"/>
        </w:rPr>
        <w:t>а.о</w:t>
      </w:r>
      <w:proofErr w:type="spellEnd"/>
      <w:r w:rsidRPr="007C2D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2D56">
        <w:rPr>
          <w:rFonts w:ascii="Times New Roman" w:eastAsia="Times New Roman" w:hAnsi="Times New Roman" w:cs="Times New Roman"/>
          <w:sz w:val="24"/>
          <w:szCs w:val="24"/>
        </w:rPr>
        <w:br/>
        <w:t>Приморский край</w:t>
      </w:r>
      <w:r w:rsidRPr="007C2D56">
        <w:rPr>
          <w:rFonts w:ascii="Times New Roman" w:eastAsia="Times New Roman" w:hAnsi="Times New Roman" w:cs="Times New Roman"/>
          <w:sz w:val="24"/>
          <w:szCs w:val="24"/>
        </w:rPr>
        <w:br/>
        <w:t>Республика Коми</w:t>
      </w:r>
      <w:r w:rsidRPr="007C2D56">
        <w:rPr>
          <w:rFonts w:ascii="Times New Roman" w:eastAsia="Times New Roman" w:hAnsi="Times New Roman" w:cs="Times New Roman"/>
          <w:sz w:val="24"/>
          <w:szCs w:val="24"/>
        </w:rPr>
        <w:br/>
        <w:t>Республика Саха (Якутия)</w:t>
      </w:r>
      <w:r w:rsidRPr="007C2D56">
        <w:rPr>
          <w:rFonts w:ascii="Times New Roman" w:eastAsia="Times New Roman" w:hAnsi="Times New Roman" w:cs="Times New Roman"/>
          <w:sz w:val="24"/>
          <w:szCs w:val="24"/>
        </w:rPr>
        <w:br/>
        <w:t>Сахалинская область</w:t>
      </w:r>
      <w:r w:rsidRPr="007C2D56">
        <w:rPr>
          <w:rFonts w:ascii="Times New Roman" w:eastAsia="Times New Roman" w:hAnsi="Times New Roman" w:cs="Times New Roman"/>
          <w:sz w:val="24"/>
          <w:szCs w:val="24"/>
        </w:rPr>
        <w:br/>
        <w:t>Хабаровский край</w:t>
      </w:r>
      <w:r w:rsidRPr="007C2D56">
        <w:rPr>
          <w:rFonts w:ascii="Times New Roman" w:eastAsia="Times New Roman" w:hAnsi="Times New Roman" w:cs="Times New Roman"/>
          <w:sz w:val="24"/>
          <w:szCs w:val="24"/>
        </w:rPr>
        <w:br/>
      </w:r>
      <w:r w:rsidRPr="007C2D56">
        <w:rPr>
          <w:rFonts w:ascii="Times New Roman" w:eastAsia="Times New Roman" w:hAnsi="Times New Roman" w:cs="Times New Roman"/>
          <w:b/>
          <w:sz w:val="32"/>
          <w:szCs w:val="32"/>
        </w:rPr>
        <w:t xml:space="preserve">Ханты-Мансийский </w:t>
      </w:r>
      <w:proofErr w:type="spellStart"/>
      <w:r w:rsidRPr="007C2D56">
        <w:rPr>
          <w:rFonts w:ascii="Times New Roman" w:eastAsia="Times New Roman" w:hAnsi="Times New Roman" w:cs="Times New Roman"/>
          <w:b/>
          <w:sz w:val="32"/>
          <w:szCs w:val="32"/>
        </w:rPr>
        <w:t>а.о.-Югре</w:t>
      </w:r>
      <w:proofErr w:type="spellEnd"/>
      <w:r w:rsidRPr="007C2D5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7C2D56">
        <w:rPr>
          <w:rFonts w:ascii="Times New Roman" w:eastAsia="Times New Roman" w:hAnsi="Times New Roman" w:cs="Times New Roman"/>
          <w:sz w:val="24"/>
          <w:szCs w:val="24"/>
        </w:rPr>
        <w:t xml:space="preserve">Чукотский </w:t>
      </w:r>
      <w:proofErr w:type="spellStart"/>
      <w:r w:rsidRPr="007C2D56">
        <w:rPr>
          <w:rFonts w:ascii="Times New Roman" w:eastAsia="Times New Roman" w:hAnsi="Times New Roman" w:cs="Times New Roman"/>
          <w:sz w:val="24"/>
          <w:szCs w:val="24"/>
        </w:rPr>
        <w:t>а.о</w:t>
      </w:r>
      <w:proofErr w:type="spellEnd"/>
      <w:r w:rsidRPr="007C2D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2D56">
        <w:rPr>
          <w:rFonts w:ascii="Times New Roman" w:eastAsia="Times New Roman" w:hAnsi="Times New Roman" w:cs="Times New Roman"/>
          <w:sz w:val="24"/>
          <w:szCs w:val="24"/>
        </w:rPr>
        <w:br/>
        <w:t xml:space="preserve">Ямало-Ненецкий </w:t>
      </w:r>
      <w:proofErr w:type="spellStart"/>
      <w:r w:rsidRPr="007C2D56">
        <w:rPr>
          <w:rFonts w:ascii="Times New Roman" w:eastAsia="Times New Roman" w:hAnsi="Times New Roman" w:cs="Times New Roman"/>
          <w:sz w:val="24"/>
          <w:szCs w:val="24"/>
        </w:rPr>
        <w:t>а.о</w:t>
      </w:r>
      <w:proofErr w:type="spellEnd"/>
      <w:r w:rsidRPr="007C2D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80F" w:rsidRPr="007C2D56" w:rsidRDefault="0001080F" w:rsidP="0001080F">
      <w:pPr>
        <w:shd w:val="clear" w:color="auto" w:fill="FFFFFF"/>
        <w:spacing w:before="180" w:after="18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2D56">
        <w:rPr>
          <w:rFonts w:ascii="Times New Roman" w:eastAsia="Times New Roman" w:hAnsi="Times New Roman" w:cs="Times New Roman"/>
          <w:b/>
          <w:bCs/>
          <w:sz w:val="24"/>
          <w:szCs w:val="24"/>
        </w:rPr>
        <w:t>Куда обращаться за РСД</w:t>
      </w:r>
    </w:p>
    <w:p w:rsidR="0001080F" w:rsidRPr="007C2D56" w:rsidRDefault="0001080F" w:rsidP="0001080F">
      <w:pPr>
        <w:shd w:val="clear" w:color="auto" w:fill="FFFFFF"/>
        <w:spacing w:before="19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D56">
        <w:rPr>
          <w:rFonts w:ascii="Times New Roman" w:eastAsia="Times New Roman" w:hAnsi="Times New Roman" w:cs="Times New Roman"/>
          <w:sz w:val="24"/>
          <w:szCs w:val="24"/>
        </w:rPr>
        <w:t>Назначением и выплатой РСД в регионах занимаются уполномоченные органы исполнительной власти. На практике это, в подавляющем большинстве случаев, органы социальной защиты населения. Именно в эти органы (по месту жительства пенсионера) и надо обращаться с соответствующим заявлением за РСД.</w:t>
      </w:r>
    </w:p>
    <w:p w:rsidR="0048734E" w:rsidRDefault="0048734E" w:rsidP="008E5FA1">
      <w:pPr>
        <w:pStyle w:val="3"/>
        <w:ind w:firstLine="0"/>
        <w:rPr>
          <w:rFonts w:ascii="Times New Roman" w:hAnsi="Times New Roman" w:cs="Times New Roman"/>
          <w:i w:val="0"/>
        </w:rPr>
      </w:pPr>
    </w:p>
    <w:p w:rsidR="00957842" w:rsidRDefault="00957842" w:rsidP="00957842">
      <w:pPr>
        <w:autoSpaceDE w:val="0"/>
        <w:autoSpaceDN w:val="0"/>
        <w:adjustRightInd w:val="0"/>
        <w:spacing w:after="0" w:line="240" w:lineRule="atLeast"/>
        <w:rPr>
          <w:rFonts w:ascii="Tms Rmn" w:hAnsi="Tms Rmn"/>
          <w:sz w:val="24"/>
          <w:szCs w:val="24"/>
        </w:rPr>
      </w:pPr>
    </w:p>
    <w:p w:rsidR="00D227DE" w:rsidRDefault="00D227DE" w:rsidP="00957842">
      <w:pPr>
        <w:pBdr>
          <w:bottom w:val="single" w:sz="12" w:space="1" w:color="auto"/>
        </w:pBdr>
        <w:spacing w:after="0" w:line="240" w:lineRule="auto"/>
        <w:ind w:left="357"/>
        <w:jc w:val="both"/>
        <w:rPr>
          <w:rFonts w:ascii="Times New Roman" w:hAnsi="Times New Roman"/>
          <w:b/>
        </w:rPr>
      </w:pPr>
    </w:p>
    <w:p w:rsidR="00BB5B54" w:rsidRPr="00AC3BCE" w:rsidRDefault="004660A5" w:rsidP="00BB5B54">
      <w:pPr>
        <w:spacing w:after="0" w:line="240" w:lineRule="auto"/>
        <w:ind w:left="35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Клиентская служба в Березовском районе (на правах отдела) </w:t>
      </w:r>
      <w:r w:rsidR="00501440">
        <w:rPr>
          <w:rFonts w:ascii="Times New Roman" w:hAnsi="Times New Roman"/>
          <w:i/>
          <w:sz w:val="24"/>
          <w:szCs w:val="24"/>
        </w:rPr>
        <w:t xml:space="preserve">ГУ-УПФР в городе Белоярский Ханты-Мансийского автономного округа </w:t>
      </w:r>
      <w:proofErr w:type="gramStart"/>
      <w:r w:rsidR="00501440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="00501440">
        <w:rPr>
          <w:rFonts w:ascii="Times New Roman" w:hAnsi="Times New Roman"/>
          <w:i/>
          <w:sz w:val="24"/>
          <w:szCs w:val="24"/>
        </w:rPr>
        <w:t>Ю</w:t>
      </w:r>
      <w:proofErr w:type="gramEnd"/>
      <w:r w:rsidR="00501440">
        <w:rPr>
          <w:rFonts w:ascii="Times New Roman" w:hAnsi="Times New Roman"/>
          <w:i/>
          <w:sz w:val="24"/>
          <w:szCs w:val="24"/>
        </w:rPr>
        <w:t>гры</w:t>
      </w:r>
      <w:proofErr w:type="spellEnd"/>
      <w:r w:rsidR="00501440">
        <w:rPr>
          <w:rFonts w:ascii="Times New Roman" w:hAnsi="Times New Roman"/>
          <w:i/>
          <w:sz w:val="24"/>
          <w:szCs w:val="24"/>
        </w:rPr>
        <w:t xml:space="preserve"> (межрайонное)</w:t>
      </w:r>
    </w:p>
    <w:p w:rsidR="00BB5B54" w:rsidRPr="0025466A" w:rsidRDefault="00BB5B54" w:rsidP="0025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B54" w:rsidRPr="0025466A" w:rsidSect="007D3EF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93240"/>
    <w:multiLevelType w:val="hybridMultilevel"/>
    <w:tmpl w:val="47564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456"/>
    <w:rsid w:val="0001080F"/>
    <w:rsid w:val="000333EC"/>
    <w:rsid w:val="000469E4"/>
    <w:rsid w:val="000518D5"/>
    <w:rsid w:val="000661D8"/>
    <w:rsid w:val="00087429"/>
    <w:rsid w:val="000D518F"/>
    <w:rsid w:val="000D6920"/>
    <w:rsid w:val="001513F6"/>
    <w:rsid w:val="001C10AA"/>
    <w:rsid w:val="001C15AC"/>
    <w:rsid w:val="001E4EDE"/>
    <w:rsid w:val="00213771"/>
    <w:rsid w:val="00230AFF"/>
    <w:rsid w:val="00236609"/>
    <w:rsid w:val="0024291E"/>
    <w:rsid w:val="002507D3"/>
    <w:rsid w:val="0025466A"/>
    <w:rsid w:val="002B0A75"/>
    <w:rsid w:val="0030052C"/>
    <w:rsid w:val="0032175D"/>
    <w:rsid w:val="0033014D"/>
    <w:rsid w:val="0034465B"/>
    <w:rsid w:val="003604ED"/>
    <w:rsid w:val="00386122"/>
    <w:rsid w:val="003B3CD7"/>
    <w:rsid w:val="003E0B94"/>
    <w:rsid w:val="003F696A"/>
    <w:rsid w:val="00402A2E"/>
    <w:rsid w:val="004231B0"/>
    <w:rsid w:val="0043172C"/>
    <w:rsid w:val="00431DCE"/>
    <w:rsid w:val="004660A5"/>
    <w:rsid w:val="004754A5"/>
    <w:rsid w:val="0048734E"/>
    <w:rsid w:val="004A4456"/>
    <w:rsid w:val="004B03D6"/>
    <w:rsid w:val="004F1641"/>
    <w:rsid w:val="004F631A"/>
    <w:rsid w:val="00501440"/>
    <w:rsid w:val="00510F17"/>
    <w:rsid w:val="00542E03"/>
    <w:rsid w:val="00543323"/>
    <w:rsid w:val="00563C52"/>
    <w:rsid w:val="00565887"/>
    <w:rsid w:val="00576582"/>
    <w:rsid w:val="00584042"/>
    <w:rsid w:val="00586923"/>
    <w:rsid w:val="005C471E"/>
    <w:rsid w:val="006006FA"/>
    <w:rsid w:val="00614C32"/>
    <w:rsid w:val="00673253"/>
    <w:rsid w:val="006910B1"/>
    <w:rsid w:val="006A5F7C"/>
    <w:rsid w:val="006A5FC7"/>
    <w:rsid w:val="006E6AF3"/>
    <w:rsid w:val="007139DC"/>
    <w:rsid w:val="00715F04"/>
    <w:rsid w:val="007436F8"/>
    <w:rsid w:val="00796B76"/>
    <w:rsid w:val="007D3EFA"/>
    <w:rsid w:val="007F52B3"/>
    <w:rsid w:val="00800C07"/>
    <w:rsid w:val="00807F09"/>
    <w:rsid w:val="00840052"/>
    <w:rsid w:val="008903FD"/>
    <w:rsid w:val="0089659E"/>
    <w:rsid w:val="008979BD"/>
    <w:rsid w:val="008E5FA1"/>
    <w:rsid w:val="00916B5C"/>
    <w:rsid w:val="00934486"/>
    <w:rsid w:val="00950618"/>
    <w:rsid w:val="00957842"/>
    <w:rsid w:val="009D587C"/>
    <w:rsid w:val="009E15B2"/>
    <w:rsid w:val="009F31DD"/>
    <w:rsid w:val="00A24B40"/>
    <w:rsid w:val="00A54D3A"/>
    <w:rsid w:val="00A64199"/>
    <w:rsid w:val="00AC3BCE"/>
    <w:rsid w:val="00AD2398"/>
    <w:rsid w:val="00AE007E"/>
    <w:rsid w:val="00B017A4"/>
    <w:rsid w:val="00B35325"/>
    <w:rsid w:val="00B51A16"/>
    <w:rsid w:val="00B76AB1"/>
    <w:rsid w:val="00B86AE9"/>
    <w:rsid w:val="00B92084"/>
    <w:rsid w:val="00BA16C6"/>
    <w:rsid w:val="00BB0180"/>
    <w:rsid w:val="00BB51C9"/>
    <w:rsid w:val="00BB5B54"/>
    <w:rsid w:val="00BD7C9F"/>
    <w:rsid w:val="00BE5261"/>
    <w:rsid w:val="00C458E1"/>
    <w:rsid w:val="00C704AD"/>
    <w:rsid w:val="00CA7A39"/>
    <w:rsid w:val="00CA7C16"/>
    <w:rsid w:val="00CC4F66"/>
    <w:rsid w:val="00D20C3C"/>
    <w:rsid w:val="00D227DE"/>
    <w:rsid w:val="00D25400"/>
    <w:rsid w:val="00D255D1"/>
    <w:rsid w:val="00D655F7"/>
    <w:rsid w:val="00D727A8"/>
    <w:rsid w:val="00D87DBC"/>
    <w:rsid w:val="00DA37DF"/>
    <w:rsid w:val="00DF2B8A"/>
    <w:rsid w:val="00E00BC2"/>
    <w:rsid w:val="00E06F4F"/>
    <w:rsid w:val="00E74E9C"/>
    <w:rsid w:val="00E827D2"/>
    <w:rsid w:val="00E82AF7"/>
    <w:rsid w:val="00E95ED6"/>
    <w:rsid w:val="00ED7760"/>
    <w:rsid w:val="00EF2C30"/>
    <w:rsid w:val="00F15EEF"/>
    <w:rsid w:val="00F25209"/>
    <w:rsid w:val="00F31ABA"/>
    <w:rsid w:val="00F4528D"/>
    <w:rsid w:val="00F525ED"/>
    <w:rsid w:val="00F70615"/>
    <w:rsid w:val="00FC2A05"/>
    <w:rsid w:val="00FF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2C"/>
  </w:style>
  <w:style w:type="paragraph" w:styleId="1">
    <w:name w:val="heading 1"/>
    <w:basedOn w:val="a"/>
    <w:next w:val="a"/>
    <w:link w:val="10"/>
    <w:uiPriority w:val="9"/>
    <w:qFormat/>
    <w:rsid w:val="00D65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A4456"/>
    <w:pPr>
      <w:keepNext/>
      <w:keepLines/>
      <w:spacing w:after="120" w:line="240" w:lineRule="auto"/>
      <w:ind w:firstLine="709"/>
      <w:jc w:val="both"/>
      <w:outlineLvl w:val="2"/>
    </w:pPr>
    <w:rPr>
      <w:rFonts w:ascii="Arial" w:eastAsia="Times New Roman" w:hAnsi="Arial" w:cs="Arial"/>
      <w:bCs/>
      <w:i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4456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a3">
    <w:name w:val="Текст документа Знак"/>
    <w:link w:val="a4"/>
    <w:semiHidden/>
    <w:locked/>
    <w:rsid w:val="004A4456"/>
    <w:rPr>
      <w:rFonts w:ascii="Times New Roman" w:eastAsia="Verdana" w:hAnsi="Times New Roman" w:cs="Times New Roman"/>
      <w:color w:val="000000"/>
      <w:sz w:val="24"/>
      <w:szCs w:val="28"/>
      <w:lang w:eastAsia="ru-RU"/>
    </w:rPr>
  </w:style>
  <w:style w:type="paragraph" w:customStyle="1" w:styleId="a4">
    <w:name w:val="Текст документа"/>
    <w:basedOn w:val="a5"/>
    <w:link w:val="a3"/>
    <w:autoRedefine/>
    <w:semiHidden/>
    <w:rsid w:val="004A4456"/>
    <w:pPr>
      <w:spacing w:before="100" w:beforeAutospacing="1" w:after="100" w:afterAutospacing="1" w:line="240" w:lineRule="auto"/>
      <w:ind w:left="-52" w:firstLine="36"/>
      <w:jc w:val="both"/>
    </w:pPr>
    <w:rPr>
      <w:rFonts w:eastAsia="Verdana"/>
      <w:color w:val="000000"/>
      <w:szCs w:val="28"/>
      <w:lang w:eastAsia="ru-RU"/>
    </w:rPr>
  </w:style>
  <w:style w:type="paragraph" w:styleId="a5">
    <w:name w:val="Normal (Web)"/>
    <w:basedOn w:val="a"/>
    <w:unhideWhenUsed/>
    <w:rsid w:val="004A44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5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A64199"/>
    <w:rPr>
      <w:color w:val="106BBE"/>
    </w:rPr>
  </w:style>
  <w:style w:type="paragraph" w:styleId="a7">
    <w:name w:val="No Spacing"/>
    <w:uiPriority w:val="1"/>
    <w:qFormat/>
    <w:rsid w:val="00B017A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0518D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15F0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Upfr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Буткова Наталья Дмитриевна</cp:lastModifiedBy>
  <cp:revision>27</cp:revision>
  <dcterms:created xsi:type="dcterms:W3CDTF">2018-10-26T07:44:00Z</dcterms:created>
  <dcterms:modified xsi:type="dcterms:W3CDTF">2019-04-21T07:12:00Z</dcterms:modified>
</cp:coreProperties>
</file>