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Ханты-Мансийского автономного округа – </w:t>
      </w:r>
      <w:proofErr w:type="spellStart"/>
      <w:r w:rsidRPr="00B2709F">
        <w:rPr>
          <w:b/>
          <w:color w:val="0D0D0D" w:themeColor="text1" w:themeTint="F2"/>
        </w:rPr>
        <w:t>Югры</w:t>
      </w:r>
      <w:proofErr w:type="spellEnd"/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A82F71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A82F71">
              <w:rPr>
                <w:color w:val="0D0D0D" w:themeColor="text1" w:themeTint="F2"/>
                <w:sz w:val="28"/>
                <w:szCs w:val="28"/>
              </w:rPr>
              <w:t>17 октября</w:t>
            </w:r>
            <w:r w:rsidR="007C02E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D566C6">
              <w:rPr>
                <w:color w:val="0D0D0D" w:themeColor="text1" w:themeTint="F2"/>
                <w:sz w:val="28"/>
                <w:szCs w:val="28"/>
              </w:rPr>
              <w:t>4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B2709F" w:rsidP="00A82F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82F71">
              <w:rPr>
                <w:color w:val="0D0D0D" w:themeColor="text1" w:themeTint="F2"/>
                <w:sz w:val="28"/>
                <w:szCs w:val="28"/>
              </w:rPr>
              <w:t>111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F7CCE">
        <w:rPr>
          <w:color w:val="0D0D0D" w:themeColor="text1" w:themeTint="F2"/>
          <w:sz w:val="28"/>
          <w:szCs w:val="28"/>
        </w:rPr>
        <w:t xml:space="preserve">9 месяцев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365299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F7CCE">
        <w:rPr>
          <w:color w:val="0D0D0D" w:themeColor="text1" w:themeTint="F2"/>
          <w:sz w:val="28"/>
          <w:szCs w:val="28"/>
        </w:rPr>
        <w:t xml:space="preserve">9 месяцев </w:t>
      </w:r>
      <w:r w:rsidR="00365299">
        <w:rPr>
          <w:color w:val="0D0D0D" w:themeColor="text1" w:themeTint="F2"/>
          <w:sz w:val="28"/>
          <w:szCs w:val="28"/>
        </w:rPr>
        <w:t xml:space="preserve"> 2014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6527DE">
        <w:rPr>
          <w:sz w:val="28"/>
          <w:szCs w:val="28"/>
        </w:rPr>
        <w:t xml:space="preserve">Утвердить отчет об исполнении бюджета городского поселения Игрим за  </w:t>
      </w:r>
      <w:r w:rsidR="003F7CCE">
        <w:rPr>
          <w:color w:val="0D0D0D" w:themeColor="text1" w:themeTint="F2"/>
          <w:sz w:val="28"/>
          <w:szCs w:val="28"/>
        </w:rPr>
        <w:t>9 месяцев</w:t>
      </w:r>
      <w:r w:rsidR="00365299">
        <w:rPr>
          <w:color w:val="0D0D0D" w:themeColor="text1" w:themeTint="F2"/>
          <w:sz w:val="28"/>
          <w:szCs w:val="28"/>
        </w:rPr>
        <w:t xml:space="preserve">  2014 года</w:t>
      </w:r>
      <w:r w:rsidR="00365299">
        <w:rPr>
          <w:sz w:val="28"/>
          <w:szCs w:val="28"/>
        </w:rPr>
        <w:t xml:space="preserve"> </w:t>
      </w:r>
      <w:r w:rsidR="00D566C6">
        <w:rPr>
          <w:sz w:val="28"/>
          <w:szCs w:val="28"/>
        </w:rPr>
        <w:t>согласно приложению к настоящему постановлению</w:t>
      </w:r>
      <w:r w:rsidRPr="006527DE">
        <w:rPr>
          <w:sz w:val="28"/>
          <w:szCs w:val="28"/>
        </w:rPr>
        <w:t>:</w:t>
      </w:r>
    </w:p>
    <w:p w:rsidR="006527DE" w:rsidRPr="0057787A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доходам в сумме </w:t>
      </w:r>
      <w:r w:rsidR="003F7CCE" w:rsidRPr="003F7CCE">
        <w:rPr>
          <w:sz w:val="28"/>
          <w:szCs w:val="28"/>
        </w:rPr>
        <w:t>108</w:t>
      </w:r>
      <w:r w:rsidR="003F7CCE">
        <w:rPr>
          <w:sz w:val="28"/>
          <w:szCs w:val="28"/>
        </w:rPr>
        <w:t> </w:t>
      </w:r>
      <w:r w:rsidR="003F7CCE" w:rsidRPr="003F7CCE">
        <w:rPr>
          <w:sz w:val="28"/>
          <w:szCs w:val="28"/>
        </w:rPr>
        <w:t>078</w:t>
      </w:r>
      <w:r w:rsidR="003F7CCE">
        <w:rPr>
          <w:sz w:val="28"/>
          <w:szCs w:val="28"/>
        </w:rPr>
        <w:t xml:space="preserve"> </w:t>
      </w:r>
      <w:r w:rsidR="003F7CCE" w:rsidRPr="003F7CCE">
        <w:rPr>
          <w:sz w:val="28"/>
          <w:szCs w:val="28"/>
        </w:rPr>
        <w:t>863,71</w:t>
      </w:r>
      <w:r w:rsidR="003F7CCE">
        <w:rPr>
          <w:sz w:val="28"/>
          <w:szCs w:val="28"/>
        </w:rPr>
        <w:t xml:space="preserve"> </w:t>
      </w:r>
      <w:r w:rsidRPr="0057787A">
        <w:rPr>
          <w:sz w:val="28"/>
          <w:szCs w:val="28"/>
        </w:rPr>
        <w:t xml:space="preserve">рублей; </w:t>
      </w:r>
    </w:p>
    <w:p w:rsidR="006527DE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расходам  в сумме </w:t>
      </w:r>
      <w:r w:rsidR="003F7CCE" w:rsidRPr="003F7CCE">
        <w:rPr>
          <w:sz w:val="28"/>
          <w:szCs w:val="28"/>
        </w:rPr>
        <w:t>110</w:t>
      </w:r>
      <w:r w:rsidR="003F7CCE">
        <w:rPr>
          <w:sz w:val="28"/>
          <w:szCs w:val="28"/>
        </w:rPr>
        <w:t> </w:t>
      </w:r>
      <w:r w:rsidR="003F7CCE" w:rsidRPr="003F7CCE">
        <w:rPr>
          <w:sz w:val="28"/>
          <w:szCs w:val="28"/>
        </w:rPr>
        <w:t>195</w:t>
      </w:r>
      <w:r w:rsidR="003F7CCE">
        <w:rPr>
          <w:sz w:val="28"/>
          <w:szCs w:val="28"/>
        </w:rPr>
        <w:t xml:space="preserve"> </w:t>
      </w:r>
      <w:r w:rsidR="003F7CCE" w:rsidRPr="003F7CCE">
        <w:rPr>
          <w:sz w:val="28"/>
          <w:szCs w:val="28"/>
        </w:rPr>
        <w:t>248,09</w:t>
      </w:r>
      <w:r w:rsidRPr="0057787A">
        <w:rPr>
          <w:sz w:val="28"/>
          <w:szCs w:val="28"/>
        </w:rPr>
        <w:t>рублей</w:t>
      </w:r>
      <w:proofErr w:type="gramStart"/>
      <w:r w:rsidRPr="0057787A">
        <w:rPr>
          <w:sz w:val="28"/>
          <w:szCs w:val="28"/>
        </w:rPr>
        <w:t xml:space="preserve"> ;</w:t>
      </w:r>
      <w:proofErr w:type="gramEnd"/>
    </w:p>
    <w:p w:rsidR="00575F82" w:rsidRPr="0057787A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в сумме</w:t>
      </w:r>
      <w:r w:rsidR="003F7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7CCE" w:rsidRPr="003F7CCE">
        <w:rPr>
          <w:sz w:val="28"/>
          <w:szCs w:val="28"/>
        </w:rPr>
        <w:t>2</w:t>
      </w:r>
      <w:r w:rsidR="003F7CCE">
        <w:rPr>
          <w:sz w:val="28"/>
          <w:szCs w:val="28"/>
        </w:rPr>
        <w:t> </w:t>
      </w:r>
      <w:r w:rsidR="003F7CCE" w:rsidRPr="003F7CCE">
        <w:rPr>
          <w:sz w:val="28"/>
          <w:szCs w:val="28"/>
        </w:rPr>
        <w:t>116</w:t>
      </w:r>
      <w:r w:rsidR="003F7CCE">
        <w:rPr>
          <w:sz w:val="28"/>
          <w:szCs w:val="28"/>
        </w:rPr>
        <w:t xml:space="preserve"> </w:t>
      </w:r>
      <w:r w:rsidR="003F7CCE" w:rsidRPr="003F7CCE">
        <w:rPr>
          <w:sz w:val="28"/>
          <w:szCs w:val="28"/>
        </w:rPr>
        <w:t>384,38</w:t>
      </w:r>
      <w:r w:rsidR="003F7CC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 </w:t>
      </w:r>
      <w:r w:rsidR="00365299" w:rsidRPr="006527DE">
        <w:rPr>
          <w:sz w:val="28"/>
          <w:szCs w:val="28"/>
        </w:rPr>
        <w:t xml:space="preserve">за  </w:t>
      </w:r>
      <w:r w:rsidR="003F7CCE">
        <w:rPr>
          <w:color w:val="0D0D0D" w:themeColor="text1" w:themeTint="F2"/>
          <w:sz w:val="28"/>
          <w:szCs w:val="28"/>
        </w:rPr>
        <w:t xml:space="preserve">9 месяцев </w:t>
      </w:r>
      <w:r w:rsidR="00365299">
        <w:rPr>
          <w:color w:val="0D0D0D" w:themeColor="text1" w:themeTint="F2"/>
          <w:sz w:val="28"/>
          <w:szCs w:val="28"/>
        </w:rPr>
        <w:t>2014 года</w:t>
      </w:r>
      <w:r w:rsidR="00365299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 </w:t>
      </w:r>
      <w:r w:rsidR="00D566C6" w:rsidRPr="009E4CCF">
        <w:rPr>
          <w:sz w:val="28"/>
          <w:szCs w:val="28"/>
          <w:lang w:val="en-US"/>
        </w:rPr>
        <w:t>www</w:t>
      </w:r>
      <w:r w:rsidR="00D566C6" w:rsidRPr="009E4CCF">
        <w:rPr>
          <w:sz w:val="28"/>
          <w:szCs w:val="28"/>
        </w:rPr>
        <w:t>.</w:t>
      </w:r>
      <w:proofErr w:type="spellStart"/>
      <w:r w:rsidR="00D566C6" w:rsidRPr="009E4CCF">
        <w:rPr>
          <w:sz w:val="28"/>
          <w:szCs w:val="28"/>
          <w:lang w:val="en-US"/>
        </w:rPr>
        <w:t>admigrim</w:t>
      </w:r>
      <w:proofErr w:type="spellEnd"/>
      <w:r w:rsidR="00D566C6" w:rsidRPr="009E4CCF">
        <w:rPr>
          <w:sz w:val="28"/>
          <w:szCs w:val="28"/>
        </w:rPr>
        <w:t>.</w:t>
      </w:r>
      <w:proofErr w:type="spellStart"/>
      <w:r w:rsidR="00D566C6" w:rsidRPr="009E4CCF">
        <w:rPr>
          <w:sz w:val="28"/>
          <w:szCs w:val="28"/>
          <w:lang w:val="en-US"/>
        </w:rPr>
        <w:t>ru</w:t>
      </w:r>
      <w:proofErr w:type="spellEnd"/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3F7CCE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781354" w:rsidRPr="00B2709F" w:rsidRDefault="001523F1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</w:t>
            </w:r>
            <w:r w:rsidR="003F7CCE">
              <w:rPr>
                <w:color w:val="0D0D0D" w:themeColor="text1" w:themeTint="F2"/>
                <w:sz w:val="28"/>
                <w:szCs w:val="28"/>
              </w:rPr>
              <w:t>А.В.Затирка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82F71">
        <w:rPr>
          <w:sz w:val="22"/>
          <w:szCs w:val="22"/>
        </w:rPr>
        <w:t>17.10.</w:t>
      </w:r>
      <w:r>
        <w:rPr>
          <w:sz w:val="22"/>
          <w:szCs w:val="22"/>
        </w:rPr>
        <w:t xml:space="preserve">2014 г.  </w:t>
      </w:r>
      <w:r w:rsidRPr="00D41170">
        <w:rPr>
          <w:sz w:val="22"/>
          <w:szCs w:val="22"/>
        </w:rPr>
        <w:t>№</w:t>
      </w:r>
      <w:r w:rsidR="00F9776D">
        <w:rPr>
          <w:sz w:val="22"/>
          <w:szCs w:val="22"/>
        </w:rPr>
        <w:t xml:space="preserve"> </w:t>
      </w:r>
      <w:r w:rsidR="00A82F71">
        <w:rPr>
          <w:sz w:val="22"/>
          <w:szCs w:val="22"/>
        </w:rPr>
        <w:t>111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3F7CCE">
        <w:rPr>
          <w:sz w:val="28"/>
          <w:szCs w:val="28"/>
        </w:rPr>
        <w:t xml:space="preserve">9 месяцев </w:t>
      </w:r>
      <w:r w:rsidR="00575F82">
        <w:rPr>
          <w:sz w:val="28"/>
          <w:szCs w:val="28"/>
        </w:rPr>
        <w:t xml:space="preserve"> </w:t>
      </w:r>
      <w:r w:rsidRPr="005F011D">
        <w:rPr>
          <w:sz w:val="28"/>
          <w:szCs w:val="28"/>
        </w:rPr>
        <w:t>201</w:t>
      </w:r>
      <w:r w:rsidR="00575F82">
        <w:rPr>
          <w:sz w:val="28"/>
          <w:szCs w:val="28"/>
        </w:rPr>
        <w:t>4</w:t>
      </w:r>
      <w:r w:rsidRPr="005F011D">
        <w:rPr>
          <w:sz w:val="28"/>
          <w:szCs w:val="28"/>
        </w:rPr>
        <w:t xml:space="preserve"> год</w:t>
      </w:r>
      <w:r w:rsidR="003F7CCE">
        <w:rPr>
          <w:sz w:val="28"/>
          <w:szCs w:val="28"/>
        </w:rPr>
        <w:t>а</w:t>
      </w: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5000" w:type="pct"/>
        <w:tblLook w:val="04A0"/>
      </w:tblPr>
      <w:tblGrid>
        <w:gridCol w:w="3759"/>
        <w:gridCol w:w="571"/>
        <w:gridCol w:w="456"/>
        <w:gridCol w:w="456"/>
        <w:gridCol w:w="785"/>
        <w:gridCol w:w="536"/>
        <w:gridCol w:w="456"/>
        <w:gridCol w:w="1560"/>
        <w:gridCol w:w="1559"/>
      </w:tblGrid>
      <w:tr w:rsidR="001523F1" w:rsidRPr="001523F1" w:rsidTr="001523F1">
        <w:trPr>
          <w:trHeight w:val="20"/>
        </w:trPr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Код</w:t>
            </w:r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стр</w:t>
            </w:r>
            <w:proofErr w:type="gramStart"/>
            <w:r w:rsidRPr="001523F1">
              <w:rPr>
                <w:sz w:val="16"/>
                <w:szCs w:val="16"/>
              </w:rPr>
              <w:t>о</w:t>
            </w:r>
            <w:proofErr w:type="spellEnd"/>
            <w:r w:rsidRPr="001523F1">
              <w:rPr>
                <w:sz w:val="16"/>
                <w:szCs w:val="16"/>
              </w:rPr>
              <w:t>-</w:t>
            </w:r>
            <w:proofErr w:type="gramEnd"/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Код дохода</w:t>
            </w:r>
            <w:r w:rsidRPr="001523F1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Исполнено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через финансовые органы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</w:t>
            </w:r>
          </w:p>
        </w:tc>
        <w:tc>
          <w:tcPr>
            <w:tcW w:w="130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×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136 463 545,98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108 078 863,71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ind w:firstLineChars="200" w:firstLine="32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в том числе: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0501310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1 886 204,14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0601310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343 666,96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0201001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19 305 410,00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10 931 312,15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0202001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45 294,52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113 616,67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0301001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330,50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0103010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1 100 000,00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521 338,74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spellStart"/>
            <w:r w:rsidRPr="001523F1">
              <w:rPr>
                <w:sz w:val="16"/>
                <w:szCs w:val="16"/>
              </w:rPr>
              <w:t>емельный</w:t>
            </w:r>
            <w:proofErr w:type="spellEnd"/>
            <w:r w:rsidRPr="001523F1">
              <w:rPr>
                <w:sz w:val="16"/>
                <w:szCs w:val="16"/>
              </w:rPr>
              <w:t xml:space="preserve">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0601310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1 700 000,00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64 916,97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0602310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1 075 724,37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0405310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0,14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0402001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14 790,00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</w:t>
            </w:r>
            <w:r w:rsidRPr="001523F1">
              <w:rPr>
                <w:sz w:val="16"/>
                <w:szCs w:val="16"/>
              </w:rPr>
              <w:lastRenderedPageBreak/>
              <w:t>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5 682 000,00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5 150 406,49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0199510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349 800,92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0299510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603 563,00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603 561,11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0205310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815 796,40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815 796,40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0602510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153 920,00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153 920,00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523F1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1523F1">
              <w:rPr>
                <w:sz w:val="16"/>
                <w:szCs w:val="16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2305210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3 094 847,00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3 094 847,00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Невыясненные поступления в бюджеты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0105010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-128 672,37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0505010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258 351,35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258 351,35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0100110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66 269 500,00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52 441 280,00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7 066 000,00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7 066 000,00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 xml:space="preserve">Дотации бюджетам поселений на поощрение </w:t>
            </w:r>
            <w:proofErr w:type="gramStart"/>
            <w:r w:rsidRPr="001523F1">
              <w:rPr>
                <w:sz w:val="16"/>
                <w:szCs w:val="16"/>
              </w:rPr>
              <w:t>достижения наилучших показателей деятельности органов местного самоуправления</w:t>
            </w:r>
            <w:proofErr w:type="gramEnd"/>
            <w:r w:rsidRPr="001523F1"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0100910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1 127 000,00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1 127 000,00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0199910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12 521 850,00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12 521 850,00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235 000,00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177 000,00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0301510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1 600 000,00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1 600 000,00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0401210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373 100,00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363 100,00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0499910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11 192 208,23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7 337 169,38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500 000,00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 xml:space="preserve">Возврат остатков субсидий, субвенций и иных межбюджетных </w:t>
            </w:r>
            <w:proofErr w:type="spellStart"/>
            <w:r w:rsidRPr="001523F1">
              <w:rPr>
                <w:sz w:val="16"/>
                <w:szCs w:val="16"/>
              </w:rPr>
              <w:t>трагсфертов</w:t>
            </w:r>
            <w:proofErr w:type="spellEnd"/>
            <w:r w:rsidRPr="001523F1">
              <w:rPr>
                <w:sz w:val="16"/>
                <w:szCs w:val="16"/>
              </w:rPr>
              <w:t>, имеющих целевое назначение, прошлых лет из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-349 741,73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00" w:type="pct"/>
        <w:tblLook w:val="04A0"/>
      </w:tblPr>
      <w:tblGrid>
        <w:gridCol w:w="2992"/>
        <w:gridCol w:w="571"/>
        <w:gridCol w:w="456"/>
        <w:gridCol w:w="536"/>
        <w:gridCol w:w="456"/>
        <w:gridCol w:w="267"/>
        <w:gridCol w:w="269"/>
        <w:gridCol w:w="456"/>
        <w:gridCol w:w="456"/>
        <w:gridCol w:w="1239"/>
        <w:gridCol w:w="1216"/>
        <w:gridCol w:w="1224"/>
      </w:tblGrid>
      <w:tr w:rsidR="001523F1" w:rsidRPr="001523F1" w:rsidTr="001523F1">
        <w:trPr>
          <w:trHeight w:val="20"/>
        </w:trPr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Код</w:t>
            </w:r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стр</w:t>
            </w:r>
            <w:proofErr w:type="gramStart"/>
            <w:r w:rsidRPr="001523F1">
              <w:rPr>
                <w:sz w:val="16"/>
                <w:szCs w:val="16"/>
              </w:rPr>
              <w:t>о</w:t>
            </w:r>
            <w:proofErr w:type="spellEnd"/>
            <w:r w:rsidRPr="001523F1">
              <w:rPr>
                <w:sz w:val="16"/>
                <w:szCs w:val="16"/>
              </w:rPr>
              <w:t>-</w:t>
            </w:r>
            <w:proofErr w:type="gramEnd"/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2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Код расхода</w:t>
            </w:r>
            <w:r w:rsidRPr="001523F1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Исполнено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12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через финансовые органы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200</w:t>
            </w:r>
          </w:p>
        </w:tc>
        <w:tc>
          <w:tcPr>
            <w:tcW w:w="128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×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138 933 416,13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122 697 459,03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110 195 248,09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ind w:firstLineChars="200" w:firstLine="32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в том числе: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1 561 463,00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1 316 347,00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1 117 695,47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371 657,00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297 592,00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242 937,00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19 394 377,00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16 910 149,00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16 910 127,95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5 056 498,00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4 695 910,00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4 277 048,80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18 156,00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26 764,00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30 426,00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94 175,00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84 175,00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44 175,00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92 120,00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87 660,00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87 650,58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5 681 024,00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4 368 078,00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4 089 534,32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lastRenderedPageBreak/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1 715 666,00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1 319 157,00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1 046 664,77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75 500,00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5 129,00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6 453 200,00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6 153 200,00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6 103 481,58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1 826 200,00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1 826 200,00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1 826 190,36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148 000,00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148 000,00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129 107,00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553 000,00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553 000,00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508 877,17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374 219,88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374 219,88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336 772,06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94 300,00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94 300,00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93 409,78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18 585,00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76 100,00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76 100,00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75 960,00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830 900,00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830 900,00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726 637,99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647 439,00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647 439,00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646 563,65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275 000,00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275 000,00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274 228,70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674 352,00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593 422,00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592 733,79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181 700,00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181 050,96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7 500,00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4 500,00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255 919,40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155 919,40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126 754,09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3 725,00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13 818,88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13 818,88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418,88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1 810,00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1 810,00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1 810,00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97 406,93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87 406,93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78 705,00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26 536,00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16 536,00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752,60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1 240 915,00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1 071 078,00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968 393,43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288 085,00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288 085,00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286 089,02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4 484,00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3 852,81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5931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89 600,00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48 884,69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5931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62 344,30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5931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20 400,00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20 400,00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60 744,00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60 744,00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19 256,00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19 256,00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3 412 639,80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3 042 407,80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3 042 298,31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1 030 615,20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918 805,20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885 583,17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986 697,60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955 568,35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955 563,26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305 384,00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290 342,00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290 166,41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1 809 731,00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1 809 731,00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997 572,43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4 709 731,35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4 709 731,35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3 829 341,05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373 100,00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336 559,09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315 700,14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517 600,00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463 100,00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431 444,06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541 180,43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541 180,43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541 180,43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0412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10 988,16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10 988,16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10 988,16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1 620 000,00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1 620 000,00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1 026 390,79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497 692,77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497 692,77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497 692,77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9 175,96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9 175,96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9 175,96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75 761,81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4 224 000,00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4 224 000,00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4 222 556,56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288 295,24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288 295,24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288 295,24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187 892,65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187 892,65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187 892,65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6 193 096,78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6 193 096,78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5 448 614,13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780 843,08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780 843,08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601 187,88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3 012 140,00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172 140,00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175 138,29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175 138,29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69 361,71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69 361,71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120 699,60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120 699,60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60 349,80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559 057,00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559 057,00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264 185,95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40 233,20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40 233,20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40 233,20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5 646,90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5 646,90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2 668,44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214 618,29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214 618,29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214 618,29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54 681,71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54 681,71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54 681,71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9 649,00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9 649,00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9 649,00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10 249,32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10 249,32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10 249,32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1 311 000,00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1 311 000,00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1 040 740,21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244 824,00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1 900 000,00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1 900 000,00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743 148,13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502 300,00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502 300,00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310 810,50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0707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54 438,00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54 438,00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34 534,50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107 890,00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80 915,00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28 000,00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5 636,00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5641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19 110,00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14 335,00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4 270 046,00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3 281 043,00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2 758 016,69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1 296 320,00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996 069,00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840 325,17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45 080,00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33 878,27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452 000,00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452 000,00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251 156,86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526 307,64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524 586,00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402 894,00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317 654,67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158 424,00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121 673,00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82 745,00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9 600,00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7 680,00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3 592,58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91 684,63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220 131,52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6 066 596,00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4 661 608,00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3 173 109,13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1 832 112,00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1 407 806,00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1 218 537,60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138 000,00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147 200,00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142 160,00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141 341,91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17 698,60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902 000,00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772 000,00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717 895,27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133 100,00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133 100,00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133 033,62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356 800,00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316 800,00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226 654,99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7 056,00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468 480,00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468 480,00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468 480,00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155 220,00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155 220,00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104 031,35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059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13 500,00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12 373,11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0801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17 000,00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263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23 219 256,00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20 089 073,00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19 557 548,92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6 743 294,00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6 505 279,00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5 870 443,86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826 700,00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826 700,00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645 839,00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38 000,00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38 000,00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37 000,00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47 300,00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47 300,00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40 500,00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78 194,81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73 286,76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5 800,00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5 792,00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2 928 731,00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2 928 731,00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2 928 595,58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157 154,00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157 154,00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144 192,59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580 300,00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580 300,00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580 068,02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16 750,00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237 700,00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237 700,00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237 700,00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227 100,00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227 100,00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218 017,24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061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0059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39 535,00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34 976,25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34 793,50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132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2133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7 300,00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186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10 100,00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220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128 842,00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128 842,00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128 842,00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1403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7080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52 300,00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outlineLvl w:val="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52 300,00</w:t>
            </w:r>
          </w:p>
        </w:tc>
      </w:tr>
      <w:tr w:rsidR="001523F1" w:rsidRPr="001523F1" w:rsidTr="001523F1">
        <w:trPr>
          <w:trHeight w:val="2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3F1" w:rsidRPr="001523F1" w:rsidRDefault="001523F1" w:rsidP="001523F1">
            <w:pPr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1523F1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1523F1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450</w:t>
            </w:r>
          </w:p>
        </w:tc>
        <w:tc>
          <w:tcPr>
            <w:tcW w:w="128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×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×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×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-2 116 384,38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0" w:type="auto"/>
        <w:tblInd w:w="95" w:type="dxa"/>
        <w:tblLook w:val="04A0"/>
      </w:tblPr>
      <w:tblGrid>
        <w:gridCol w:w="5804"/>
        <w:gridCol w:w="1272"/>
        <w:gridCol w:w="2967"/>
      </w:tblGrid>
      <w:tr w:rsidR="001523F1" w:rsidRPr="001523F1" w:rsidTr="001523F1">
        <w:trPr>
          <w:trHeight w:val="20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Код</w:t>
            </w:r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стр</w:t>
            </w:r>
            <w:proofErr w:type="gramStart"/>
            <w:r w:rsidRPr="001523F1">
              <w:rPr>
                <w:sz w:val="16"/>
                <w:szCs w:val="16"/>
              </w:rPr>
              <w:t>о</w:t>
            </w:r>
            <w:proofErr w:type="spellEnd"/>
            <w:r w:rsidRPr="001523F1">
              <w:rPr>
                <w:sz w:val="16"/>
                <w:szCs w:val="16"/>
              </w:rPr>
              <w:t>-</w:t>
            </w:r>
            <w:proofErr w:type="gramEnd"/>
            <w:r w:rsidRPr="001523F1">
              <w:rPr>
                <w:sz w:val="16"/>
                <w:szCs w:val="16"/>
              </w:rPr>
              <w:br/>
            </w:r>
            <w:proofErr w:type="spellStart"/>
            <w:r w:rsidRPr="001523F1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Исполнено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через финансовые органы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3F1" w:rsidRPr="001523F1" w:rsidRDefault="001523F1" w:rsidP="001523F1">
            <w:pPr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500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2 116 384,38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200" w:firstLine="360"/>
              <w:rPr>
                <w:sz w:val="18"/>
                <w:szCs w:val="18"/>
              </w:rPr>
            </w:pPr>
            <w:r w:rsidRPr="001523F1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2 116 384,38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400" w:firstLine="64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1523F1">
              <w:rPr>
                <w:sz w:val="16"/>
                <w:szCs w:val="16"/>
              </w:rPr>
              <w:br/>
              <w:t>(стр. 811 + стр. 812)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2 116 384,38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600" w:firstLine="96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 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600" w:firstLine="96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-108 078 863,71</w:t>
            </w:r>
          </w:p>
        </w:tc>
      </w:tr>
      <w:tr w:rsidR="001523F1" w:rsidRPr="001523F1" w:rsidTr="001523F1">
        <w:trPr>
          <w:trHeight w:val="2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F1" w:rsidRPr="001523F1" w:rsidRDefault="001523F1" w:rsidP="001523F1">
            <w:pPr>
              <w:ind w:firstLineChars="600" w:firstLine="960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center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3F1" w:rsidRPr="001523F1" w:rsidRDefault="001523F1" w:rsidP="001523F1">
            <w:pPr>
              <w:jc w:val="right"/>
              <w:rPr>
                <w:sz w:val="16"/>
                <w:szCs w:val="16"/>
              </w:rPr>
            </w:pPr>
            <w:r w:rsidRPr="001523F1">
              <w:rPr>
                <w:sz w:val="16"/>
                <w:szCs w:val="16"/>
              </w:rPr>
              <w:t>110 195 248,09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1523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6469"/>
    <w:rsid w:val="00087040"/>
    <w:rsid w:val="000A2EF8"/>
    <w:rsid w:val="000D1BDB"/>
    <w:rsid w:val="000D3D62"/>
    <w:rsid w:val="00110709"/>
    <w:rsid w:val="001279F9"/>
    <w:rsid w:val="00135C4E"/>
    <w:rsid w:val="001523F1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65299"/>
    <w:rsid w:val="00371F4A"/>
    <w:rsid w:val="003F7CCE"/>
    <w:rsid w:val="00406F59"/>
    <w:rsid w:val="004354C6"/>
    <w:rsid w:val="00452B3F"/>
    <w:rsid w:val="00456938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6B1B"/>
    <w:rsid w:val="006527DE"/>
    <w:rsid w:val="00673BBC"/>
    <w:rsid w:val="006771D5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841464"/>
    <w:rsid w:val="008878CD"/>
    <w:rsid w:val="008B4CDD"/>
    <w:rsid w:val="0094155B"/>
    <w:rsid w:val="009773FB"/>
    <w:rsid w:val="009820AF"/>
    <w:rsid w:val="00996971"/>
    <w:rsid w:val="009D592C"/>
    <w:rsid w:val="009E4CCF"/>
    <w:rsid w:val="009F223E"/>
    <w:rsid w:val="00A3578A"/>
    <w:rsid w:val="00A80A99"/>
    <w:rsid w:val="00A82F71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C3138A"/>
    <w:rsid w:val="00C86389"/>
    <w:rsid w:val="00CA11A7"/>
    <w:rsid w:val="00CA71E0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D434-F358-440A-ADEC-45602AC9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3340</Words>
  <Characters>17261</Characters>
  <Application>Microsoft Office Word</Application>
  <DocSecurity>0</DocSecurity>
  <Lines>143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User</cp:lastModifiedBy>
  <cp:revision>4</cp:revision>
  <cp:lastPrinted>2014-10-17T10:38:00Z</cp:lastPrinted>
  <dcterms:created xsi:type="dcterms:W3CDTF">2014-10-17T10:36:00Z</dcterms:created>
  <dcterms:modified xsi:type="dcterms:W3CDTF">2014-11-28T05:20:00Z</dcterms:modified>
</cp:coreProperties>
</file>