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 xml:space="preserve">Ханты-Мансийского автономного округа – </w:t>
      </w:r>
      <w:proofErr w:type="spellStart"/>
      <w:r w:rsidRPr="00B2709F">
        <w:rPr>
          <w:b/>
          <w:color w:val="0D0D0D" w:themeColor="text1" w:themeTint="F2"/>
        </w:rPr>
        <w:t>Югры</w:t>
      </w:r>
      <w:proofErr w:type="spellEnd"/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F9776D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CA71E0">
              <w:rPr>
                <w:color w:val="0D0D0D" w:themeColor="text1" w:themeTint="F2"/>
                <w:sz w:val="28"/>
                <w:szCs w:val="28"/>
              </w:rPr>
              <w:t>«</w:t>
            </w:r>
            <w:r w:rsidR="00F9776D">
              <w:rPr>
                <w:color w:val="0D0D0D" w:themeColor="text1" w:themeTint="F2"/>
                <w:sz w:val="28"/>
                <w:szCs w:val="28"/>
              </w:rPr>
              <w:t>16</w:t>
            </w:r>
            <w:r w:rsidR="00CA71E0">
              <w:rPr>
                <w:color w:val="0D0D0D" w:themeColor="text1" w:themeTint="F2"/>
                <w:sz w:val="28"/>
                <w:szCs w:val="28"/>
              </w:rPr>
              <w:t>»</w:t>
            </w:r>
            <w:r w:rsidR="007C02E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9776D">
              <w:rPr>
                <w:color w:val="0D0D0D" w:themeColor="text1" w:themeTint="F2"/>
                <w:sz w:val="28"/>
                <w:szCs w:val="28"/>
              </w:rPr>
              <w:t>апреля</w:t>
            </w:r>
            <w:r w:rsidR="007C02E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A71E0">
              <w:rPr>
                <w:color w:val="0D0D0D" w:themeColor="text1" w:themeTint="F2"/>
                <w:sz w:val="28"/>
                <w:szCs w:val="28"/>
              </w:rPr>
              <w:t xml:space="preserve"> 201</w:t>
            </w:r>
            <w:r w:rsidR="00D566C6">
              <w:rPr>
                <w:color w:val="0D0D0D" w:themeColor="text1" w:themeTint="F2"/>
                <w:sz w:val="28"/>
                <w:szCs w:val="28"/>
              </w:rPr>
              <w:t>4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B2709F" w:rsidP="00F9776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9776D">
              <w:rPr>
                <w:color w:val="0D0D0D" w:themeColor="text1" w:themeTint="F2"/>
                <w:sz w:val="28"/>
                <w:szCs w:val="28"/>
              </w:rPr>
              <w:t>54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D566C6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  <w:r w:rsidR="006527DE">
        <w:rPr>
          <w:color w:val="0D0D0D" w:themeColor="text1" w:themeTint="F2"/>
          <w:sz w:val="28"/>
          <w:szCs w:val="28"/>
        </w:rPr>
        <w:t xml:space="preserve"> 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 w:rsidRPr="00365299">
        <w:rPr>
          <w:color w:val="0D0D0D" w:themeColor="text1" w:themeTint="F2"/>
          <w:sz w:val="28"/>
          <w:szCs w:val="28"/>
        </w:rPr>
        <w:t xml:space="preserve"> </w:t>
      </w:r>
      <w:r w:rsidR="00365299">
        <w:rPr>
          <w:color w:val="0D0D0D" w:themeColor="text1" w:themeTint="F2"/>
          <w:sz w:val="28"/>
          <w:szCs w:val="28"/>
        </w:rPr>
        <w:t xml:space="preserve"> квартала </w:t>
      </w:r>
      <w:r w:rsidR="00D566C6">
        <w:rPr>
          <w:color w:val="0D0D0D" w:themeColor="text1" w:themeTint="F2"/>
          <w:sz w:val="28"/>
          <w:szCs w:val="28"/>
        </w:rPr>
        <w:t>201</w:t>
      </w:r>
      <w:r w:rsidR="00365299">
        <w:rPr>
          <w:color w:val="0D0D0D" w:themeColor="text1" w:themeTint="F2"/>
          <w:sz w:val="28"/>
          <w:szCs w:val="28"/>
        </w:rPr>
        <w:t>4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квартала 2014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6527DE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за 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квартал  2014 года</w:t>
      </w:r>
      <w:r w:rsidR="00365299">
        <w:rPr>
          <w:sz w:val="28"/>
          <w:szCs w:val="28"/>
        </w:rPr>
        <w:t xml:space="preserve"> </w:t>
      </w:r>
      <w:r w:rsidR="00D566C6">
        <w:rPr>
          <w:sz w:val="28"/>
          <w:szCs w:val="28"/>
        </w:rPr>
        <w:t>согласно приложению к настоящему постановлению</w:t>
      </w:r>
      <w:r w:rsidRPr="006527DE">
        <w:rPr>
          <w:sz w:val="28"/>
          <w:szCs w:val="28"/>
        </w:rPr>
        <w:t>:</w:t>
      </w:r>
    </w:p>
    <w:p w:rsidR="006527DE" w:rsidRPr="0057787A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доходам в сумме </w:t>
      </w:r>
      <w:r w:rsidR="00575F82" w:rsidRPr="00575F82">
        <w:rPr>
          <w:sz w:val="28"/>
          <w:szCs w:val="28"/>
        </w:rPr>
        <w:t>24233792,98</w:t>
      </w:r>
      <w:r w:rsidR="00575F82">
        <w:rPr>
          <w:sz w:val="28"/>
          <w:szCs w:val="28"/>
        </w:rPr>
        <w:t xml:space="preserve"> </w:t>
      </w:r>
      <w:r w:rsidRPr="0057787A">
        <w:rPr>
          <w:sz w:val="28"/>
          <w:szCs w:val="28"/>
        </w:rPr>
        <w:t xml:space="preserve">рублей; </w:t>
      </w:r>
    </w:p>
    <w:p w:rsidR="006527DE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расходам  в сумме </w:t>
      </w:r>
      <w:r w:rsidR="00575F82" w:rsidRPr="00575F82">
        <w:rPr>
          <w:sz w:val="28"/>
          <w:szCs w:val="28"/>
        </w:rPr>
        <w:t>26</w:t>
      </w:r>
      <w:r w:rsidR="00575F82">
        <w:rPr>
          <w:sz w:val="28"/>
          <w:szCs w:val="28"/>
        </w:rPr>
        <w:t> </w:t>
      </w:r>
      <w:r w:rsidR="00575F82" w:rsidRPr="00575F82">
        <w:rPr>
          <w:sz w:val="28"/>
          <w:szCs w:val="28"/>
        </w:rPr>
        <w:t>582</w:t>
      </w:r>
      <w:r w:rsidR="00575F82">
        <w:rPr>
          <w:sz w:val="28"/>
          <w:szCs w:val="28"/>
        </w:rPr>
        <w:t xml:space="preserve"> </w:t>
      </w:r>
      <w:r w:rsidR="00575F82" w:rsidRPr="00575F82">
        <w:rPr>
          <w:sz w:val="28"/>
          <w:szCs w:val="28"/>
        </w:rPr>
        <w:t>546,01</w:t>
      </w:r>
      <w:r w:rsidR="00575F82">
        <w:rPr>
          <w:sz w:val="28"/>
          <w:szCs w:val="28"/>
        </w:rPr>
        <w:t xml:space="preserve"> </w:t>
      </w:r>
      <w:r w:rsidRPr="0057787A">
        <w:rPr>
          <w:sz w:val="28"/>
          <w:szCs w:val="28"/>
        </w:rPr>
        <w:t>рублей</w:t>
      </w:r>
      <w:proofErr w:type="gramStart"/>
      <w:r w:rsidRPr="0057787A">
        <w:rPr>
          <w:sz w:val="28"/>
          <w:szCs w:val="28"/>
        </w:rPr>
        <w:t xml:space="preserve"> ;</w:t>
      </w:r>
      <w:proofErr w:type="gramEnd"/>
    </w:p>
    <w:p w:rsidR="00575F82" w:rsidRPr="0057787A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в сумме </w:t>
      </w:r>
      <w:r w:rsidRPr="00575F82">
        <w:rPr>
          <w:sz w:val="28"/>
          <w:szCs w:val="28"/>
        </w:rPr>
        <w:t>2348753,03</w:t>
      </w:r>
      <w:r>
        <w:rPr>
          <w:sz w:val="28"/>
          <w:szCs w:val="28"/>
        </w:rPr>
        <w:t>рублей.</w:t>
      </w:r>
    </w:p>
    <w:p w:rsidR="00D566C6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</w:t>
      </w:r>
      <w:r w:rsidR="00365299" w:rsidRPr="006527DE">
        <w:rPr>
          <w:sz w:val="28"/>
          <w:szCs w:val="28"/>
        </w:rPr>
        <w:t xml:space="preserve">за 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квартал  2014 года</w:t>
      </w:r>
      <w:r w:rsidR="00365299">
        <w:rPr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365299" w:rsidP="00365299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И.о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.г</w:t>
            </w:r>
            <w:proofErr w:type="gramEnd"/>
            <w:r w:rsidR="00781354" w:rsidRPr="00B2709F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ы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</w:tcPr>
          <w:p w:rsidR="00781354" w:rsidRPr="00B2709F" w:rsidRDefault="00365299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С.А.Храмиков</w:t>
            </w:r>
            <w:proofErr w:type="spellEnd"/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  <w:r w:rsidRPr="00D41170">
        <w:rPr>
          <w:sz w:val="22"/>
          <w:szCs w:val="22"/>
        </w:rPr>
        <w:t xml:space="preserve"> 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Постановлению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9776D">
        <w:rPr>
          <w:sz w:val="22"/>
          <w:szCs w:val="22"/>
        </w:rPr>
        <w:t>16.04.</w:t>
      </w:r>
      <w:r>
        <w:rPr>
          <w:sz w:val="22"/>
          <w:szCs w:val="22"/>
        </w:rPr>
        <w:t xml:space="preserve">2014 г.  </w:t>
      </w:r>
      <w:r w:rsidRPr="00D41170">
        <w:rPr>
          <w:sz w:val="22"/>
          <w:szCs w:val="22"/>
        </w:rPr>
        <w:t>№</w:t>
      </w:r>
      <w:r w:rsidR="00F9776D">
        <w:rPr>
          <w:sz w:val="22"/>
          <w:szCs w:val="22"/>
        </w:rPr>
        <w:t xml:space="preserve"> 54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575F82">
        <w:rPr>
          <w:sz w:val="28"/>
          <w:szCs w:val="28"/>
          <w:lang w:val="en-US"/>
        </w:rPr>
        <w:t xml:space="preserve">I </w:t>
      </w:r>
      <w:r w:rsidR="00575F82">
        <w:rPr>
          <w:sz w:val="28"/>
          <w:szCs w:val="28"/>
        </w:rPr>
        <w:t xml:space="preserve">квартал </w:t>
      </w:r>
      <w:r w:rsidRPr="005F011D">
        <w:rPr>
          <w:sz w:val="28"/>
          <w:szCs w:val="28"/>
        </w:rPr>
        <w:t>201</w:t>
      </w:r>
      <w:r w:rsidR="00575F82">
        <w:rPr>
          <w:sz w:val="28"/>
          <w:szCs w:val="28"/>
        </w:rPr>
        <w:t>4</w:t>
      </w:r>
      <w:r w:rsidRPr="005F011D">
        <w:rPr>
          <w:sz w:val="28"/>
          <w:szCs w:val="28"/>
        </w:rPr>
        <w:t xml:space="preserve"> год</w:t>
      </w: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0" w:type="auto"/>
        <w:tblInd w:w="-601" w:type="dxa"/>
        <w:tblLook w:val="04A0"/>
      </w:tblPr>
      <w:tblGrid>
        <w:gridCol w:w="3996"/>
        <w:gridCol w:w="614"/>
        <w:gridCol w:w="456"/>
        <w:gridCol w:w="456"/>
        <w:gridCol w:w="776"/>
        <w:gridCol w:w="536"/>
        <w:gridCol w:w="658"/>
        <w:gridCol w:w="1239"/>
        <w:gridCol w:w="1441"/>
      </w:tblGrid>
      <w:tr w:rsidR="00575F82" w:rsidRPr="00575F82" w:rsidTr="00F509ED">
        <w:trPr>
          <w:trHeight w:val="2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Код</w:t>
            </w:r>
            <w:r w:rsidRPr="00575F82">
              <w:rPr>
                <w:sz w:val="16"/>
                <w:szCs w:val="16"/>
              </w:rPr>
              <w:br/>
            </w:r>
            <w:proofErr w:type="spellStart"/>
            <w:r w:rsidRPr="00575F82">
              <w:rPr>
                <w:sz w:val="16"/>
                <w:szCs w:val="16"/>
              </w:rPr>
              <w:t>стр</w:t>
            </w:r>
            <w:proofErr w:type="gramStart"/>
            <w:r w:rsidRPr="00575F82">
              <w:rPr>
                <w:sz w:val="16"/>
                <w:szCs w:val="16"/>
              </w:rPr>
              <w:t>о</w:t>
            </w:r>
            <w:proofErr w:type="spellEnd"/>
            <w:r w:rsidRPr="00575F82">
              <w:rPr>
                <w:sz w:val="16"/>
                <w:szCs w:val="16"/>
              </w:rPr>
              <w:t>-</w:t>
            </w:r>
            <w:proofErr w:type="gramEnd"/>
            <w:r w:rsidRPr="00575F82">
              <w:rPr>
                <w:sz w:val="16"/>
                <w:szCs w:val="16"/>
              </w:rPr>
              <w:br/>
            </w:r>
            <w:proofErr w:type="spellStart"/>
            <w:r w:rsidRPr="00575F82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Код дохода</w:t>
            </w:r>
            <w:r w:rsidRPr="00575F82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Исполнено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</w:p>
        </w:tc>
        <w:tc>
          <w:tcPr>
            <w:tcW w:w="28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через финансовые органы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5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rPr>
                <w:b/>
                <w:sz w:val="18"/>
                <w:szCs w:val="18"/>
              </w:rPr>
            </w:pPr>
            <w:r w:rsidRPr="00575F82">
              <w:rPr>
                <w:b/>
                <w:sz w:val="18"/>
                <w:szCs w:val="18"/>
              </w:rPr>
              <w:t>Доходы бюджета — всего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b/>
                <w:sz w:val="16"/>
                <w:szCs w:val="16"/>
              </w:rPr>
            </w:pPr>
            <w:r w:rsidRPr="00575F82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b/>
                <w:sz w:val="18"/>
                <w:szCs w:val="18"/>
              </w:rPr>
            </w:pPr>
            <w:r w:rsidRPr="00575F82">
              <w:rPr>
                <w:b/>
                <w:sz w:val="18"/>
                <w:szCs w:val="18"/>
              </w:rPr>
              <w:t>×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rPr>
                <w:b/>
                <w:sz w:val="16"/>
                <w:szCs w:val="16"/>
              </w:rPr>
            </w:pPr>
            <w:r w:rsidRPr="00575F82">
              <w:rPr>
                <w:b/>
                <w:sz w:val="16"/>
                <w:szCs w:val="16"/>
              </w:rPr>
              <w:t>107 746 093,35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rPr>
                <w:b/>
                <w:sz w:val="16"/>
                <w:szCs w:val="16"/>
              </w:rPr>
            </w:pPr>
            <w:r w:rsidRPr="00575F82">
              <w:rPr>
                <w:b/>
                <w:sz w:val="16"/>
                <w:szCs w:val="16"/>
              </w:rPr>
              <w:t>24 233 792,98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ind w:firstLineChars="200" w:firstLine="32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22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rPr>
                <w:sz w:val="16"/>
                <w:szCs w:val="16"/>
              </w:rPr>
            </w:pP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0501310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1 800 000,00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284 843,63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0601310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430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13 496,86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0201001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19 305 400,00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3 045 205,14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0202001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8 223,90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0203001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13 896,00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0301001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40 000,00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330,50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0103010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1 100 000,00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60 327,42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 xml:space="preserve">Земельный налог, взимаемый по ставкам, установленных подпунктом 1 пункта 1 статьи 394 Налогового кодекса РФ и применяемым к объектам налогообложения, </w:t>
            </w:r>
            <w:proofErr w:type="gramStart"/>
            <w:r w:rsidRPr="00575F82">
              <w:rPr>
                <w:sz w:val="16"/>
                <w:szCs w:val="16"/>
              </w:rPr>
              <w:t>расположенному</w:t>
            </w:r>
            <w:proofErr w:type="gramEnd"/>
            <w:r w:rsidRPr="00575F82">
              <w:rPr>
                <w:sz w:val="16"/>
                <w:szCs w:val="16"/>
              </w:rPr>
              <w:t xml:space="preserve"> в границах поселения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0601310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300 000,00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10 126,28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 xml:space="preserve">Земельный налог, взимаемый по </w:t>
            </w:r>
            <w:proofErr w:type="spellStart"/>
            <w:r w:rsidRPr="00575F82">
              <w:rPr>
                <w:sz w:val="16"/>
                <w:szCs w:val="16"/>
              </w:rPr>
              <w:t>ставкакм</w:t>
            </w:r>
            <w:proofErr w:type="spellEnd"/>
            <w:r w:rsidRPr="00575F82">
              <w:rPr>
                <w:sz w:val="16"/>
                <w:szCs w:val="16"/>
              </w:rPr>
              <w:t>, установленной подпунктом 2 пункта 1 статьи 394 Налогового кодекса РФ и применяемым</w:t>
            </w:r>
            <w:r>
              <w:rPr>
                <w:sz w:val="16"/>
                <w:szCs w:val="16"/>
              </w:rPr>
              <w:t xml:space="preserve"> </w:t>
            </w:r>
            <w:r w:rsidRPr="00575F82">
              <w:rPr>
                <w:sz w:val="16"/>
                <w:szCs w:val="16"/>
              </w:rPr>
              <w:t xml:space="preserve">к объектам налогообложения, </w:t>
            </w:r>
            <w:proofErr w:type="gramStart"/>
            <w:r w:rsidRPr="00575F82">
              <w:rPr>
                <w:sz w:val="16"/>
                <w:szCs w:val="16"/>
              </w:rPr>
              <w:t>расположенному</w:t>
            </w:r>
            <w:proofErr w:type="gramEnd"/>
            <w:r w:rsidRPr="00575F82">
              <w:rPr>
                <w:sz w:val="16"/>
                <w:szCs w:val="16"/>
              </w:rPr>
              <w:t xml:space="preserve"> в границах поселения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0602310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1 700 000,00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591 699,75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0402001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8 000,00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7 840,00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Земельный налог  (по обязательствам, возникшим до 1 января 2006 года) мобилизуемый на террит</w:t>
            </w:r>
            <w:r>
              <w:rPr>
                <w:sz w:val="16"/>
                <w:szCs w:val="16"/>
              </w:rPr>
              <w:t>о</w:t>
            </w:r>
            <w:r w:rsidRPr="00575F82">
              <w:rPr>
                <w:sz w:val="16"/>
                <w:szCs w:val="16"/>
              </w:rPr>
              <w:t>риях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0405310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0,14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 xml:space="preserve">Доходы от сдачи в аренду имущества, </w:t>
            </w:r>
            <w:r w:rsidRPr="00575F82">
              <w:rPr>
                <w:sz w:val="16"/>
                <w:szCs w:val="16"/>
              </w:rPr>
              <w:lastRenderedPageBreak/>
              <w:t>находящегося в оперативном управлении муниципальных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0503510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5 682 000,00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1 505 123,04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0199510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500 000,00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193 408,96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0299510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191 757,08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0205310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265 533,35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270 600,01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0602510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430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153 929,00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92 352,00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 xml:space="preserve">Доходы от возмещения ущерба  при  возникновении иных страховых случаев,  когда </w:t>
            </w:r>
            <w:proofErr w:type="spellStart"/>
            <w:r w:rsidRPr="00575F82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575F82">
              <w:rPr>
                <w:sz w:val="16"/>
                <w:szCs w:val="16"/>
              </w:rPr>
              <w:t xml:space="preserve"> выступают получатели средств бюджетов поселений.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2305210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3 094 847,00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3 094 847,00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0505010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-111 280,00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0100110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69 141 800,00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13 828 410,00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0300310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235 000,00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59 000,00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0499910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2 632 584,00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1 423 327,00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0500010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-349 741,73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Субвенции бюджетам поселений на осуществление первичного воинского учета на 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0301510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1 600 000,00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-</w:t>
            </w:r>
          </w:p>
        </w:tc>
      </w:tr>
      <w:tr w:rsidR="00575F82" w:rsidRPr="00575F82" w:rsidTr="00F509ED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5F82" w:rsidRPr="00575F82" w:rsidRDefault="00575F82" w:rsidP="00575F82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202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0401210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center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15 000,00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F82" w:rsidRPr="00575F82" w:rsidRDefault="00575F82" w:rsidP="00575F82">
            <w:pPr>
              <w:jc w:val="right"/>
              <w:outlineLvl w:val="0"/>
              <w:rPr>
                <w:sz w:val="16"/>
                <w:szCs w:val="16"/>
              </w:rPr>
            </w:pPr>
            <w:r w:rsidRPr="00575F82">
              <w:rPr>
                <w:sz w:val="16"/>
                <w:szCs w:val="16"/>
              </w:rPr>
              <w:t>-</w:t>
            </w:r>
          </w:p>
        </w:tc>
      </w:tr>
    </w:tbl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10490" w:type="dxa"/>
        <w:tblInd w:w="-601" w:type="dxa"/>
        <w:tblLayout w:type="fixed"/>
        <w:tblLook w:val="04A0"/>
      </w:tblPr>
      <w:tblGrid>
        <w:gridCol w:w="2977"/>
        <w:gridCol w:w="567"/>
        <w:gridCol w:w="709"/>
        <w:gridCol w:w="567"/>
        <w:gridCol w:w="567"/>
        <w:gridCol w:w="567"/>
        <w:gridCol w:w="567"/>
        <w:gridCol w:w="1418"/>
        <w:gridCol w:w="1275"/>
        <w:gridCol w:w="1276"/>
      </w:tblGrid>
      <w:tr w:rsidR="00F509ED" w:rsidRPr="00F509ED" w:rsidTr="00F509ED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Код расхода</w:t>
            </w:r>
            <w:r w:rsidRPr="00F509ED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Исполнено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через финансовые органы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×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110 215 963,50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63 979 352,50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26 582 546,01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ind w:firstLineChars="200" w:firstLine="32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в том числе: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 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1 561 463,00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1 069 140,00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358 008,47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471 657,00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322 936,00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83 533,00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19 394 377,00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11 247 675,00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5 270 690,48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5 856 498,00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3 396 797,00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1 336 138,27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4 000,00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9 205,00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11 526,00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15 899,03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5 681 024,00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2 840 512,00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1 266 579,59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1 715 666,00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857 833,00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389 144,91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23 900,70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88 485,25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6 603 552,00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3 289 776,00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2 000 360,92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2 001 400,00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1 000 700,00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701 227,91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147 826,99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1 724,14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48 613,01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1 810,00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275 406,93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200 406,93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78 705,00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629 216,60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1 430 915,00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869 064,00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138 085,00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138 085,00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12 468,86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1 000,00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1 093 187,00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1 093 187,00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712 623,02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330 140,00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330 140,00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162 929,24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564 517,00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282 258,50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105 721,26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170 484,00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85 242,00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28 632,59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1 409 731,00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1 409 731,00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1 709 731,35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1 709 731,35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94 495,41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390 700,00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45 763,12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1 620 000,00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288 295,24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288 295,24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288 295,24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187 892,65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187 892,65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187 892,65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1 715 718,43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1 715 718,43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504 322,18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239 175,10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5 646,90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5 646,90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10 000,00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4 270 046,00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2 135 023,00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777 781,02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1 296 320,00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648 160,00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294 983,00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10 000,00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88 537,80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524 586,00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262 293,00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75 872,00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158 424,00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79 212,00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32 023,00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1 608,34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41 563,69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6 066 596,00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3 033 298,00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1 104 054,58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1 832 112,00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916 056,00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327 191,89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45 171,05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132 719,87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5 700,00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3 462,43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75 000,00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23 226 956,00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11 609 578,00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5 806 906,22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7 016 894,00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3 508 447,00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1 824 943,27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21 196,00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2 000,00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23 858,59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990 831,00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990 831,00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990 821,73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11 182,00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16 800,00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38 235,00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19 117,50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5 855,59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128 842,00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128 842,00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1 474 847,00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559 057,00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559 057,00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7061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19 300,00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outlineLvl w:val="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</w:t>
            </w:r>
          </w:p>
        </w:tc>
      </w:tr>
      <w:tr w:rsidR="00F509ED" w:rsidRPr="00F509ED" w:rsidTr="00F509E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9ED" w:rsidRPr="00F509ED" w:rsidRDefault="00F509ED" w:rsidP="00F509ED">
            <w:pPr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F509ED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F509ED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×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×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center"/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-2 348 753,03</w:t>
            </w:r>
          </w:p>
        </w:tc>
      </w:tr>
    </w:tbl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841464" w:rsidRDefault="00841464" w:rsidP="00841464"/>
    <w:tbl>
      <w:tblPr>
        <w:tblW w:w="0" w:type="auto"/>
        <w:tblInd w:w="-601" w:type="dxa"/>
        <w:tblLook w:val="04A0"/>
      </w:tblPr>
      <w:tblGrid>
        <w:gridCol w:w="8138"/>
        <w:gridCol w:w="2034"/>
      </w:tblGrid>
      <w:tr w:rsidR="00F509ED" w:rsidRPr="00F509ED" w:rsidTr="00F509ED">
        <w:trPr>
          <w:trHeight w:val="20"/>
        </w:trPr>
        <w:tc>
          <w:tcPr>
            <w:tcW w:w="8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Исполнено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ED" w:rsidRPr="00F509ED" w:rsidRDefault="00F509ED" w:rsidP="00F509ED">
            <w:pPr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9ED" w:rsidRPr="00F509ED" w:rsidRDefault="00F509ED" w:rsidP="00F509ED">
            <w:pPr>
              <w:jc w:val="center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через финансовые органы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9ED" w:rsidRPr="00F509ED" w:rsidRDefault="00F509ED" w:rsidP="00F509ED">
            <w:pPr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2 348 753,03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200" w:firstLine="360"/>
              <w:rPr>
                <w:sz w:val="18"/>
                <w:szCs w:val="18"/>
              </w:rPr>
            </w:pPr>
            <w:r w:rsidRPr="00F509ED">
              <w:rPr>
                <w:sz w:val="18"/>
                <w:szCs w:val="18"/>
              </w:rPr>
              <w:t>Изменение остатков по расчетам (стр. 810 + стр. 820)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2 348 753,03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400" w:firstLine="64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 w:rsidRPr="00F509ED">
              <w:rPr>
                <w:sz w:val="16"/>
                <w:szCs w:val="16"/>
              </w:rPr>
              <w:br/>
              <w:t>(стр. 811 + стр. 812)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2 348 753,03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600" w:firstLine="96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из них: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 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600" w:firstLine="96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-24 233 792,98</w:t>
            </w:r>
          </w:p>
        </w:tc>
      </w:tr>
      <w:tr w:rsidR="00F509ED" w:rsidRPr="00F509ED" w:rsidTr="00F509ED">
        <w:trPr>
          <w:trHeight w:val="2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9ED" w:rsidRPr="00F509ED" w:rsidRDefault="00F509ED" w:rsidP="00F509ED">
            <w:pPr>
              <w:ind w:firstLineChars="600" w:firstLine="960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9ED" w:rsidRPr="00F509ED" w:rsidRDefault="00F509ED" w:rsidP="00F509ED">
            <w:pPr>
              <w:jc w:val="right"/>
              <w:rPr>
                <w:sz w:val="16"/>
                <w:szCs w:val="16"/>
              </w:rPr>
            </w:pPr>
            <w:r w:rsidRPr="00F509ED">
              <w:rPr>
                <w:sz w:val="16"/>
                <w:szCs w:val="16"/>
              </w:rPr>
              <w:t>26 582 546,01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DA2E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87040"/>
    <w:rsid w:val="000A2EF8"/>
    <w:rsid w:val="000D1BDB"/>
    <w:rsid w:val="000D3D62"/>
    <w:rsid w:val="00110709"/>
    <w:rsid w:val="001279F9"/>
    <w:rsid w:val="00135C4E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365299"/>
    <w:rsid w:val="00371F4A"/>
    <w:rsid w:val="00406F59"/>
    <w:rsid w:val="004354C6"/>
    <w:rsid w:val="00452B3F"/>
    <w:rsid w:val="00456938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6B1B"/>
    <w:rsid w:val="006527DE"/>
    <w:rsid w:val="00673BBC"/>
    <w:rsid w:val="006771D5"/>
    <w:rsid w:val="006C10D9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841464"/>
    <w:rsid w:val="008878CD"/>
    <w:rsid w:val="008B4CDD"/>
    <w:rsid w:val="0094155B"/>
    <w:rsid w:val="009773FB"/>
    <w:rsid w:val="009820AF"/>
    <w:rsid w:val="00996971"/>
    <w:rsid w:val="009D592C"/>
    <w:rsid w:val="009F223E"/>
    <w:rsid w:val="00A3578A"/>
    <w:rsid w:val="00A80A99"/>
    <w:rsid w:val="00A934B8"/>
    <w:rsid w:val="00AF201F"/>
    <w:rsid w:val="00B17AE2"/>
    <w:rsid w:val="00B2709F"/>
    <w:rsid w:val="00B63C7D"/>
    <w:rsid w:val="00B76F34"/>
    <w:rsid w:val="00B773C0"/>
    <w:rsid w:val="00B93069"/>
    <w:rsid w:val="00BB6504"/>
    <w:rsid w:val="00BD43A3"/>
    <w:rsid w:val="00C3138A"/>
    <w:rsid w:val="00C86389"/>
    <w:rsid w:val="00CA71E0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509ED"/>
    <w:rsid w:val="00F629E1"/>
    <w:rsid w:val="00F9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7A77-21DA-48CF-8F72-A2DA45E8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Admin</cp:lastModifiedBy>
  <cp:revision>5</cp:revision>
  <cp:lastPrinted>2014-04-14T12:01:00Z</cp:lastPrinted>
  <dcterms:created xsi:type="dcterms:W3CDTF">2014-04-14T12:06:00Z</dcterms:created>
  <dcterms:modified xsi:type="dcterms:W3CDTF">2014-04-28T05:07:00Z</dcterms:modified>
</cp:coreProperties>
</file>