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D" w:rsidRPr="00A60F0D" w:rsidRDefault="00A60F0D" w:rsidP="00A60F0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0F0D">
        <w:rPr>
          <w:b/>
          <w:sz w:val="28"/>
          <w:szCs w:val="28"/>
        </w:rPr>
        <w:t xml:space="preserve">АДМИНИСТРАЦИЯ </w:t>
      </w:r>
    </w:p>
    <w:p w:rsidR="00A60F0D" w:rsidRPr="00A60F0D" w:rsidRDefault="00A60F0D" w:rsidP="00A60F0D">
      <w:pPr>
        <w:jc w:val="center"/>
        <w:rPr>
          <w:b/>
          <w:sz w:val="28"/>
          <w:szCs w:val="28"/>
        </w:rPr>
      </w:pPr>
      <w:r w:rsidRPr="00A60F0D">
        <w:rPr>
          <w:b/>
          <w:sz w:val="28"/>
          <w:szCs w:val="28"/>
        </w:rPr>
        <w:t xml:space="preserve">ГОРОДСКОГО ПОСЕЛЕНИЯ ИГРИМ </w:t>
      </w:r>
    </w:p>
    <w:p w:rsidR="00A60F0D" w:rsidRPr="00A60F0D" w:rsidRDefault="00A60F0D" w:rsidP="00A60F0D">
      <w:pPr>
        <w:jc w:val="center"/>
        <w:rPr>
          <w:b/>
          <w:sz w:val="24"/>
          <w:szCs w:val="24"/>
        </w:rPr>
      </w:pPr>
      <w:r w:rsidRPr="00A60F0D">
        <w:rPr>
          <w:b/>
          <w:sz w:val="24"/>
          <w:szCs w:val="24"/>
        </w:rPr>
        <w:t xml:space="preserve">Березовского района </w:t>
      </w:r>
    </w:p>
    <w:p w:rsidR="00A60F0D" w:rsidRPr="00A60F0D" w:rsidRDefault="00A60F0D" w:rsidP="00A60F0D">
      <w:pPr>
        <w:jc w:val="center"/>
        <w:rPr>
          <w:b/>
          <w:sz w:val="24"/>
          <w:szCs w:val="24"/>
        </w:rPr>
      </w:pPr>
      <w:r w:rsidRPr="00A60F0D">
        <w:rPr>
          <w:b/>
          <w:sz w:val="24"/>
          <w:szCs w:val="24"/>
        </w:rPr>
        <w:t xml:space="preserve">Ханты-Мансийского автономного округа-Югры </w:t>
      </w:r>
    </w:p>
    <w:p w:rsidR="00A60F0D" w:rsidRPr="00A60F0D" w:rsidRDefault="00A60F0D" w:rsidP="00A60F0D">
      <w:pPr>
        <w:jc w:val="center"/>
        <w:rPr>
          <w:b/>
          <w:sz w:val="24"/>
          <w:szCs w:val="24"/>
        </w:rPr>
      </w:pPr>
    </w:p>
    <w:p w:rsidR="00A60F0D" w:rsidRPr="00A60F0D" w:rsidRDefault="00A60F0D" w:rsidP="00A60F0D">
      <w:pPr>
        <w:jc w:val="center"/>
        <w:rPr>
          <w:b/>
          <w:sz w:val="40"/>
          <w:szCs w:val="40"/>
        </w:rPr>
      </w:pPr>
      <w:r w:rsidRPr="00A60F0D">
        <w:rPr>
          <w:b/>
          <w:sz w:val="40"/>
          <w:szCs w:val="40"/>
        </w:rPr>
        <w:t xml:space="preserve">ПОСТАНОВЛЕНИЕ   </w:t>
      </w:r>
    </w:p>
    <w:p w:rsidR="00A60F0D" w:rsidRPr="00A60F0D" w:rsidRDefault="00A60F0D" w:rsidP="00A60F0D">
      <w:pPr>
        <w:jc w:val="center"/>
        <w:rPr>
          <w:b/>
          <w:sz w:val="40"/>
          <w:szCs w:val="40"/>
        </w:rPr>
      </w:pPr>
    </w:p>
    <w:p w:rsidR="00A60F0D" w:rsidRPr="00A60F0D" w:rsidRDefault="00A60F0D" w:rsidP="00A60F0D">
      <w:pPr>
        <w:jc w:val="both"/>
        <w:rPr>
          <w:sz w:val="28"/>
          <w:szCs w:val="28"/>
        </w:rPr>
      </w:pPr>
      <w:r w:rsidRPr="00A60F0D">
        <w:rPr>
          <w:sz w:val="28"/>
          <w:szCs w:val="28"/>
        </w:rPr>
        <w:t xml:space="preserve">от </w:t>
      </w:r>
      <w:r w:rsidR="007E533F">
        <w:rPr>
          <w:sz w:val="28"/>
          <w:szCs w:val="28"/>
        </w:rPr>
        <w:t>23.12.</w:t>
      </w:r>
      <w:r w:rsidRPr="00A60F0D">
        <w:rPr>
          <w:sz w:val="28"/>
          <w:szCs w:val="28"/>
        </w:rPr>
        <w:t xml:space="preserve">2015  г. </w:t>
      </w:r>
      <w:r w:rsidRPr="00A60F0D">
        <w:rPr>
          <w:sz w:val="28"/>
          <w:szCs w:val="28"/>
        </w:rPr>
        <w:tab/>
      </w:r>
      <w:r w:rsidRPr="00A60F0D">
        <w:rPr>
          <w:sz w:val="28"/>
          <w:szCs w:val="28"/>
        </w:rPr>
        <w:tab/>
      </w:r>
      <w:r w:rsidRPr="00A60F0D">
        <w:rPr>
          <w:sz w:val="28"/>
          <w:szCs w:val="28"/>
        </w:rPr>
        <w:tab/>
      </w:r>
      <w:r w:rsidRPr="00A60F0D">
        <w:rPr>
          <w:sz w:val="28"/>
          <w:szCs w:val="28"/>
        </w:rPr>
        <w:tab/>
      </w:r>
      <w:r w:rsidRPr="00A60F0D">
        <w:rPr>
          <w:sz w:val="28"/>
          <w:szCs w:val="28"/>
        </w:rPr>
        <w:tab/>
      </w:r>
      <w:r w:rsidRPr="00A60F0D">
        <w:rPr>
          <w:sz w:val="28"/>
          <w:szCs w:val="28"/>
        </w:rPr>
        <w:tab/>
      </w:r>
      <w:r w:rsidRPr="00A60F0D">
        <w:rPr>
          <w:sz w:val="28"/>
          <w:szCs w:val="28"/>
        </w:rPr>
        <w:tab/>
      </w:r>
      <w:r w:rsidRPr="00A60F0D">
        <w:rPr>
          <w:sz w:val="28"/>
          <w:szCs w:val="28"/>
        </w:rPr>
        <w:tab/>
      </w:r>
      <w:r w:rsidR="00C72C5E">
        <w:rPr>
          <w:sz w:val="28"/>
          <w:szCs w:val="28"/>
        </w:rPr>
        <w:tab/>
      </w:r>
      <w:r w:rsidR="00C72C5E">
        <w:rPr>
          <w:sz w:val="28"/>
          <w:szCs w:val="28"/>
        </w:rPr>
        <w:tab/>
      </w:r>
      <w:r w:rsidRPr="00A60F0D">
        <w:rPr>
          <w:sz w:val="28"/>
          <w:szCs w:val="28"/>
        </w:rPr>
        <w:t xml:space="preserve">№ </w:t>
      </w:r>
      <w:r w:rsidR="007E533F">
        <w:rPr>
          <w:sz w:val="28"/>
          <w:szCs w:val="28"/>
        </w:rPr>
        <w:t>136</w:t>
      </w:r>
    </w:p>
    <w:p w:rsidR="00A60F0D" w:rsidRPr="00A60F0D" w:rsidRDefault="00A60F0D" w:rsidP="00A60F0D">
      <w:pPr>
        <w:jc w:val="both"/>
        <w:rPr>
          <w:sz w:val="28"/>
          <w:szCs w:val="28"/>
        </w:rPr>
      </w:pPr>
      <w:r w:rsidRPr="00A60F0D">
        <w:rPr>
          <w:sz w:val="28"/>
          <w:szCs w:val="28"/>
        </w:rPr>
        <w:t>пгт.</w:t>
      </w:r>
      <w:r w:rsidR="00C72C5E">
        <w:rPr>
          <w:sz w:val="28"/>
          <w:szCs w:val="28"/>
        </w:rPr>
        <w:t xml:space="preserve"> </w:t>
      </w:r>
      <w:r w:rsidRPr="00A60F0D">
        <w:rPr>
          <w:sz w:val="28"/>
          <w:szCs w:val="28"/>
        </w:rPr>
        <w:t xml:space="preserve">Игрим </w:t>
      </w:r>
    </w:p>
    <w:p w:rsidR="00A60F0D" w:rsidRDefault="00A60F0D" w:rsidP="009C0AC6">
      <w:pPr>
        <w:pStyle w:val="a6"/>
        <w:rPr>
          <w:szCs w:val="28"/>
        </w:rPr>
      </w:pPr>
    </w:p>
    <w:p w:rsidR="008973EB" w:rsidRPr="009C0AC6" w:rsidRDefault="008973EB" w:rsidP="009C0AC6">
      <w:pPr>
        <w:pStyle w:val="a6"/>
      </w:pPr>
      <w:r w:rsidRPr="009C0AC6">
        <w:rPr>
          <w:szCs w:val="28"/>
        </w:rPr>
        <w:t xml:space="preserve">Об утверждении </w:t>
      </w:r>
      <w:hyperlink w:anchor="Par29" w:history="1">
        <w:r w:rsidRPr="009C0AC6">
          <w:rPr>
            <w:szCs w:val="28"/>
          </w:rPr>
          <w:t>Порядк</w:t>
        </w:r>
      </w:hyperlink>
      <w:r w:rsidRPr="009C0AC6">
        <w:rPr>
          <w:szCs w:val="28"/>
        </w:rPr>
        <w:t>а</w:t>
      </w:r>
      <w:r w:rsidR="00C72C5E">
        <w:rPr>
          <w:szCs w:val="28"/>
        </w:rPr>
        <w:t xml:space="preserve"> </w:t>
      </w:r>
      <w:r w:rsidRPr="009C0AC6">
        <w:t xml:space="preserve">формирования </w:t>
      </w:r>
    </w:p>
    <w:p w:rsidR="008973EB" w:rsidRDefault="008973EB" w:rsidP="009C0AC6">
      <w:pPr>
        <w:pStyle w:val="a6"/>
      </w:pPr>
      <w:r w:rsidRPr="009C0AC6">
        <w:t xml:space="preserve">муниципального задания на оказание </w:t>
      </w:r>
    </w:p>
    <w:p w:rsidR="008973EB" w:rsidRDefault="008973EB" w:rsidP="009C0AC6">
      <w:pPr>
        <w:pStyle w:val="a6"/>
      </w:pPr>
      <w:r w:rsidRPr="009C0AC6">
        <w:t xml:space="preserve">муниципальных услуг(выполнение работ) </w:t>
      </w:r>
    </w:p>
    <w:p w:rsidR="008973EB" w:rsidRDefault="008973EB" w:rsidP="009C0AC6">
      <w:pPr>
        <w:pStyle w:val="a6"/>
      </w:pPr>
      <w:r w:rsidRPr="009C0AC6">
        <w:t xml:space="preserve">в отношении муниципальных учреждений </w:t>
      </w:r>
    </w:p>
    <w:p w:rsidR="008973EB" w:rsidRDefault="008973EB" w:rsidP="009C0AC6">
      <w:pPr>
        <w:pStyle w:val="a6"/>
      </w:pPr>
      <w:r w:rsidRPr="009C0AC6">
        <w:t xml:space="preserve">и финансовом обеспечении выполнения </w:t>
      </w:r>
    </w:p>
    <w:p w:rsidR="008973EB" w:rsidRPr="009C0AC6" w:rsidRDefault="008973EB" w:rsidP="009C0AC6">
      <w:pPr>
        <w:pStyle w:val="a6"/>
      </w:pPr>
      <w:r w:rsidRPr="009C0AC6">
        <w:t>муниципального задания</w:t>
      </w:r>
    </w:p>
    <w:p w:rsidR="008973EB" w:rsidRPr="00F46870" w:rsidRDefault="008973EB" w:rsidP="009C0AC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973EB" w:rsidRDefault="008973EB" w:rsidP="00360373">
      <w:pPr>
        <w:ind w:firstLine="709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В </w:t>
      </w:r>
      <w:r w:rsidRPr="00A7593B">
        <w:rPr>
          <w:sz w:val="28"/>
          <w:szCs w:val="28"/>
        </w:rPr>
        <w:t>соответствии со</w:t>
      </w:r>
      <w:r w:rsidR="00C72C5E">
        <w:rPr>
          <w:sz w:val="28"/>
          <w:szCs w:val="28"/>
        </w:rPr>
        <w:t xml:space="preserve"> </w:t>
      </w:r>
      <w:hyperlink r:id="rId7" w:history="1">
        <w:r w:rsidRPr="00A7593B">
          <w:rPr>
            <w:sz w:val="28"/>
            <w:szCs w:val="28"/>
          </w:rPr>
          <w:t>статьей 69.2</w:t>
        </w:r>
      </w:hyperlink>
      <w:r w:rsidRPr="00A7593B">
        <w:rPr>
          <w:sz w:val="28"/>
          <w:szCs w:val="28"/>
        </w:rPr>
        <w:t xml:space="preserve">, </w:t>
      </w:r>
      <w:hyperlink r:id="rId8" w:history="1">
        <w:r w:rsidRPr="00A7593B">
          <w:rPr>
            <w:sz w:val="28"/>
            <w:szCs w:val="28"/>
          </w:rPr>
          <w:t>пунктом 1 статьи 78.1</w:t>
        </w:r>
      </w:hyperlink>
      <w:r w:rsidRPr="00A7593B">
        <w:rPr>
          <w:sz w:val="28"/>
          <w:szCs w:val="28"/>
        </w:rPr>
        <w:t xml:space="preserve">Бюджетного кодекса Российской Федерации, </w:t>
      </w:r>
      <w:hyperlink r:id="rId9" w:history="1">
        <w:r w:rsidRPr="00A7593B">
          <w:rPr>
            <w:sz w:val="28"/>
            <w:szCs w:val="28"/>
          </w:rPr>
          <w:t>подпунктом 2 пункта 7 статьи 9.2</w:t>
        </w:r>
      </w:hyperlink>
      <w:r w:rsidRPr="00A7593B">
        <w:rPr>
          <w:sz w:val="28"/>
          <w:szCs w:val="28"/>
        </w:rPr>
        <w:t xml:space="preserve"> Федерального закона от 12 января 1996 года </w:t>
      </w:r>
      <w:r>
        <w:rPr>
          <w:sz w:val="28"/>
          <w:szCs w:val="28"/>
        </w:rPr>
        <w:t xml:space="preserve">№ </w:t>
      </w:r>
      <w:r w:rsidRPr="00A7593B">
        <w:rPr>
          <w:sz w:val="28"/>
          <w:szCs w:val="28"/>
        </w:rPr>
        <w:t xml:space="preserve">7-ФЗ </w:t>
      </w:r>
      <w:r>
        <w:rPr>
          <w:sz w:val="28"/>
          <w:szCs w:val="28"/>
        </w:rPr>
        <w:t>«</w:t>
      </w:r>
      <w:r w:rsidRPr="00A7593B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A7593B">
        <w:rPr>
          <w:sz w:val="28"/>
          <w:szCs w:val="28"/>
        </w:rPr>
        <w:t xml:space="preserve">, </w:t>
      </w:r>
      <w:hyperlink r:id="rId10" w:history="1">
        <w:r w:rsidRPr="00A7593B">
          <w:rPr>
            <w:sz w:val="28"/>
            <w:szCs w:val="28"/>
          </w:rPr>
          <w:t>частью 5 статьи 4</w:t>
        </w:r>
      </w:hyperlink>
      <w:r w:rsidRPr="00A7593B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A7593B">
        <w:rPr>
          <w:sz w:val="28"/>
          <w:szCs w:val="28"/>
        </w:rPr>
        <w:t xml:space="preserve">3 ноября 2006 года </w:t>
      </w:r>
      <w:r>
        <w:rPr>
          <w:sz w:val="28"/>
          <w:szCs w:val="28"/>
        </w:rPr>
        <w:t>№ 174-ФЗ «</w:t>
      </w:r>
      <w:r w:rsidRPr="00A7593B">
        <w:rPr>
          <w:sz w:val="28"/>
          <w:szCs w:val="28"/>
        </w:rPr>
        <w:t>Об автономных</w:t>
      </w:r>
      <w:r w:rsidRPr="00ED0EA2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>»,</w:t>
      </w:r>
    </w:p>
    <w:p w:rsidR="008973EB" w:rsidRPr="00F46870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EB" w:rsidRPr="009C22AE" w:rsidRDefault="008973EB" w:rsidP="009C22AE">
      <w:pPr>
        <w:pStyle w:val="a6"/>
        <w:ind w:firstLine="709"/>
        <w:jc w:val="both"/>
      </w:pPr>
      <w:r w:rsidRPr="00F46870">
        <w:rPr>
          <w:szCs w:val="28"/>
        </w:rPr>
        <w:t xml:space="preserve">1. Утвердить </w:t>
      </w:r>
      <w:hyperlink w:anchor="Par29" w:history="1">
        <w:r w:rsidRPr="00F46870">
          <w:rPr>
            <w:szCs w:val="28"/>
          </w:rPr>
          <w:t>Порядок</w:t>
        </w:r>
      </w:hyperlink>
      <w:r w:rsidR="00C72C5E">
        <w:t xml:space="preserve"> </w:t>
      </w:r>
      <w:r w:rsidRPr="009C0AC6">
        <w:t>формирования муниципального задания на оказание муниципальных услуг(выполнение работ) в отношении муниципальных учреждений и финансовом обеспечении выполнения муниципального задания</w:t>
      </w:r>
      <w:r w:rsidR="00C72C5E">
        <w:t xml:space="preserve"> </w:t>
      </w:r>
      <w:r w:rsidRPr="00F46870">
        <w:rPr>
          <w:szCs w:val="28"/>
        </w:rPr>
        <w:t>согласно приложению к настоящему постановлению.</w:t>
      </w:r>
    </w:p>
    <w:p w:rsidR="008973EB" w:rsidRPr="00ED0EA2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2">
        <w:rPr>
          <w:rFonts w:ascii="Times New Roman" w:hAnsi="Times New Roman" w:cs="Times New Roman"/>
          <w:sz w:val="28"/>
          <w:szCs w:val="28"/>
        </w:rPr>
        <w:t>2.</w:t>
      </w:r>
      <w:r w:rsidR="00DD1EC4">
        <w:rPr>
          <w:rFonts w:ascii="Times New Roman" w:hAnsi="Times New Roman" w:cs="Times New Roman"/>
          <w:sz w:val="28"/>
          <w:szCs w:val="28"/>
        </w:rPr>
        <w:t xml:space="preserve"> Экономической службе администрации городского поселения Игим разработать</w:t>
      </w:r>
      <w:r w:rsidRPr="00ED0EA2">
        <w:rPr>
          <w:rFonts w:ascii="Times New Roman" w:hAnsi="Times New Roman" w:cs="Times New Roman"/>
          <w:sz w:val="28"/>
          <w:szCs w:val="28"/>
        </w:rPr>
        <w:t>:</w:t>
      </w:r>
    </w:p>
    <w:p w:rsidR="008973EB" w:rsidRPr="00ED0EA2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2">
        <w:rPr>
          <w:rFonts w:ascii="Times New Roman" w:hAnsi="Times New Roman" w:cs="Times New Roman"/>
          <w:sz w:val="28"/>
          <w:szCs w:val="28"/>
        </w:rPr>
        <w:t xml:space="preserve">а) перечень казенных учреждений </w:t>
      </w:r>
      <w:r w:rsidR="00DD1EC4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ED0EA2">
        <w:rPr>
          <w:rFonts w:ascii="Times New Roman" w:hAnsi="Times New Roman" w:cs="Times New Roman"/>
          <w:sz w:val="28"/>
          <w:szCs w:val="28"/>
        </w:rPr>
        <w:t xml:space="preserve">, по которым принято решение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D0EA2">
        <w:rPr>
          <w:rFonts w:ascii="Times New Roman" w:hAnsi="Times New Roman" w:cs="Times New Roman"/>
          <w:sz w:val="28"/>
          <w:szCs w:val="28"/>
        </w:rPr>
        <w:t>ного задания;</w:t>
      </w:r>
    </w:p>
    <w:p w:rsidR="008973EB" w:rsidRPr="00ED0EA2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A2">
        <w:rPr>
          <w:rFonts w:ascii="Times New Roman" w:hAnsi="Times New Roman" w:cs="Times New Roman"/>
          <w:sz w:val="28"/>
          <w:szCs w:val="28"/>
        </w:rPr>
        <w:t>б) значение:</w:t>
      </w:r>
    </w:p>
    <w:p w:rsidR="008973EB" w:rsidRPr="00ED0EA2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EA2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D0EA2">
        <w:rPr>
          <w:rFonts w:ascii="Times New Roman" w:hAnsi="Times New Roman" w:cs="Times New Roman"/>
          <w:sz w:val="28"/>
          <w:szCs w:val="28"/>
        </w:rPr>
        <w:t>ных услуг;</w:t>
      </w:r>
    </w:p>
    <w:p w:rsidR="008973EB" w:rsidRPr="00ED0EA2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EA2">
        <w:rPr>
          <w:rFonts w:ascii="Times New Roman" w:hAnsi="Times New Roman" w:cs="Times New Roman"/>
          <w:sz w:val="28"/>
          <w:szCs w:val="28"/>
        </w:rPr>
        <w:t xml:space="preserve">базовых нормативов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D0EA2">
        <w:rPr>
          <w:rFonts w:ascii="Times New Roman" w:hAnsi="Times New Roman" w:cs="Times New Roman"/>
          <w:sz w:val="28"/>
          <w:szCs w:val="28"/>
        </w:rPr>
        <w:t>ных услуг;</w:t>
      </w:r>
    </w:p>
    <w:p w:rsidR="008973EB" w:rsidRPr="00ED0EA2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EA2">
        <w:rPr>
          <w:rFonts w:ascii="Times New Roman" w:hAnsi="Times New Roman" w:cs="Times New Roman"/>
          <w:sz w:val="28"/>
          <w:szCs w:val="28"/>
        </w:rPr>
        <w:t xml:space="preserve">отраслевых корректирующих коэффициентов к базовым нормативам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D0EA2">
        <w:rPr>
          <w:rFonts w:ascii="Times New Roman" w:hAnsi="Times New Roman" w:cs="Times New Roman"/>
          <w:sz w:val="28"/>
          <w:szCs w:val="28"/>
        </w:rPr>
        <w:t>ных услуг;</w:t>
      </w:r>
    </w:p>
    <w:p w:rsidR="008973EB" w:rsidRPr="00ED0EA2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EA2">
        <w:rPr>
          <w:rFonts w:ascii="Times New Roman" w:hAnsi="Times New Roman" w:cs="Times New Roman"/>
          <w:sz w:val="28"/>
          <w:szCs w:val="28"/>
        </w:rPr>
        <w:t xml:space="preserve">территориальных корректирующих коэффициентов к базовым нормативам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ED0EA2">
        <w:rPr>
          <w:rFonts w:ascii="Times New Roman" w:hAnsi="Times New Roman" w:cs="Times New Roman"/>
          <w:sz w:val="28"/>
          <w:szCs w:val="28"/>
        </w:rPr>
        <w:t>ных услуг.</w:t>
      </w:r>
    </w:p>
    <w:p w:rsidR="008973EB" w:rsidRPr="00C83E2D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значение</w:t>
      </w:r>
      <w:r w:rsidR="00C72C5E">
        <w:rPr>
          <w:rFonts w:ascii="Times New Roman" w:hAnsi="Times New Roman" w:cs="Times New Roman"/>
          <w:sz w:val="28"/>
          <w:szCs w:val="28"/>
        </w:rPr>
        <w:t xml:space="preserve"> </w:t>
      </w:r>
      <w:r w:rsidRPr="00ED0EA2">
        <w:rPr>
          <w:rFonts w:ascii="Times New Roman" w:hAnsi="Times New Roman" w:cs="Times New Roman"/>
          <w:sz w:val="28"/>
          <w:szCs w:val="28"/>
        </w:rPr>
        <w:t>нормативных затрат на выполнение работ.</w:t>
      </w:r>
    </w:p>
    <w:p w:rsidR="008973EB" w:rsidRPr="00DD1EC4" w:rsidRDefault="008973EB" w:rsidP="00DD1E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6870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D1EC4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121ADC">
        <w:rPr>
          <w:rFonts w:ascii="Times New Roman" w:hAnsi="Times New Roman"/>
          <w:sz w:val="28"/>
          <w:szCs w:val="28"/>
        </w:rPr>
        <w:t xml:space="preserve"> от </w:t>
      </w:r>
      <w:r w:rsidRPr="00F46870">
        <w:rPr>
          <w:rFonts w:ascii="Times New Roman" w:hAnsi="Times New Roman"/>
          <w:sz w:val="28"/>
          <w:szCs w:val="28"/>
        </w:rPr>
        <w:t>2</w:t>
      </w:r>
      <w:r w:rsidR="00DD1EC4">
        <w:rPr>
          <w:rFonts w:ascii="Times New Roman" w:hAnsi="Times New Roman"/>
          <w:sz w:val="28"/>
          <w:szCs w:val="28"/>
        </w:rPr>
        <w:t>7.11.2014</w:t>
      </w:r>
      <w:r w:rsidRPr="00F46870">
        <w:rPr>
          <w:rFonts w:ascii="Times New Roman" w:hAnsi="Times New Roman"/>
          <w:sz w:val="28"/>
          <w:szCs w:val="28"/>
        </w:rPr>
        <w:t xml:space="preserve"> года № </w:t>
      </w:r>
      <w:r w:rsidR="00DD1EC4">
        <w:rPr>
          <w:rFonts w:ascii="Times New Roman" w:hAnsi="Times New Roman"/>
          <w:sz w:val="28"/>
          <w:szCs w:val="28"/>
        </w:rPr>
        <w:t>64</w:t>
      </w:r>
      <w:r w:rsidRPr="00F46870">
        <w:rPr>
          <w:rFonts w:ascii="Times New Roman" w:hAnsi="Times New Roman"/>
          <w:sz w:val="28"/>
          <w:szCs w:val="28"/>
        </w:rPr>
        <w:t xml:space="preserve"> «О</w:t>
      </w:r>
      <w:r w:rsidR="00DD1EC4">
        <w:rPr>
          <w:rFonts w:ascii="Times New Roman" w:hAnsi="Times New Roman"/>
          <w:sz w:val="28"/>
          <w:szCs w:val="28"/>
        </w:rPr>
        <w:t>б утверждении Порядка формирования муниципального задания и финансового обеспечения на выполнения муниципального задания</w:t>
      </w:r>
      <w:r w:rsidR="00A60F0D">
        <w:rPr>
          <w:rFonts w:ascii="Times New Roman" w:hAnsi="Times New Roman"/>
          <w:sz w:val="28"/>
          <w:szCs w:val="28"/>
        </w:rPr>
        <w:t xml:space="preserve"> муниципальными казенными учреждениями».</w:t>
      </w:r>
    </w:p>
    <w:p w:rsidR="008973EB" w:rsidRPr="00386F7E" w:rsidRDefault="008973EB" w:rsidP="00360373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35C24">
        <w:rPr>
          <w:rFonts w:ascii="Times New Roman" w:hAnsi="Times New Roman" w:cs="Times New Roman"/>
          <w:sz w:val="28"/>
          <w:szCs w:val="28"/>
        </w:rPr>
        <w:t xml:space="preserve">. </w:t>
      </w:r>
      <w:r w:rsidRPr="00535C24">
        <w:rPr>
          <w:rFonts w:ascii="Times New Roman" w:hAnsi="Times New Roman" w:cs="Times New Roman"/>
          <w:b w:val="0"/>
          <w:sz w:val="28"/>
          <w:szCs w:val="28"/>
        </w:rPr>
        <w:t>О</w:t>
      </w:r>
      <w:r w:rsidR="00A60F0D">
        <w:rPr>
          <w:rFonts w:ascii="Times New Roman" w:hAnsi="Times New Roman" w:cs="Times New Roman"/>
          <w:b w:val="0"/>
          <w:sz w:val="28"/>
          <w:szCs w:val="28"/>
        </w:rPr>
        <w:t xml:space="preserve">бнародовать </w:t>
      </w:r>
      <w:r w:rsidRPr="00535C2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и разместить на официальном сайте органов местного самоуправления </w:t>
      </w:r>
      <w:r w:rsidR="00A60F0D">
        <w:rPr>
          <w:rFonts w:ascii="Times New Roman" w:hAnsi="Times New Roman" w:cs="Times New Roman"/>
          <w:b w:val="0"/>
          <w:sz w:val="28"/>
          <w:szCs w:val="28"/>
        </w:rPr>
        <w:t>городского поселения Игрим</w:t>
      </w:r>
      <w:r w:rsidRPr="00386F7E"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8973EB" w:rsidRPr="0034749E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9E">
        <w:rPr>
          <w:rFonts w:ascii="Times New Roman" w:hAnsi="Times New Roman" w:cs="Times New Roman"/>
          <w:sz w:val="28"/>
          <w:szCs w:val="28"/>
        </w:rPr>
        <w:lastRenderedPageBreak/>
        <w:t>5. Настоящее постановление вступает в силу после его официального опубликования</w:t>
      </w:r>
      <w:r w:rsidR="00C72C5E">
        <w:rPr>
          <w:rFonts w:ascii="Times New Roman" w:hAnsi="Times New Roman" w:cs="Times New Roman"/>
          <w:sz w:val="28"/>
          <w:szCs w:val="28"/>
        </w:rPr>
        <w:t xml:space="preserve"> </w:t>
      </w:r>
      <w:r w:rsidRPr="0034749E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возникающие при формировании муниципального задания и расчете объема финансового обеспечения его выполнения на 2016 год и на плановый период 2017 и 2018 годов, за исключением отдельных положений, в отношении которых </w:t>
      </w:r>
      <w:hyperlink w:anchor="P35" w:history="1">
        <w:r w:rsidRPr="0034749E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34749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7" w:history="1">
        <w:r w:rsidRPr="0034749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4749E">
        <w:rPr>
          <w:rFonts w:ascii="Times New Roman" w:hAnsi="Times New Roman" w:cs="Times New Roman"/>
          <w:sz w:val="28"/>
          <w:szCs w:val="28"/>
        </w:rPr>
        <w:t xml:space="preserve"> настоящего постановления установлены иные сроки вступления в силу и приостановив до 1 января 2016 года действие планового периода</w:t>
      </w:r>
      <w:r w:rsidRPr="0034749E">
        <w:rPr>
          <w:szCs w:val="28"/>
        </w:rPr>
        <w:t>.</w:t>
      </w:r>
    </w:p>
    <w:p w:rsidR="008973EB" w:rsidRPr="001E4A26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1E4A26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107" w:history="1">
        <w:r w:rsidRPr="001E4A26">
          <w:rPr>
            <w:rFonts w:ascii="Times New Roman" w:hAnsi="Times New Roman" w:cs="Times New Roman"/>
            <w:sz w:val="28"/>
            <w:szCs w:val="28"/>
          </w:rPr>
          <w:t>Пункт 4.3</w:t>
        </w:r>
      </w:hyperlink>
      <w:r w:rsidRPr="001E4A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3" w:history="1">
        <w:r w:rsidRPr="001E4A26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Pr="001E4A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history="1">
        <w:r w:rsidRPr="001E4A26">
          <w:rPr>
            <w:rFonts w:ascii="Times New Roman" w:hAnsi="Times New Roman" w:cs="Times New Roman"/>
            <w:sz w:val="28"/>
            <w:szCs w:val="28"/>
          </w:rPr>
          <w:t>пятый пункта 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1E4A26">
        <w:rPr>
          <w:rFonts w:ascii="Times New Roman" w:hAnsi="Times New Roman" w:cs="Times New Roman"/>
          <w:sz w:val="28"/>
          <w:szCs w:val="28"/>
        </w:rPr>
        <w:t xml:space="preserve">Порядка в части нормативных затрат, связанных с выполнением работ в соответствии с муниципальным заданием, и </w:t>
      </w:r>
      <w:hyperlink w:anchor="P164" w:history="1">
        <w:r w:rsidRPr="001E4A26">
          <w:rPr>
            <w:rFonts w:ascii="Times New Roman" w:hAnsi="Times New Roman" w:cs="Times New Roman"/>
            <w:sz w:val="28"/>
            <w:szCs w:val="28"/>
          </w:rPr>
          <w:t>пункты 4.20.</w:t>
        </w:r>
      </w:hyperlink>
      <w:r w:rsidRPr="001E4A26">
        <w:rPr>
          <w:rFonts w:ascii="Times New Roman" w:hAnsi="Times New Roman" w:cs="Times New Roman"/>
          <w:sz w:val="28"/>
          <w:szCs w:val="28"/>
        </w:rPr>
        <w:t>–4.23.</w:t>
      </w:r>
      <w:r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1E4A26">
        <w:rPr>
          <w:rFonts w:ascii="Times New Roman" w:hAnsi="Times New Roman" w:cs="Times New Roman"/>
          <w:sz w:val="28"/>
          <w:szCs w:val="28"/>
        </w:rPr>
        <w:t>Порядка применяются при расчете объема финансового обеспечения его выполнения, начиная с муниципального задания на 2017 год и на плановый период 2018 и 2019 годов.</w:t>
      </w:r>
    </w:p>
    <w:p w:rsidR="008973EB" w:rsidRPr="001E4A26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1E4A26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107" w:history="1">
        <w:r w:rsidRPr="009E0D1B">
          <w:rPr>
            <w:rFonts w:ascii="Times New Roman" w:hAnsi="Times New Roman" w:cs="Times New Roman"/>
            <w:sz w:val="28"/>
            <w:szCs w:val="28"/>
          </w:rPr>
          <w:t>Пункт 4.3</w:t>
        </w:r>
      </w:hyperlink>
      <w:r w:rsidRPr="009E0D1B">
        <w:rPr>
          <w:rFonts w:ascii="Times New Roman" w:hAnsi="Times New Roman" w:cs="Times New Roman"/>
        </w:rPr>
        <w:t>.</w:t>
      </w:r>
      <w:r w:rsidRPr="009E0D1B">
        <w:rPr>
          <w:rFonts w:ascii="Times New Roman" w:hAnsi="Times New Roman" w:cs="Times New Roman"/>
          <w:sz w:val="28"/>
          <w:szCs w:val="28"/>
        </w:rPr>
        <w:t>,</w:t>
      </w:r>
      <w:hyperlink w:anchor="P113" w:history="1">
        <w:r w:rsidRPr="001E4A26">
          <w:rPr>
            <w:rFonts w:ascii="Times New Roman" w:hAnsi="Times New Roman" w:cs="Times New Roman"/>
            <w:sz w:val="28"/>
            <w:szCs w:val="28"/>
          </w:rPr>
          <w:t>абзацы второй</w:t>
        </w:r>
      </w:hyperlink>
      <w:r w:rsidRPr="001E4A2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1E4A26">
          <w:rPr>
            <w:rFonts w:ascii="Times New Roman" w:hAnsi="Times New Roman" w:cs="Times New Roman"/>
            <w:sz w:val="28"/>
            <w:szCs w:val="28"/>
          </w:rPr>
          <w:t>восьмой пункта 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1E4A26">
        <w:rPr>
          <w:rFonts w:ascii="Times New Roman" w:hAnsi="Times New Roman" w:cs="Times New Roman"/>
          <w:sz w:val="28"/>
          <w:szCs w:val="28"/>
        </w:rPr>
        <w:t xml:space="preserve">Порядка в части нормативных затрат на содержание неиспользуемого для выполнения муниципального задания имущества и </w:t>
      </w:r>
      <w:hyperlink w:anchor="P211" w:history="1">
        <w:r w:rsidRPr="001E4A26">
          <w:rPr>
            <w:rFonts w:ascii="Times New Roman" w:hAnsi="Times New Roman" w:cs="Times New Roman"/>
            <w:sz w:val="28"/>
            <w:szCs w:val="28"/>
          </w:rPr>
          <w:t>пункты 4.25</w:t>
        </w:r>
      </w:hyperlink>
      <w:r w:rsidRPr="001E4A2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7" w:history="1">
        <w:r w:rsidRPr="001E4A26">
          <w:rPr>
            <w:rFonts w:ascii="Times New Roman" w:hAnsi="Times New Roman" w:cs="Times New Roman"/>
            <w:sz w:val="28"/>
            <w:szCs w:val="28"/>
          </w:rPr>
          <w:t>4.26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Pr="001E4A26">
        <w:rPr>
          <w:rFonts w:ascii="Times New Roman" w:hAnsi="Times New Roman" w:cs="Times New Roman"/>
          <w:sz w:val="28"/>
          <w:szCs w:val="28"/>
        </w:rPr>
        <w:t>Порядка не применяются при расчете объема финансового обеспечения его выполнения, начиная с муниципального задания на 2019 год и на плановый период 2020 и 2021 годов.</w:t>
      </w:r>
    </w:p>
    <w:p w:rsidR="008973EB" w:rsidRPr="00C762E0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A26">
        <w:rPr>
          <w:rFonts w:ascii="Times New Roman" w:hAnsi="Times New Roman" w:cs="Times New Roman"/>
          <w:sz w:val="28"/>
          <w:szCs w:val="28"/>
        </w:rPr>
        <w:t xml:space="preserve">8. До принятия нормативных правовых актов, предусмотренных </w:t>
      </w:r>
      <w:hyperlink w:anchor="P132" w:history="1">
        <w:r w:rsidRPr="001E4A26">
          <w:rPr>
            <w:rFonts w:ascii="Times New Roman" w:hAnsi="Times New Roman" w:cs="Times New Roman"/>
            <w:sz w:val="28"/>
            <w:szCs w:val="28"/>
          </w:rPr>
          <w:t>пунктами 4.8</w:t>
        </w:r>
      </w:hyperlink>
      <w:r w:rsidRPr="001E4A26">
        <w:rPr>
          <w:rFonts w:ascii="Times New Roman" w:hAnsi="Times New Roman" w:cs="Times New Roman"/>
          <w:sz w:val="28"/>
          <w:szCs w:val="28"/>
        </w:rPr>
        <w:t xml:space="preserve">. и </w:t>
      </w:r>
      <w:hyperlink w:anchor="P201" w:history="1">
        <w:r w:rsidRPr="001E4A26">
          <w:rPr>
            <w:rFonts w:ascii="Times New Roman" w:hAnsi="Times New Roman" w:cs="Times New Roman"/>
            <w:sz w:val="28"/>
            <w:szCs w:val="28"/>
          </w:rPr>
          <w:t>4.22</w:t>
        </w:r>
      </w:hyperlink>
      <w:r w:rsidRPr="001E4A26">
        <w:rPr>
          <w:rFonts w:ascii="Times New Roman" w:hAnsi="Times New Roman" w:cs="Times New Roman"/>
          <w:sz w:val="28"/>
          <w:szCs w:val="28"/>
        </w:rPr>
        <w:t>. Порядка, но не позднее срока формирования муниципального задания на 2019 год и на плановый период 2020 и 2021 годов, нормы затрат, выраженные</w:t>
      </w:r>
      <w:r w:rsidRPr="00ED0EA2">
        <w:rPr>
          <w:rFonts w:ascii="Times New Roman" w:hAnsi="Times New Roman" w:cs="Times New Roman"/>
          <w:sz w:val="28"/>
          <w:szCs w:val="28"/>
        </w:rPr>
        <w:t xml:space="preserve"> в натуральных показателях, определяются с указанием наименования нормы, ее значения и источника указанного значения в соответствии с общими требованиями, установленными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8973EB" w:rsidRPr="00FF0256" w:rsidRDefault="008973EB" w:rsidP="00360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F0256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</w:t>
      </w:r>
      <w:r w:rsidR="00A60F0D">
        <w:rPr>
          <w:rFonts w:ascii="Times New Roman" w:hAnsi="Times New Roman" w:cs="Times New Roman"/>
          <w:sz w:val="28"/>
          <w:szCs w:val="28"/>
        </w:rPr>
        <w:t xml:space="preserve"> заместителя главы поселения по финансово-экономическим вопросам В.А.</w:t>
      </w:r>
      <w:r w:rsidR="00C72C5E">
        <w:rPr>
          <w:rFonts w:ascii="Times New Roman" w:hAnsi="Times New Roman" w:cs="Times New Roman"/>
          <w:sz w:val="28"/>
          <w:szCs w:val="28"/>
        </w:rPr>
        <w:t xml:space="preserve"> </w:t>
      </w:r>
      <w:r w:rsidR="00A60F0D">
        <w:rPr>
          <w:rFonts w:ascii="Times New Roman" w:hAnsi="Times New Roman" w:cs="Times New Roman"/>
          <w:sz w:val="28"/>
          <w:szCs w:val="28"/>
        </w:rPr>
        <w:t>Ляпустину</w:t>
      </w:r>
      <w:r w:rsidRPr="00FF0256">
        <w:rPr>
          <w:rFonts w:ascii="Times New Roman" w:hAnsi="Times New Roman" w:cs="Times New Roman"/>
          <w:sz w:val="28"/>
          <w:szCs w:val="28"/>
        </w:rPr>
        <w:t>.</w:t>
      </w:r>
    </w:p>
    <w:p w:rsidR="008973EB" w:rsidRPr="001A33A4" w:rsidRDefault="008973EB" w:rsidP="001A33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3EB" w:rsidRPr="001A33A4" w:rsidRDefault="008973EB" w:rsidP="001A33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60F0D" w:rsidRDefault="00A60F0D" w:rsidP="00A60F0D">
      <w:pPr>
        <w:pStyle w:val="ConsPlusNormal"/>
        <w:ind w:firstLine="1276"/>
        <w:rPr>
          <w:rFonts w:ascii="Times New Roman" w:hAnsi="Times New Roman" w:cs="Times New Roman"/>
          <w:sz w:val="24"/>
          <w:szCs w:val="24"/>
        </w:rPr>
        <w:sectPr w:rsidR="00A60F0D" w:rsidSect="00A60F0D">
          <w:pgSz w:w="11905" w:h="16838"/>
          <w:pgMar w:top="993" w:right="567" w:bottom="851" w:left="1418" w:header="0" w:footer="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973EB" w:rsidRPr="00FF02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973EB" w:rsidRPr="00FF0256">
        <w:rPr>
          <w:rFonts w:ascii="Times New Roman" w:hAnsi="Times New Roman" w:cs="Times New Roman"/>
          <w:sz w:val="28"/>
          <w:szCs w:val="28"/>
        </w:rPr>
        <w:tab/>
      </w:r>
      <w:r w:rsidR="008973EB" w:rsidRPr="00FF0256">
        <w:rPr>
          <w:rFonts w:ascii="Times New Roman" w:hAnsi="Times New Roman" w:cs="Times New Roman"/>
          <w:sz w:val="28"/>
          <w:szCs w:val="28"/>
        </w:rPr>
        <w:tab/>
      </w:r>
      <w:r w:rsidR="008973EB" w:rsidRPr="00FF0256">
        <w:rPr>
          <w:rFonts w:ascii="Times New Roman" w:hAnsi="Times New Roman" w:cs="Times New Roman"/>
          <w:sz w:val="28"/>
          <w:szCs w:val="28"/>
        </w:rPr>
        <w:tab/>
      </w:r>
      <w:r w:rsidR="008973EB" w:rsidRPr="00FF0256">
        <w:rPr>
          <w:rFonts w:ascii="Times New Roman" w:hAnsi="Times New Roman" w:cs="Times New Roman"/>
          <w:sz w:val="28"/>
          <w:szCs w:val="28"/>
        </w:rPr>
        <w:tab/>
      </w:r>
      <w:r w:rsidR="008973EB" w:rsidRPr="00FF0256">
        <w:rPr>
          <w:rFonts w:ascii="Times New Roman" w:hAnsi="Times New Roman" w:cs="Times New Roman"/>
          <w:sz w:val="28"/>
          <w:szCs w:val="28"/>
        </w:rPr>
        <w:tab/>
      </w:r>
      <w:r w:rsidR="008973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Храмиков</w:t>
      </w:r>
    </w:p>
    <w:p w:rsidR="008973EB" w:rsidRDefault="008973EB" w:rsidP="001A3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973EB" w:rsidRPr="001A33A4" w:rsidRDefault="008973EB" w:rsidP="00452B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33A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33A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973EB" w:rsidRPr="00220619" w:rsidRDefault="00220619" w:rsidP="001A3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8973EB" w:rsidRPr="001A33A4" w:rsidRDefault="008973EB" w:rsidP="001A33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E533F">
        <w:rPr>
          <w:rFonts w:ascii="Times New Roman" w:hAnsi="Times New Roman" w:cs="Times New Roman"/>
          <w:sz w:val="24"/>
          <w:szCs w:val="24"/>
        </w:rPr>
        <w:t>23.12.</w:t>
      </w:r>
      <w:r>
        <w:rPr>
          <w:rFonts w:ascii="Times New Roman" w:hAnsi="Times New Roman" w:cs="Times New Roman"/>
          <w:sz w:val="24"/>
          <w:szCs w:val="24"/>
        </w:rPr>
        <w:t xml:space="preserve">2015 года № </w:t>
      </w:r>
      <w:r w:rsidR="007E533F">
        <w:rPr>
          <w:rFonts w:ascii="Times New Roman" w:hAnsi="Times New Roman" w:cs="Times New Roman"/>
          <w:sz w:val="24"/>
          <w:szCs w:val="24"/>
        </w:rPr>
        <w:t>136</w:t>
      </w:r>
    </w:p>
    <w:p w:rsidR="008973EB" w:rsidRPr="001A33A4" w:rsidRDefault="008973EB" w:rsidP="001A3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1A33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ar29"/>
      <w:bookmarkEnd w:id="3"/>
      <w:r w:rsidRPr="00A60F0D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973EB" w:rsidRPr="00A60F0D" w:rsidRDefault="00EE2065" w:rsidP="009C0AC6">
      <w:pPr>
        <w:pStyle w:val="a6"/>
        <w:jc w:val="center"/>
      </w:pPr>
      <w:r>
        <w:t>ф</w:t>
      </w:r>
      <w:r w:rsidR="008973EB" w:rsidRPr="00A60F0D">
        <w:t>ормирования</w:t>
      </w:r>
      <w:r w:rsidR="00C72C5E">
        <w:t xml:space="preserve"> </w:t>
      </w:r>
      <w:r w:rsidR="008973EB" w:rsidRPr="00A60F0D">
        <w:t>муниципального задания на оказание муниципальных услуг</w:t>
      </w:r>
    </w:p>
    <w:p w:rsidR="008973EB" w:rsidRPr="00A60F0D" w:rsidRDefault="008973EB" w:rsidP="009C0AC6">
      <w:pPr>
        <w:pStyle w:val="a6"/>
        <w:jc w:val="center"/>
      </w:pPr>
      <w:r w:rsidRPr="00A60F0D">
        <w:t>(выполнение работ) в отношении муниципальных учреждений</w:t>
      </w:r>
      <w:r w:rsidR="00C72C5E">
        <w:t xml:space="preserve"> </w:t>
      </w:r>
      <w:r w:rsidRPr="00A60F0D">
        <w:t>и финансовом обеспечении выполнения муниципального задания</w:t>
      </w:r>
    </w:p>
    <w:p w:rsidR="008973EB" w:rsidRPr="00A60F0D" w:rsidRDefault="008973EB" w:rsidP="001A3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1A3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8973EB" w:rsidRPr="00A60F0D" w:rsidRDefault="008973EB" w:rsidP="001A3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9C0AC6">
      <w:pPr>
        <w:pStyle w:val="a6"/>
        <w:ind w:firstLine="709"/>
        <w:jc w:val="both"/>
      </w:pPr>
      <w:r w:rsidRPr="00A60F0D">
        <w:rPr>
          <w:szCs w:val="28"/>
        </w:rPr>
        <w:t xml:space="preserve">1.1. Настоящий Порядок (далее </w:t>
      </w:r>
      <w:r w:rsidRPr="00A60F0D">
        <w:rPr>
          <w:rFonts w:cs="Calibri"/>
        </w:rPr>
        <w:t>–</w:t>
      </w:r>
      <w:r w:rsidRPr="00A60F0D">
        <w:rPr>
          <w:szCs w:val="28"/>
        </w:rPr>
        <w:t xml:space="preserve"> Порядок) определяет требования к </w:t>
      </w:r>
      <w:r w:rsidRPr="00A60F0D">
        <w:rPr>
          <w:rFonts w:cs="Calibri"/>
        </w:rPr>
        <w:t xml:space="preserve">формированию и финансовому обеспечению выполнения </w:t>
      </w:r>
      <w:r w:rsidRPr="00A60F0D">
        <w:t>муниципального</w:t>
      </w:r>
      <w:r w:rsidRPr="00A60F0D">
        <w:rPr>
          <w:rFonts w:cs="Calibri"/>
        </w:rPr>
        <w:t xml:space="preserve"> задания на оказание </w:t>
      </w:r>
      <w:r w:rsidRPr="00A60F0D">
        <w:t>муниципальных</w:t>
      </w:r>
      <w:r w:rsidRPr="00A60F0D">
        <w:rPr>
          <w:rFonts w:cs="Calibri"/>
        </w:rPr>
        <w:t xml:space="preserve">услуг (выполнение работ) (далее – </w:t>
      </w:r>
      <w:r w:rsidRPr="00A60F0D">
        <w:t>муниципальное</w:t>
      </w:r>
      <w:r w:rsidRPr="00A60F0D">
        <w:rPr>
          <w:rFonts w:cs="Calibri"/>
        </w:rPr>
        <w:t xml:space="preserve"> задание) </w:t>
      </w:r>
      <w:r w:rsidRPr="00A60F0D">
        <w:t xml:space="preserve">муниципальными </w:t>
      </w:r>
      <w:r w:rsidRPr="00A60F0D">
        <w:rPr>
          <w:rFonts w:cs="Calibri"/>
        </w:rPr>
        <w:t xml:space="preserve">бюджетными учреждениями, автономными учреждениями, созданными на базе имущества, находящегося в </w:t>
      </w:r>
      <w:r w:rsidRPr="00A60F0D">
        <w:t>муниципальной</w:t>
      </w:r>
      <w:r w:rsidRPr="00A60F0D">
        <w:rPr>
          <w:rFonts w:cs="Calibri"/>
        </w:rPr>
        <w:t xml:space="preserve"> собственности (далее – бюджетное, автономное учреждение соответственно), а также </w:t>
      </w:r>
      <w:r w:rsidRPr="00A60F0D">
        <w:t>муниципальными</w:t>
      </w:r>
      <w:r w:rsidRPr="00A60F0D">
        <w:rPr>
          <w:rFonts w:cs="Calibri"/>
        </w:rPr>
        <w:t xml:space="preserve"> казенными учреждениями, </w:t>
      </w:r>
      <w:r w:rsidRPr="00A60F0D">
        <w:rPr>
          <w:szCs w:val="28"/>
        </w:rPr>
        <w:t xml:space="preserve">в случае принятия решения о формировании казенному учреждению муниципального задания, утвержденного муниципальным правовым актом </w:t>
      </w:r>
      <w:r w:rsidR="00666A91" w:rsidRPr="00A60F0D">
        <w:rPr>
          <w:szCs w:val="28"/>
        </w:rPr>
        <w:t>главного распорядителя бюджетных средств</w:t>
      </w:r>
      <w:r w:rsidRPr="00A60F0D">
        <w:rPr>
          <w:szCs w:val="28"/>
        </w:rPr>
        <w:t>.</w:t>
      </w:r>
    </w:p>
    <w:p w:rsidR="008973EB" w:rsidRPr="00A60F0D" w:rsidRDefault="008973EB" w:rsidP="001A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1.2. Муниципальное задание является основополагающим документом для оказания муниципальных услуг (выполнения работ) физическим и юридическим лицам муниципальными бюджетными, муниципальными автономными, и муниципальными казенными учреждениями.</w:t>
      </w:r>
    </w:p>
    <w:p w:rsidR="008973EB" w:rsidRPr="00A60F0D" w:rsidRDefault="008973EB" w:rsidP="001A3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1A3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Раздел 2. Формирование, утверждение и уточнение</w:t>
      </w:r>
    </w:p>
    <w:p w:rsidR="008973EB" w:rsidRPr="00A60F0D" w:rsidRDefault="008973EB" w:rsidP="001A3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8973EB" w:rsidRPr="00A60F0D" w:rsidRDefault="008973EB" w:rsidP="00E802DE">
      <w:pPr>
        <w:pStyle w:val="ConsPlusNormal"/>
        <w:jc w:val="both"/>
        <w:rPr>
          <w:rFonts w:cs="Calibri"/>
        </w:rPr>
      </w:pPr>
    </w:p>
    <w:p w:rsidR="008973EB" w:rsidRPr="00A60F0D" w:rsidRDefault="008973EB" w:rsidP="00AC2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2.1. Муниципальное задание формируется в соответствии с ведомственным перечнем муниципальных услуг и работ, оказываемых (выполняемых) муниципальными учреждениями в качестве основных видов деятельности, предусмотренных учредительными документами муниципального учреждения, с учетом:</w:t>
      </w:r>
    </w:p>
    <w:p w:rsidR="008973EB" w:rsidRPr="00A60F0D" w:rsidRDefault="008973EB" w:rsidP="00AC2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предложений муниципального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работ;</w:t>
      </w:r>
    </w:p>
    <w:p w:rsidR="008973EB" w:rsidRPr="00A60F0D" w:rsidRDefault="008973EB" w:rsidP="00553F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- оценки потребности в оказании муниципальных услуг (выполнении работ), проведенной в порядке, установленном муниципальным нормативным правовым актом администрации </w:t>
      </w:r>
      <w:r w:rsidR="0009793E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;</w:t>
      </w:r>
    </w:p>
    <w:p w:rsidR="008973EB" w:rsidRPr="00A60F0D" w:rsidRDefault="008973EB" w:rsidP="00AC2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работ;</w:t>
      </w:r>
    </w:p>
    <w:p w:rsidR="008973EB" w:rsidRPr="00A60F0D" w:rsidRDefault="008973EB" w:rsidP="00AC2197">
      <w:pPr>
        <w:pStyle w:val="ConsPlusNormal"/>
        <w:ind w:firstLine="540"/>
        <w:jc w:val="both"/>
        <w:rPr>
          <w:rFonts w:cs="Calibri"/>
        </w:rPr>
      </w:pPr>
      <w:r w:rsidRPr="00A60F0D">
        <w:rPr>
          <w:rFonts w:ascii="Times New Roman" w:hAnsi="Times New Roman" w:cs="Times New Roman"/>
          <w:sz w:val="28"/>
          <w:szCs w:val="28"/>
        </w:rPr>
        <w:t>- показателей выполнения муниципальным учреждением муниципального задания в отчетном финансовом году;</w:t>
      </w:r>
    </w:p>
    <w:p w:rsidR="008973EB" w:rsidRPr="00A60F0D" w:rsidRDefault="008973EB" w:rsidP="002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lastRenderedPageBreak/>
        <w:t>- объемов бюджетных ассигнований и лимитов бюджетных обязательств, доведенных в установленном порядке до главных распорядителей бюджетных средств;</w:t>
      </w:r>
    </w:p>
    <w:p w:rsidR="008973EB" w:rsidRPr="00A60F0D" w:rsidRDefault="008973EB" w:rsidP="002676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нормативной стоимости оказания муниципальной услуги;</w:t>
      </w:r>
    </w:p>
    <w:p w:rsidR="008973EB" w:rsidRPr="00A60F0D" w:rsidRDefault="008973EB" w:rsidP="00F468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наличия у муниципального учреждения движимого и недвижимого имущества для исполнения муниципального задания.</w:t>
      </w:r>
    </w:p>
    <w:p w:rsidR="008973EB" w:rsidRPr="00A60F0D" w:rsidRDefault="008973EB" w:rsidP="001D7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Ведомственный перечень формируется и ведется в соответствии с </w:t>
      </w:r>
      <w:hyperlink r:id="rId11" w:history="1">
        <w:r w:rsidRPr="00A60F0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, утвержденным администрацией </w:t>
      </w:r>
      <w:r w:rsidR="0009793E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, на основании базовых (отраслевых) перечней государственных и муниципальных услуг и работ, утвержденных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8973EB" w:rsidRPr="00A60F0D" w:rsidRDefault="008973EB" w:rsidP="003646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2.2. Муниципальное задание готовится главными распорядител</w:t>
      </w:r>
      <w:r w:rsidR="0009793E" w:rsidRPr="00A60F0D">
        <w:rPr>
          <w:rFonts w:ascii="Times New Roman" w:hAnsi="Times New Roman" w:cs="Times New Roman"/>
          <w:sz w:val="28"/>
          <w:szCs w:val="28"/>
        </w:rPr>
        <w:t xml:space="preserve">ем </w:t>
      </w:r>
      <w:r w:rsidRPr="00A60F0D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09793E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60F0D">
        <w:rPr>
          <w:rFonts w:cs="Calibri"/>
        </w:rPr>
        <w:t>–</w:t>
      </w:r>
      <w:r w:rsidR="0009793E" w:rsidRPr="00A60F0D">
        <w:rPr>
          <w:rFonts w:ascii="Times New Roman" w:hAnsi="Times New Roman" w:cs="Times New Roman"/>
          <w:sz w:val="28"/>
          <w:szCs w:val="28"/>
        </w:rPr>
        <w:t xml:space="preserve"> ГРБС), ответственными лицами администрации городского поселения Игрим, </w:t>
      </w:r>
      <w:r w:rsidRPr="00A60F0D">
        <w:rPr>
          <w:rFonts w:ascii="Times New Roman" w:hAnsi="Times New Roman" w:cs="Times New Roman"/>
          <w:sz w:val="28"/>
          <w:szCs w:val="28"/>
        </w:rPr>
        <w:t xml:space="preserve"> которые несут ответственность за оказание муниципальной услуги (выполнение работы).</w:t>
      </w:r>
    </w:p>
    <w:p w:rsidR="008973EB" w:rsidRPr="00A60F0D" w:rsidRDefault="008973EB" w:rsidP="00594F4B">
      <w:pPr>
        <w:pStyle w:val="ConsPlusNormal"/>
        <w:ind w:firstLine="540"/>
        <w:jc w:val="both"/>
      </w:pPr>
      <w:r w:rsidRPr="00A60F0D">
        <w:rPr>
          <w:rFonts w:ascii="Times New Roman" w:hAnsi="Times New Roman" w:cs="Times New Roman"/>
          <w:sz w:val="28"/>
          <w:szCs w:val="28"/>
        </w:rPr>
        <w:t>2.3.Показатели муниципального задания используются:</w:t>
      </w:r>
    </w:p>
    <w:p w:rsidR="008973EB" w:rsidRPr="00A60F0D" w:rsidRDefault="008973EB" w:rsidP="00594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- главными распорядителями бюджетных средств при составлении проекта решения о бюджете </w:t>
      </w:r>
      <w:r w:rsidR="0009793E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субсидии на выполнение муниципального задания бюджетными или автономными учреждениями;</w:t>
      </w:r>
    </w:p>
    <w:p w:rsidR="008973EB" w:rsidRPr="00A60F0D" w:rsidRDefault="008973EB" w:rsidP="00594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ответственными исполнителями (соисполнителями) муниципальных программ для формирования муниципальных программ.</w:t>
      </w:r>
    </w:p>
    <w:p w:rsidR="008973EB" w:rsidRPr="00A60F0D" w:rsidRDefault="008973EB" w:rsidP="00594F4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60F0D">
        <w:rPr>
          <w:sz w:val="28"/>
          <w:szCs w:val="28"/>
        </w:rPr>
        <w:t xml:space="preserve">2.4. </w:t>
      </w:r>
      <w:r w:rsidRPr="00A60F0D">
        <w:rPr>
          <w:rFonts w:cs="Calibri"/>
          <w:sz w:val="28"/>
          <w:szCs w:val="28"/>
        </w:rPr>
        <w:t xml:space="preserve">Муниципальное </w:t>
      </w:r>
      <w:hyperlink w:anchor="Par345" w:history="1">
        <w:r w:rsidRPr="00A60F0D">
          <w:rPr>
            <w:rFonts w:cs="Calibri"/>
            <w:sz w:val="28"/>
            <w:szCs w:val="28"/>
          </w:rPr>
          <w:t>задание</w:t>
        </w:r>
      </w:hyperlink>
      <w:r w:rsidRPr="00A60F0D">
        <w:rPr>
          <w:rFonts w:cs="Calibri"/>
          <w:sz w:val="28"/>
          <w:szCs w:val="28"/>
        </w:rPr>
        <w:t xml:space="preserve"> формируется в процессе формирования бюджета на очередной финансовый год и плановый период и утверждается на срок, соответствующий установленному решением </w:t>
      </w:r>
      <w:r w:rsidR="0009793E" w:rsidRPr="00A60F0D">
        <w:rPr>
          <w:rFonts w:cs="Calibri"/>
          <w:sz w:val="28"/>
          <w:szCs w:val="28"/>
        </w:rPr>
        <w:t>Совета депутатов городского поселения Игрим</w:t>
      </w:r>
      <w:r w:rsidRPr="00A60F0D">
        <w:rPr>
          <w:rFonts w:cs="Calibri"/>
          <w:sz w:val="28"/>
          <w:szCs w:val="28"/>
        </w:rPr>
        <w:t xml:space="preserve">, сроку формирования бюджета </w:t>
      </w:r>
      <w:r w:rsidR="0009793E" w:rsidRPr="00A60F0D">
        <w:rPr>
          <w:rFonts w:cs="Calibri"/>
          <w:sz w:val="28"/>
          <w:szCs w:val="28"/>
        </w:rPr>
        <w:t>городского поселения Игрим</w:t>
      </w:r>
      <w:r w:rsidRPr="00A60F0D">
        <w:rPr>
          <w:rFonts w:cs="Calibri"/>
        </w:rPr>
        <w:t xml:space="preserve">– </w:t>
      </w:r>
      <w:r w:rsidRPr="00A60F0D">
        <w:rPr>
          <w:sz w:val="28"/>
          <w:szCs w:val="28"/>
        </w:rPr>
        <w:t>на срок до трех лет (на очередной финансовый год и плановый период)</w:t>
      </w:r>
      <w:r w:rsidRPr="00A60F0D">
        <w:rPr>
          <w:rFonts w:cs="Calibri"/>
          <w:sz w:val="28"/>
          <w:szCs w:val="28"/>
        </w:rPr>
        <w:t>.</w:t>
      </w:r>
    </w:p>
    <w:p w:rsidR="008973EB" w:rsidRPr="00A60F0D" w:rsidRDefault="008973EB" w:rsidP="00594F4B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A60F0D">
        <w:rPr>
          <w:sz w:val="28"/>
          <w:szCs w:val="28"/>
        </w:rPr>
        <w:t xml:space="preserve">2.5. </w:t>
      </w:r>
      <w:r w:rsidRPr="00A60F0D">
        <w:rPr>
          <w:rFonts w:cs="Calibri"/>
          <w:sz w:val="28"/>
          <w:szCs w:val="28"/>
        </w:rPr>
        <w:t xml:space="preserve">Муниципальное </w:t>
      </w:r>
      <w:hyperlink w:anchor="Par345" w:history="1">
        <w:r w:rsidRPr="00A60F0D">
          <w:rPr>
            <w:rFonts w:cs="Calibri"/>
            <w:sz w:val="28"/>
            <w:szCs w:val="28"/>
          </w:rPr>
          <w:t>задание</w:t>
        </w:r>
      </w:hyperlink>
      <w:r w:rsidRPr="00A60F0D">
        <w:rPr>
          <w:rFonts w:cs="Calibri"/>
          <w:sz w:val="28"/>
          <w:szCs w:val="28"/>
        </w:rPr>
        <w:t xml:space="preserve"> утверждается не позднее 15 рабочих дней со дня утверждения главным распорядителям средств бюджета </w:t>
      </w:r>
      <w:r w:rsidR="0009793E" w:rsidRPr="00A60F0D">
        <w:rPr>
          <w:rFonts w:cs="Calibri"/>
          <w:sz w:val="28"/>
          <w:szCs w:val="28"/>
        </w:rPr>
        <w:t>поселения</w:t>
      </w:r>
      <w:r w:rsidRPr="00A60F0D">
        <w:rPr>
          <w:rFonts w:cs="Calibri"/>
          <w:sz w:val="28"/>
          <w:szCs w:val="28"/>
        </w:rPr>
        <w:t xml:space="preserve"> лимитов бюджетных обязательств на предоставление субсидии на финансовое обеспечение выполнения муниципального задания (далее </w:t>
      </w:r>
      <w:r w:rsidRPr="00A60F0D">
        <w:rPr>
          <w:rFonts w:cs="Calibri"/>
        </w:rPr>
        <w:t>–</w:t>
      </w:r>
      <w:r w:rsidRPr="00A60F0D">
        <w:rPr>
          <w:rFonts w:cs="Calibri"/>
          <w:sz w:val="28"/>
          <w:szCs w:val="28"/>
        </w:rPr>
        <w:t xml:space="preserve"> субсидия) в отношении:</w:t>
      </w:r>
    </w:p>
    <w:p w:rsidR="008973EB" w:rsidRPr="00A60F0D" w:rsidRDefault="008973EB" w:rsidP="00594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муниципальных бюджетных или автономных учреждений;</w:t>
      </w:r>
    </w:p>
    <w:p w:rsidR="008973EB" w:rsidRPr="00A60F0D" w:rsidRDefault="008973EB" w:rsidP="00594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-для муниципальных казенных учреждений</w:t>
      </w:r>
      <w:r w:rsidR="00D167B7" w:rsidRPr="00A60F0D">
        <w:rPr>
          <w:rFonts w:ascii="Times New Roman" w:hAnsi="Times New Roman" w:cs="Times New Roman"/>
          <w:sz w:val="28"/>
          <w:szCs w:val="28"/>
        </w:rPr>
        <w:t>,</w:t>
      </w:r>
      <w:r w:rsidRPr="00A60F0D">
        <w:rPr>
          <w:rFonts w:ascii="Times New Roman" w:hAnsi="Times New Roman" w:cs="Times New Roman"/>
          <w:sz w:val="28"/>
          <w:szCs w:val="28"/>
        </w:rPr>
        <w:t xml:space="preserve"> в случае принятия решения о формировании казенному учреждению муниципального задания, утвержденного муниципальным правовым актом ГРБС.</w:t>
      </w:r>
    </w:p>
    <w:p w:rsidR="008973EB" w:rsidRPr="00A60F0D" w:rsidRDefault="008973EB" w:rsidP="001D75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Утвержденное муниципальное задание направляется ГРБС в адрес муниципального учреждения в течение 3 рабочих дней после его утверждения.</w:t>
      </w:r>
    </w:p>
    <w:p w:rsidR="008973EB" w:rsidRPr="00A60F0D" w:rsidRDefault="008973EB" w:rsidP="00306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2.6.В случае внесения изменений в показатели муниципального задания,в течение 10 рабочих дней формируется новое муниципальное </w:t>
      </w:r>
      <w:hyperlink w:anchor="Par345" w:history="1">
        <w:r w:rsidRPr="00A60F0D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изменений)которое утверждает ГРБС, в ведении которого находится муниципальное учреждение.</w:t>
      </w:r>
    </w:p>
    <w:p w:rsidR="008973EB" w:rsidRPr="00A60F0D" w:rsidRDefault="008973EB" w:rsidP="00817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задание (с учетом внесенных изменений) направляется муниципальному учреждению в Порядке, установленном в </w:t>
      </w:r>
      <w:hyperlink w:anchor="P90" w:history="1">
        <w:r w:rsidRPr="00A60F0D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973EB" w:rsidRPr="00A60F0D" w:rsidRDefault="008973EB" w:rsidP="001A3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1A3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Раздел 3. Содержание муниципального задания</w:t>
      </w:r>
    </w:p>
    <w:p w:rsidR="008973EB" w:rsidRPr="00A60F0D" w:rsidRDefault="008973EB" w:rsidP="001A3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8973EB" w:rsidP="00362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3.1. Одному муниципальному учреждению дается одно муниципальное задание. Муниципальное задание может содержать требования к оказанию одной либо нескольких муниципальных услуг (выполнение одной или нескольких работ).</w:t>
      </w:r>
    </w:p>
    <w:p w:rsidR="008973EB" w:rsidRPr="00A60F0D" w:rsidRDefault="008973EB" w:rsidP="00362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8973EB" w:rsidRPr="00A60F0D" w:rsidRDefault="008973EB" w:rsidP="00362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При установлении муниципальному учреждению муниципального задания на оказание муниципальной(-ых) услуги (услуг) и одновременно выполнение работы (работ) муниципальное задание формируется из 2 частей, каждая из которых должна содержать отдельно требования к оказанию муниципальной услуги (услуг) и требования к выполнению работы (работ).</w:t>
      </w:r>
    </w:p>
    <w:p w:rsidR="008973EB" w:rsidRPr="00A60F0D" w:rsidRDefault="008973EB" w:rsidP="003627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Информация, касающаяся муниципального задания в целом, включается в третью часть муниципального задания.</w:t>
      </w:r>
    </w:p>
    <w:p w:rsidR="008973EB" w:rsidRPr="00A60F0D" w:rsidRDefault="008973EB" w:rsidP="001A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3.2. Муниципальное задание на оказание муниципальных услуг (выполнение работ) разрабатывается по форме согласно </w:t>
      </w:r>
      <w:hyperlink w:anchor="Par235" w:history="1">
        <w:r w:rsidRPr="00A60F0D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6" w:history="1">
        <w:r w:rsidRPr="00A60F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к настоящему порядку идолжно содержать:</w:t>
      </w:r>
    </w:p>
    <w:p w:rsidR="008973EB" w:rsidRPr="00A60F0D" w:rsidRDefault="008973EB" w:rsidP="001A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3.2.1. Утверждающую подпись руководителя ГРБС, формирующего муниципальное задание для муниципального учреждения.</w:t>
      </w:r>
    </w:p>
    <w:p w:rsidR="008973EB" w:rsidRPr="00A60F0D" w:rsidRDefault="008973EB" w:rsidP="001A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3.2.2. Наименование муниципального учреждения, которому формируется муниципальное задание.</w:t>
      </w:r>
    </w:p>
    <w:p w:rsidR="008973EB" w:rsidRPr="00A60F0D" w:rsidRDefault="008973EB" w:rsidP="001A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3.2.3. Наименование муниципальных услуг (работ) в соответствии с ведомственным перечнем муниципальных услуг (работ) </w:t>
      </w:r>
      <w:r w:rsidR="00D167B7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 xml:space="preserve">, утвержденным муниципальным правовым актом администрации </w:t>
      </w:r>
      <w:r w:rsidR="00D167B7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3.2.4. Показатели, характеризующие качество и (или) объем (содержание) оказываемых муниципальных услуг (выполняемых работ).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Данный раздел включает: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3.2.4.1. Общие требования к деятельности по оказанию муниципальных услуг (выполнению работ):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соблюдение норм законодательства Российской Федерации, Ханты-Мансийского автономного округа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Югры, муниципальных правовых актов </w:t>
      </w:r>
      <w:r w:rsidR="00D167B7" w:rsidRPr="00A60F0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A60F0D">
        <w:rPr>
          <w:rFonts w:ascii="Times New Roman" w:hAnsi="Times New Roman" w:cs="Times New Roman"/>
          <w:sz w:val="28"/>
          <w:szCs w:val="28"/>
        </w:rPr>
        <w:t xml:space="preserve"> в части, касающейся деятельности муниципального учреждения, по оказанию муниципальных услуг (выполнению работ).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3.2.4.2. Показатели, характеризующие качество оказания муниципальных услуг (выполнения работ).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Непосредственные требования к отдельным аспектам качества оказания муниципальных услуг (выполнения работ) устанавливаются стандартом качества, </w:t>
      </w:r>
      <w:r w:rsidRPr="00A60F0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 муниципальным правовым актом администрации </w:t>
      </w:r>
      <w:r w:rsidR="00D167B7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При необходимости формирования дополнительных требований к качеству оказываемой муниципальной услуги (выполняемой работы) в разделе устанавливаются дополнительные показатели качества.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Показатели, характеризующие качество оказания муниципальных услуг (выполнения работ), должны иметь качественную или количественную характеристику.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3.2.4.3. Показатели, характеризующие объем (содержание) оказания муниципальной услуги (выполнения работы), установленные в натуральном выражении.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Для одного муниципального учреждения может быть установлено несколько показателей объема оказания муниципальной услуги (выполнения работы) исходя из содержания услуги (работы).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Установленные муниципальному учреждению в муниципальном задании показатели объема оказания муниципальной услуги (выполнения работы) используются главными распорядителями бюджетных средств при определении нормативных затрат на оказание муниципальными учреждениями муниципальных услуг (выполнение работ) в соответствии с </w:t>
      </w:r>
      <w:hyperlink w:anchor="Par131" w:history="1">
        <w:r w:rsidRPr="00A60F0D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Значения в отношении вышеуказанных показателей устанавливаются исходя из: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отчетных значений показателей;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плановых изменений значения показателя в связи с осуществлением отдельных мероприятий, направленных на изменение объема и структуры оказываемой услуги (выполняемой работы).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0"/>
      <w:bookmarkEnd w:id="4"/>
      <w:r w:rsidRPr="00A60F0D">
        <w:rPr>
          <w:rFonts w:ascii="Times New Roman" w:hAnsi="Times New Roman" w:cs="Times New Roman"/>
          <w:sz w:val="28"/>
          <w:szCs w:val="28"/>
        </w:rPr>
        <w:t>3.2.5. Порядок контроля за исполнением муниципального задания, в том числе условия и порядок его досрочного прекращения.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Данный раздел включает: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формы контроля, осуществляемого учредителем, главным распорядителем бюджетных средств, за исполнением муниципального задания;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периодичность осуществления контроля;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условия, при которых выполнение муниципального задания досрочно прекращается: ликвидация муниципального учреждения, реорганизация муниципального учреждения в форме преобразования, порядок досрочного прекращения муниципального задания.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В данном разделе описываются действия сторон муниципального задания в случае досрочного прекращения его выполнения.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Контроль за выполнением муниципального задания муниципальными автономными, бюджетными и казенными учреждениями осуществляется в соответствии с порядком осуществления контроля за деятельностью муниципальных автономных, бюджетных и казенных учреждений, утвержденным муниципальным правовым актом </w:t>
      </w:r>
      <w:r w:rsidR="00D167B7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3.2.6. Требования к отчетности об исполнении муниципального задания.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Отчетность об исполнении муниципального задания предоставляется ежегодно по форме и в сроки, установленные порядком составления и </w:t>
      </w:r>
      <w:r w:rsidRPr="00A60F0D">
        <w:rPr>
          <w:rFonts w:ascii="Times New Roman" w:hAnsi="Times New Roman" w:cs="Times New Roman"/>
          <w:sz w:val="28"/>
          <w:szCs w:val="28"/>
        </w:rPr>
        <w:lastRenderedPageBreak/>
        <w:t>утверждения отчета о результатах деятельности муниципального учреждения и об использовании закрепленного за ним муниципального имущества, утвержденным муниципальным правовым актом ГРБС.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В целях мониторинга и контроля в муниципальном задании могут устанавливаться ежеквартальные сроки представления отчетности.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3.3. Муниципальное задание на оказание муниципальных услуг физическим и юридическим лицам также должно содержать: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3.3.1. Определение категорий физических и (или) юридических лиц, являющихся потребителями соответствующих услуг.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Данный раздел включает наименование (перечень) категорий потребителей муниципальных услуг.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3.3.2. Порядок оказания муниципальных услуг.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Порядок оказания муниципальных услуг определяется в соответствии с муниципальным правовым актом администрации </w:t>
      </w:r>
      <w:r w:rsidR="00D167B7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 xml:space="preserve"> об утверждении стандарта качества муниципальной услуги.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3.3.3. Стоимость оказания муниципальных услуг для потребителей.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Данный раздел включает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8973EB" w:rsidRPr="00A60F0D" w:rsidRDefault="008973EB" w:rsidP="00C70A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В муниципальном задании указывается характер оказания муниципальной услуги для потребителя (бесплатно, платно), а также реквизиты правовых актов, которыми утверждены предельные цены (тарифы) на муниципальные услуги.</w:t>
      </w:r>
    </w:p>
    <w:p w:rsidR="008973EB" w:rsidRPr="00A60F0D" w:rsidRDefault="008973EB" w:rsidP="008602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FC015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Раздел 4. Финансовое обеспечение выполнения муниципального задания</w:t>
      </w:r>
    </w:p>
    <w:p w:rsidR="008973EB" w:rsidRPr="00A60F0D" w:rsidRDefault="008973EB" w:rsidP="0086029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</w:t>
      </w:r>
      <w:r w:rsidRPr="00A60F0D">
        <w:rPr>
          <w:sz w:val="28"/>
          <w:szCs w:val="28"/>
        </w:rPr>
        <w:t xml:space="preserve">. </w:t>
      </w:r>
      <w:r w:rsidRPr="00A60F0D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муниципального задания осуществляется за счет средств бюджета </w:t>
      </w:r>
      <w:r w:rsidR="00D167B7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 на соответствующие цели.</w:t>
      </w:r>
    </w:p>
    <w:p w:rsidR="008973EB" w:rsidRPr="00A60F0D" w:rsidRDefault="008973EB" w:rsidP="00306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4.2. Финансовое обеспечение выполнения муниципального задания бюджетному или автономному учреждению осуществляется путем предоставления субсидии из бюджета </w:t>
      </w:r>
      <w:r w:rsidR="00D167B7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казенному учреждению осуществляется в соответствии с показателями бюджетной сметы этого учреждения.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5"/>
      <w:bookmarkEnd w:id="5"/>
      <w:r w:rsidRPr="00A60F0D">
        <w:rPr>
          <w:rFonts w:ascii="Times New Roman" w:hAnsi="Times New Roman" w:cs="Times New Roman"/>
          <w:sz w:val="28"/>
          <w:szCs w:val="28"/>
        </w:rPr>
        <w:t>4.3. Расчет объема финансового обеспечения выполнения муниципального задания осуществляется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на приобретение такого имущества, в том числе земельных участков (за исключением имущества, сданного в аренду с согласия учредителя или переданного в безвозмездное пользование), а также на уплату налогов, в качестве объекта налогообложения по которым признается указанное имущество.</w:t>
      </w:r>
    </w:p>
    <w:p w:rsidR="008973EB" w:rsidRPr="00A60F0D" w:rsidRDefault="008973EB" w:rsidP="00FE38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</w:t>
      </w:r>
      <w:hyperlink w:anchor="Par584" w:history="1">
        <w:r w:rsidRPr="00A60F0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утверждаются ежегодно на очередной финансовый год и плановый период правовым актом ГРБС в срок не позднее 15 сентября текущего года с приложением расчета нормативных затрат и правового акта ГРБС об утверждении значений натуральных норм, необходимых для определения нормативных затрат на оказание муниципальных услуг.</w:t>
      </w:r>
    </w:p>
    <w:p w:rsidR="008973EB" w:rsidRPr="00A60F0D" w:rsidRDefault="008973EB" w:rsidP="00F7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4.4. Объем финансового обеспечения выполнения муниципального задания (R) рассчитывается по следующей формуле:</w:t>
      </w:r>
    </w:p>
    <w:p w:rsidR="008973EB" w:rsidRPr="00A60F0D" w:rsidRDefault="008973EB" w:rsidP="00C9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7E533F" w:rsidP="00D167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3"/>
      <w:bookmarkEnd w:id="6"/>
      <w:r w:rsidRPr="00A60F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495300"/>
            <wp:effectExtent l="0" t="0" r="0" b="0"/>
            <wp:docPr id="1" name="Рисунок 1" descr="base_24478_118930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18930_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EB" w:rsidRPr="00A60F0D" w:rsidRDefault="008973EB" w:rsidP="00C9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80975" cy="219075"/>
            <wp:effectExtent l="0" t="0" r="9525" b="9525"/>
            <wp:docPr id="2" name="Рисунок 2" descr="base_24478_118930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4478_118930_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i-ой муниципальной услуги, включенной в ведомственный перечень;</w:t>
      </w:r>
    </w:p>
    <w:p w:rsidR="008973EB" w:rsidRPr="00A60F0D" w:rsidRDefault="007E533F" w:rsidP="00F7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1450" cy="219075"/>
            <wp:effectExtent l="0" t="0" r="0" b="9525"/>
            <wp:docPr id="3" name="Рисунок 3" descr="base_24478_118930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4478_118930_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объем i-ой муниципальной услуги, установленной муниципальным заданием;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 w:rsidRPr="00A60F0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0" t="0" r="9525" b="9525"/>
            <wp:docPr id="4" name="Рисунок 4" descr="base_24478_118930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4478_118930_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2875" cy="219075"/>
            <wp:effectExtent l="0" t="0" r="9525" b="9525"/>
            <wp:docPr id="5" name="Рисунок 5" descr="base_24478_118930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4478_118930_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на оказание i-й муниципальной услуги в соответствии с </w:t>
      </w:r>
      <w:hyperlink w:anchor="P219" w:history="1">
        <w:r w:rsidR="008973EB" w:rsidRPr="00A60F0D">
          <w:rPr>
            <w:rFonts w:ascii="Times New Roman" w:hAnsi="Times New Roman" w:cs="Times New Roman"/>
            <w:sz w:val="28"/>
            <w:szCs w:val="28"/>
          </w:rPr>
          <w:t>пунктом 4.27.</w:t>
        </w:r>
      </w:hyperlink>
      <w:r w:rsidR="008973EB" w:rsidRPr="00A60F0D">
        <w:rPr>
          <w:rFonts w:ascii="Times New Roman" w:hAnsi="Times New Roman" w:cs="Times New Roman"/>
          <w:sz w:val="28"/>
          <w:szCs w:val="28"/>
        </w:rPr>
        <w:t xml:space="preserve"> настоящего раздела, установленный муниципальным заданием;</w:t>
      </w:r>
    </w:p>
    <w:p w:rsidR="008973EB" w:rsidRPr="00A60F0D" w:rsidRDefault="007E533F" w:rsidP="00F74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00025"/>
            <wp:effectExtent l="0" t="0" r="9525" b="9525"/>
            <wp:docPr id="6" name="Рисунок 6" descr="base_24478_118930_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4478_118930_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6"/>
      <w:bookmarkEnd w:id="8"/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76225" cy="200025"/>
            <wp:effectExtent l="0" t="0" r="9525" b="9525"/>
            <wp:docPr id="7" name="Рисунок 7" descr="base_24478_118930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4478_118930_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нормативные затраты на содержание имущества, не используемого для оказания муниципальных услуг (выполнения работ) и для общехозяйственных нужд (далее - не используемое для выполнения муниципального задания имущество).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4.5. 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настоящим Порядком базового норматива затрат и корректирующих коэффициентов к базовым нормативам затрат (далее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корректирующие коэффициенты),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 (далее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общие требования).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4.6. Значения нормативных затрат на оказание муниципальной услуги утверждаются в отношении: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бюджетного или автономного учреждения –ГРБС;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lastRenderedPageBreak/>
        <w:t xml:space="preserve">- казенного учреждения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>ГРБС, в ведении которого находится казенное учреждение (в случае принятия им решения о применении нормативных затрат при расчете объема финансового обеспечения выполнения муниципального задания).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4.7. Базовый норматив затрат рассчитывается исходя из затрат, необходимых для оказания муниципальной услуги, в соответствии с общими требованиями,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базовом (отраслевом) перечне (далее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показатели отраслевой специфики), отраслевой корректирующий коэффициент при которых принимает значение, равное 1.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2"/>
      <w:bookmarkEnd w:id="9"/>
      <w:r w:rsidRPr="00A60F0D">
        <w:rPr>
          <w:rFonts w:ascii="Times New Roman" w:hAnsi="Times New Roman" w:cs="Times New Roman"/>
          <w:sz w:val="28"/>
          <w:szCs w:val="28"/>
        </w:rPr>
        <w:t xml:space="preserve">4.8. При определении базового норматива затрат применяются нормы материальных, технических и трудовых ресурсов, используемых для оказания муниципальной услуги, установленные нормативными правовыми актами Российской Федерации,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(в том числе ГОСТами, СНиПами, СанПиНами), порядками и регламентами оказания муниципальных услуг в установленной сфере (далее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стандарты услуги).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4.9. Базовый норматив затрат на оказание муниципальной услуги состоит из базового норматива затрат: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а) непосредственно связанных с оказанием муниципальной услуги;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б) на общехозяйственные нужды на оказание муниципальной услуги.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4.10. В базовый норматив затрат, непосредственно связанных с оказанием муниципальной услуги, включаются затраты: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а)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услуги, в соответствии с трудовым законодательством и иными нормативными правовыми актами, содержащими нормы трудового права;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б) на приобретение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 (в том числе затраты на арендные платежи);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в) иные, непосредственно связанные с оказанием муниципальной услуги.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4.11. Затраты, связанные с приобретением основных средств, включаются в нормативные затраты, непосредственно связанные с оказанием муниципальной услуги, исходя из размера (предельной суммы), устанавливаемымГРБС.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4.12. В базовый норматив затрат на общехозяйственные нужды на оказание муниципальной услуги включаются затраты на: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2"/>
      <w:bookmarkEnd w:id="10"/>
      <w:r w:rsidRPr="00A60F0D">
        <w:rPr>
          <w:rFonts w:ascii="Times New Roman" w:hAnsi="Times New Roman" w:cs="Times New Roman"/>
          <w:sz w:val="28"/>
          <w:szCs w:val="28"/>
        </w:rPr>
        <w:t>а) коммунальные услуги;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б) содержание объектов недвижимого имущества (в том числе затраты на арендные платежи);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4"/>
      <w:bookmarkEnd w:id="11"/>
      <w:r w:rsidRPr="00A60F0D">
        <w:rPr>
          <w:rFonts w:ascii="Times New Roman" w:hAnsi="Times New Roman" w:cs="Times New Roman"/>
          <w:sz w:val="28"/>
          <w:szCs w:val="28"/>
        </w:rPr>
        <w:t>в) содержание объектов особо ценного движимого имущества;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lastRenderedPageBreak/>
        <w:t xml:space="preserve">г) приобретение объектов особо ценного движимого имущества, необходимого для общехозяйственных нужд, в размере не более начисленной годовой суммы амортизации по указанному имуществу, процент от которой устанавливает </w:t>
      </w:r>
      <w:r w:rsidR="00D167B7" w:rsidRPr="00A60F0D">
        <w:rPr>
          <w:rFonts w:ascii="Times New Roman" w:hAnsi="Times New Roman" w:cs="Times New Roman"/>
          <w:sz w:val="28"/>
          <w:szCs w:val="28"/>
        </w:rPr>
        <w:t xml:space="preserve">экономическая служба </w:t>
      </w:r>
      <w:r w:rsidRPr="00A60F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67B7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д) приобретение услуг связи;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е) приобретение транспортных услуг;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ж) оплату труда с начислениями на выплаты по оплате труда работников, которые не принимают непосредственного участия в оказании муниципальной услуги, включая административно-управленческий персонал, в случаях, установленных стандартами услуги;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з) прочие общехозяйственные нужды.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4.13. В затраты, указанные в </w:t>
      </w:r>
      <w:hyperlink w:anchor="P142" w:history="1">
        <w:r w:rsidRPr="00A60F0D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A60F0D">
        <w:rPr>
          <w:rFonts w:cs="Calibri"/>
        </w:rPr>
        <w:t>–</w:t>
      </w:r>
      <w:hyperlink w:anchor="P144" w:history="1">
        <w:r w:rsidRPr="00A60F0D">
          <w:rPr>
            <w:rFonts w:ascii="Times New Roman" w:hAnsi="Times New Roman" w:cs="Times New Roman"/>
            <w:sz w:val="28"/>
            <w:szCs w:val="28"/>
          </w:rPr>
          <w:t>"в" пункта 4.12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настоящего раздела, включаются затраты в отношении имущества, используемого для выполнения муниципального задания и общехозяйственных нужд, в том числе на основании договора аренды или договора безвозмездного пользования (далее - имущество, необходимое для выполнения муниципального задания) на оказание муниципальной услуги.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4.14. Значения базовых нормативов затрат на оказание муниципальных услуг утверждает ГРБС, (значения базовых нормативов затрат на оказание муниципальных услуг уточняются при необходимости при формировании бюджета района на очередной финансовый год и плановый период), общей суммой, с указанием суммы затрат на: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а)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б)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4.15. Значения базовых нормативов затрат на оказание муниципальных услуг утверждаются по </w:t>
      </w:r>
      <w:r w:rsidR="003D5F88" w:rsidRPr="00A60F0D">
        <w:rPr>
          <w:rFonts w:ascii="Times New Roman" w:hAnsi="Times New Roman" w:cs="Times New Roman"/>
          <w:sz w:val="28"/>
          <w:szCs w:val="28"/>
        </w:rPr>
        <w:t xml:space="preserve">ГРБС </w:t>
      </w:r>
      <w:r w:rsidRPr="00A60F0D">
        <w:rPr>
          <w:rFonts w:ascii="Times New Roman" w:hAnsi="Times New Roman" w:cs="Times New Roman"/>
          <w:sz w:val="28"/>
          <w:szCs w:val="28"/>
        </w:rPr>
        <w:t>в случае, если общие требования не определены Министерством финансов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деятельности, или не были ими утверждены.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4.16. Корректирующие коэффициенты, применяемые при расчете нормативных затрат на оказание муниципальных услуг,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по решению ГРБС</w:t>
      </w:r>
      <w:r w:rsidR="003D5F88"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4.17.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работников муниципального учреждения и территориальный корректирующий коэффициент на коммунальные услуги и на содержание недвижимого имущества.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lastRenderedPageBreak/>
        <w:t>Значения территориальных корректирующих коэффициентов утверждает ГРБС, с учетом условий, обусловленных территориальными особенностями и составом имущественного комплекса, необходимого для оказания соответствующей услуги, и в соответствии с общими требованиями.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4.18. Отраслевой корректирующий коэффициент учитывает показатели отраслевой специфики, в том числе показатели качества муниципальной услуги, и определяется в соответствии с общими требованиями.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Значения отраслевых корректирующих коэффициентов утверждает ГРБС (значения отраслевых корректирующих коэффициентов уточняются при необходимости при формировании проекта решения о бюджете </w:t>
      </w:r>
      <w:r w:rsidR="000E77C9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период).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4.19. Значения базовых нормативов затрат на оказание муниципальных услуг (работ) и корректирующих коэффициентов подлежат размещению в установленном Министерством финансов Российской Федерации порядке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4"/>
      <w:bookmarkEnd w:id="12"/>
      <w:r w:rsidRPr="00A60F0D">
        <w:rPr>
          <w:rFonts w:ascii="Times New Roman" w:hAnsi="Times New Roman" w:cs="Times New Roman"/>
          <w:sz w:val="28"/>
          <w:szCs w:val="28"/>
        </w:rPr>
        <w:t xml:space="preserve">4.20.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на единицу ее объема. В нормативные затраты на выполнение работы включаются затраты на: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а)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б) приобретение материальных запасов и особо ценного движимого имущества, потребляемых (используемых) в процессе выполнения работы, с учетом срока полезного использования (в том числе затраты на арендные платежи);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в) иные расходы, непосредственно связанные с выполнением работы;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г) оплату коммунальных услуг;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д)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е) содержание объектов особо ценного движимого имущества и имущества, необходимого для выполнения муниципального задания;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ж) приобретение объектов особо ценного движимого имущества, необходимого для общехозяйственных нужд, в размере не более начисленной годовой суммы амортизации по указанному имуществу, процент от которой устанавливает </w:t>
      </w:r>
      <w:r w:rsidR="00B03588" w:rsidRPr="00A60F0D">
        <w:rPr>
          <w:rFonts w:ascii="Times New Roman" w:hAnsi="Times New Roman" w:cs="Times New Roman"/>
          <w:sz w:val="28"/>
          <w:szCs w:val="28"/>
        </w:rPr>
        <w:t>экономическая служба администрации 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з) приобретение услуг связи;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и) приобретение транспортных услуг;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к) оплату труда с начислениями на выплаты по оплате труда работников, непосредственно не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л) прочие общехозяйственные нужды.</w:t>
      </w:r>
    </w:p>
    <w:p w:rsidR="008973EB" w:rsidRPr="00A60F0D" w:rsidRDefault="008973EB" w:rsidP="0081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lastRenderedPageBreak/>
        <w:t>Затраты, связанные с приобретением основных средств, включаются в нормативные затраты на выполнение работы, исходя из размера (предельной суммы), устанавливаемым ГРБС.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4.21. Нормативные затраты на оказание w-й работы </w:t>
      </w:r>
      <w:r w:rsidR="007E533F" w:rsidRPr="00A60F0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19075"/>
            <wp:effectExtent l="0" t="0" r="9525" b="9525"/>
            <wp:docPr id="8" name="Рисунок 8" descr="base_24478_118930_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4478_118930_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F0D">
        <w:rPr>
          <w:rFonts w:ascii="Times New Roman" w:hAnsi="Times New Roman" w:cs="Times New Roman"/>
          <w:sz w:val="28"/>
          <w:szCs w:val="28"/>
        </w:rPr>
        <w:t xml:space="preserve"> рассчитываются по следующей формуле:</w:t>
      </w:r>
    </w:p>
    <w:p w:rsidR="008973EB" w:rsidRPr="00A60F0D" w:rsidRDefault="008973EB" w:rsidP="00C9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7E533F" w:rsidP="00C973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32"/>
          <w:sz w:val="28"/>
          <w:szCs w:val="28"/>
          <w:lang w:eastAsia="ru-RU"/>
        </w:rPr>
        <w:drawing>
          <wp:inline distT="0" distB="0" distL="0" distR="0">
            <wp:extent cx="5553075" cy="523875"/>
            <wp:effectExtent l="0" t="0" r="9525" b="9525"/>
            <wp:docPr id="9" name="Рисунок 9" descr="base_24478_118930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4478_118930_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EB" w:rsidRPr="00A60F0D" w:rsidRDefault="008973EB" w:rsidP="00C9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где: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0" t="0" r="9525" b="9525"/>
            <wp:docPr id="10" name="Рисунок 10" descr="base_24478_118930_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4478_118930_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14325" cy="200025"/>
            <wp:effectExtent l="0" t="0" r="9525" b="9525"/>
            <wp:docPr id="11" name="Рисунок 11" descr="base_24478_118930_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4478_118930_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00025"/>
            <wp:effectExtent l="0" t="0" r="9525" b="9525"/>
            <wp:docPr id="12" name="Рисунок 12" descr="base_24478_118930_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4478_118930_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выполнения работы, с учетом срока полезного использования (в том числе затраты на арендные платежи);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76225" cy="200025"/>
            <wp:effectExtent l="0" t="0" r="9525" b="9525"/>
            <wp:docPr id="13" name="Рисунок 13" descr="base_24478_118930_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4478_118930_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иные расходы, непосредственно связанные с выполнением работы;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76225" cy="200025"/>
            <wp:effectExtent l="0" t="0" r="9525" b="9525"/>
            <wp:docPr id="14" name="Рисунок 14" descr="base_24478_118930_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4478_118930_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оплату коммунальных услуг;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76225" cy="200025"/>
            <wp:effectExtent l="0" t="0" r="9525" b="9525"/>
            <wp:docPr id="15" name="Рисунок 15" descr="base_24478_118930_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4478_118930_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муниципального задания (в том числе затраты на арендные платежи);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00050" cy="200025"/>
            <wp:effectExtent l="0" t="0" r="0" b="9525"/>
            <wp:docPr id="16" name="Рисунок 16" descr="base_24478_118930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4478_118930_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 и имущества, необходимого для выполнения муниципального задания;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57200" cy="200025"/>
            <wp:effectExtent l="0" t="0" r="0" b="9525"/>
            <wp:docPr id="17" name="Рисунок 17" descr="base_24478_118930_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4478_118930_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приобретение объектов особо ценного движимого имущества, необходимого для общехозяйственных нужд, в размере не более начисленной годовой суммы амортизации по указанному имуществу, процент от которой устанавливает </w:t>
      </w:r>
      <w:r w:rsidR="00B03588" w:rsidRPr="00A60F0D">
        <w:rPr>
          <w:rFonts w:ascii="Times New Roman" w:hAnsi="Times New Roman" w:cs="Times New Roman"/>
          <w:sz w:val="28"/>
          <w:szCs w:val="28"/>
        </w:rPr>
        <w:t>экономическая служба администрации городского поселения Игрим</w:t>
      </w:r>
      <w:r w:rsidR="008973EB" w:rsidRPr="00A60F0D">
        <w:rPr>
          <w:rFonts w:ascii="Times New Roman" w:hAnsi="Times New Roman" w:cs="Times New Roman"/>
          <w:sz w:val="28"/>
          <w:szCs w:val="28"/>
        </w:rPr>
        <w:t>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76225" cy="200025"/>
            <wp:effectExtent l="0" t="0" r="9525" b="9525"/>
            <wp:docPr id="18" name="Рисунок 18" descr="base_24478_118930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4478_118930_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76225" cy="200025"/>
            <wp:effectExtent l="0" t="0" r="9525" b="9525"/>
            <wp:docPr id="19" name="Рисунок 19" descr="base_24478_118930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4478_118930_3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33375" cy="200025"/>
            <wp:effectExtent l="0" t="0" r="9525" b="9525"/>
            <wp:docPr id="20" name="Рисунок 20" descr="base_24478_118930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4478_118930_4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не связанных с выполнением работы, включая административно-управленческий персонал, в случаях, установленных стандартами услуги;</w:t>
      </w:r>
    </w:p>
    <w:p w:rsidR="008973EB" w:rsidRPr="00A60F0D" w:rsidRDefault="007E533F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295275" cy="200025"/>
            <wp:effectExtent l="0" t="0" r="9525" b="9525"/>
            <wp:docPr id="21" name="Рисунок 21" descr="base_24478_118930_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4478_118930_4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нужды;</w:t>
      </w:r>
    </w:p>
    <w:p w:rsidR="008973EB" w:rsidRPr="00A60F0D" w:rsidRDefault="008973EB" w:rsidP="008164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Uw - единица объема w-й работы, в случае установления ее в муниципальном задании.</w:t>
      </w:r>
    </w:p>
    <w:p w:rsidR="008973EB" w:rsidRPr="00A60F0D" w:rsidRDefault="008973EB" w:rsidP="003943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1"/>
      <w:bookmarkEnd w:id="13"/>
      <w:r w:rsidRPr="00A60F0D">
        <w:rPr>
          <w:rFonts w:ascii="Times New Roman" w:hAnsi="Times New Roman" w:cs="Times New Roman"/>
          <w:sz w:val="28"/>
          <w:szCs w:val="28"/>
        </w:rPr>
        <w:t xml:space="preserve">4.22. 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</w:t>
      </w:r>
      <w:r w:rsidRPr="00A60F0D">
        <w:rPr>
          <w:rFonts w:ascii="Times New Roman" w:hAnsi="Times New Roman" w:cs="Times New Roman"/>
          <w:sz w:val="28"/>
          <w:szCs w:val="28"/>
        </w:rPr>
        <w:lastRenderedPageBreak/>
        <w:t>актами Российской Федерации,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05"/>
      <w:bookmarkEnd w:id="14"/>
      <w:r w:rsidRPr="00A60F0D">
        <w:rPr>
          <w:rFonts w:ascii="Times New Roman" w:hAnsi="Times New Roman" w:cs="Times New Roman"/>
          <w:sz w:val="28"/>
          <w:szCs w:val="28"/>
        </w:rPr>
        <w:t>4.23. Значения нормативных затрат на вы</w:t>
      </w:r>
      <w:r w:rsidR="00B03588" w:rsidRPr="00A60F0D">
        <w:rPr>
          <w:rFonts w:ascii="Times New Roman" w:hAnsi="Times New Roman" w:cs="Times New Roman"/>
          <w:sz w:val="28"/>
          <w:szCs w:val="28"/>
        </w:rPr>
        <w:t>полнение работ утверждает ГРБС</w:t>
      </w:r>
      <w:r w:rsidRPr="00A60F0D">
        <w:rPr>
          <w:rFonts w:ascii="Times New Roman" w:hAnsi="Times New Roman" w:cs="Times New Roman"/>
          <w:sz w:val="28"/>
          <w:szCs w:val="28"/>
        </w:rPr>
        <w:t xml:space="preserve">  для казенных учреждений (в случае принятия им решения о применении нормативных затрат при расчете объема финансового обеспечения выполнения муниципального задания).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06"/>
      <w:bookmarkEnd w:id="15"/>
      <w:r w:rsidRPr="00A60F0D">
        <w:rPr>
          <w:rFonts w:ascii="Times New Roman" w:hAnsi="Times New Roman" w:cs="Times New Roman"/>
          <w:sz w:val="28"/>
          <w:szCs w:val="28"/>
        </w:rPr>
        <w:t>4.24. В объем финансового обеспечения выполнения муниципальногозадания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В случае если бюджетное или автономное учреждение оказывает муниципальные услуги (выполняет работы) для физических и юридических лиц за плату (далее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платная деятельность) сверх установленного муниципального задания, затраты, указанные в </w:t>
      </w:r>
      <w:hyperlink w:anchor="P206" w:history="1">
        <w:r w:rsidRPr="00A60F0D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бюджета района в отчетномфинансовом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задания, и доходов платной деятельности, исходя из указанных поступлений, полученных в отчетном финансовом году (далее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коэффициент платной деятельности).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1"/>
      <w:bookmarkEnd w:id="16"/>
      <w:r w:rsidRPr="00A60F0D">
        <w:rPr>
          <w:rFonts w:ascii="Times New Roman" w:hAnsi="Times New Roman" w:cs="Times New Roman"/>
          <w:sz w:val="28"/>
          <w:szCs w:val="28"/>
        </w:rPr>
        <w:t>4.25. Затраты на содержание неиспользуемого для выполнения муниципального задания имущества бюджетного или автономного учреждения рассчитываются с учетом затрат на: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а)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8973EB" w:rsidRPr="00A60F0D" w:rsidRDefault="008973EB" w:rsidP="000F0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б)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7"/>
      <w:bookmarkEnd w:id="17"/>
      <w:r w:rsidRPr="00A60F0D">
        <w:rPr>
          <w:rFonts w:ascii="Times New Roman" w:hAnsi="Times New Roman" w:cs="Times New Roman"/>
          <w:sz w:val="28"/>
          <w:szCs w:val="28"/>
        </w:rPr>
        <w:t xml:space="preserve">4.26. В случае если бюджетное или автономное учреждение оказывает платную деятельность сверх установленного муниципального задания, затраты, указанные в </w:t>
      </w:r>
      <w:hyperlink w:anchor="P211" w:history="1">
        <w:r w:rsidRPr="00A60F0D">
          <w:rPr>
            <w:rFonts w:ascii="Times New Roman" w:hAnsi="Times New Roman" w:cs="Times New Roman"/>
            <w:sz w:val="28"/>
            <w:szCs w:val="28"/>
          </w:rPr>
          <w:t>пункте 4.25</w:t>
        </w:r>
      </w:hyperlink>
      <w:r w:rsidRPr="00A60F0D">
        <w:t>.</w:t>
      </w:r>
      <w:r w:rsidRPr="00A60F0D">
        <w:rPr>
          <w:rFonts w:ascii="Times New Roman" w:hAnsi="Times New Roman" w:cs="Times New Roman"/>
          <w:sz w:val="28"/>
          <w:szCs w:val="28"/>
        </w:rPr>
        <w:t xml:space="preserve"> настоящего раздела, рассчитываются с применением коэффициента платной деятельности.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Значения затрат на содержание неиспользуемого для выполнения муниципального задания имущества бюджетного или автономного учреждения утверждает ГРБС.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9"/>
      <w:bookmarkEnd w:id="18"/>
      <w:r w:rsidRPr="00A60F0D">
        <w:rPr>
          <w:rFonts w:ascii="Times New Roman" w:hAnsi="Times New Roman" w:cs="Times New Roman"/>
          <w:sz w:val="28"/>
          <w:szCs w:val="28"/>
        </w:rPr>
        <w:t xml:space="preserve">4.27. В случае если бюджетное или автономное учреждение осуществляет платную деятельность при исполнении муниципального задания, по которому в соответствии с федеральными законами, законами автономного округа, нормативными правовыми актами </w:t>
      </w:r>
      <w:r w:rsidR="00B03588" w:rsidRPr="00A60F0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A60F0D">
        <w:rPr>
          <w:rFonts w:ascii="Times New Roman" w:hAnsi="Times New Roman" w:cs="Times New Roman"/>
          <w:sz w:val="28"/>
          <w:szCs w:val="28"/>
        </w:rPr>
        <w:t xml:space="preserve">предусмотрено взимание платы, объем финансового обеспечения выполнения муниципального задания, рассчитанный на основе нормативных затрат, подлежит уменьшению на объем доходов от платной деятельности исходя из объема муниципального </w:t>
      </w:r>
      <w:r w:rsidRPr="00A60F0D">
        <w:rPr>
          <w:rFonts w:ascii="Times New Roman" w:hAnsi="Times New Roman" w:cs="Times New Roman"/>
          <w:sz w:val="28"/>
          <w:szCs w:val="28"/>
        </w:rPr>
        <w:lastRenderedPageBreak/>
        <w:t xml:space="preserve">услуги (работы), за оказание (выполнение) которой предусмотрено взимание платы, и среднего значения размера платы (цены, тарифа), установленного в муниципальном задании </w:t>
      </w:r>
      <w:r w:rsidR="003D5F88" w:rsidRPr="00A60F0D">
        <w:rPr>
          <w:rFonts w:ascii="Times New Roman" w:hAnsi="Times New Roman" w:cs="Times New Roman"/>
          <w:sz w:val="28"/>
          <w:szCs w:val="28"/>
        </w:rPr>
        <w:t xml:space="preserve">с </w:t>
      </w:r>
      <w:r w:rsidRPr="00A60F0D">
        <w:rPr>
          <w:rFonts w:ascii="Times New Roman" w:hAnsi="Times New Roman" w:cs="Times New Roman"/>
          <w:sz w:val="28"/>
          <w:szCs w:val="28"/>
        </w:rPr>
        <w:t>учетом положений, установленных законодательством.</w:t>
      </w:r>
    </w:p>
    <w:p w:rsidR="008973EB" w:rsidRPr="00A60F0D" w:rsidRDefault="008973EB" w:rsidP="00815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4.28. Финансовое обеспечение муниципального задания для муниципальных казенных учреждений осуществляется в виде бюджетных ассигнований на финансовое обеспечение муниципального задания, распределенных по кодам бюджетной классификации в порядке, установленном порядком формирования и утверждения смет казенного учреждения.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4.29. Изменение объема субсидии, предоставленной из бюджета </w:t>
      </w:r>
      <w:r w:rsidR="003D5F88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на финансовое обеспечение выполнения муниципального задания (далее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субсидия) в течение срока его выполнения, осуществляется только при соответствующем изменении муниципального задания.</w:t>
      </w:r>
    </w:p>
    <w:p w:rsidR="008973EB" w:rsidRPr="00A60F0D" w:rsidRDefault="008973EB" w:rsidP="003A0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Муниципальное задание в течение срока его действия может быть изменено в случаях:</w:t>
      </w:r>
    </w:p>
    <w:p w:rsidR="008973EB" w:rsidRPr="00A60F0D" w:rsidRDefault="008973EB" w:rsidP="003A0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- внесения изменений в решение </w:t>
      </w:r>
      <w:r w:rsidR="003D5F88" w:rsidRPr="00A60F0D">
        <w:rPr>
          <w:rFonts w:ascii="Times New Roman" w:hAnsi="Times New Roman" w:cs="Times New Roman"/>
          <w:sz w:val="28"/>
          <w:szCs w:val="28"/>
        </w:rPr>
        <w:t>Совета 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 о бюджете, сводную бюджетную роспись расходов, бюджетную роспись ГРБС в части объема бюджетных ассигнований на оказание муниципальных услуг (выполнение работ), влекущих за собой изменение показателей муниципального задания и (или) их значений;</w:t>
      </w:r>
    </w:p>
    <w:p w:rsidR="008973EB" w:rsidRPr="00A60F0D" w:rsidRDefault="008973EB" w:rsidP="003A0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внесения изменений в муниципальную программу, влекущих за собой внесение изменений в муниципальное задание;</w:t>
      </w:r>
    </w:p>
    <w:p w:rsidR="008973EB" w:rsidRPr="00A60F0D" w:rsidRDefault="008973EB" w:rsidP="003A0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реорганизации (за исключением преобразования) муниципального учреждения без изменения организационно-правовой формы;</w:t>
      </w:r>
    </w:p>
    <w:p w:rsidR="008973EB" w:rsidRPr="00A60F0D" w:rsidRDefault="008973EB" w:rsidP="003A0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возникновения необходимости в увеличении (уменьшении) объема муниципальных услуг (работ), предусмотренных муниципальным заданием;</w:t>
      </w:r>
    </w:p>
    <w:p w:rsidR="008973EB" w:rsidRPr="00A60F0D" w:rsidRDefault="008973EB" w:rsidP="003A0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- внесения изменений в федеральные законы и иные нормативные правовые акты Российской Федерации, законы и иные нормативные правовые акты Ханты-Мансийского автономного округа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Югры, муниципальные правовые акты </w:t>
      </w:r>
      <w:r w:rsidR="003D5F88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, влекущие за собой внесение изменений в муниципальное задание.</w:t>
      </w:r>
    </w:p>
    <w:p w:rsidR="008973EB" w:rsidRPr="00A60F0D" w:rsidRDefault="008973EB" w:rsidP="003A0E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В муниципальное задание могут быть внесены изменения при фактическом исполнении показателей в большем (меньшем) объеме, чем это предусмотрено заданием.</w:t>
      </w:r>
    </w:p>
    <w:p w:rsidR="008973EB" w:rsidRPr="00A60F0D" w:rsidRDefault="008973EB" w:rsidP="00C97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4.30.Обоснованно сложившаяся в течение финансового года экономия бюджетных средств, предоставленных муниципальному учреждению в форме субсидии на финансовое обеспечение выполнения муниципального задания, может использоваться в соответствии с планом финансово-хозяйственной деятельности в текущем финансовом году по направлениям расходов, не включенных в состав нормативных затрат, но направленных на достижение целей, ради которых создано учреждение.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85"/>
      <w:bookmarkEnd w:id="19"/>
      <w:r w:rsidRPr="00A60F0D">
        <w:rPr>
          <w:rFonts w:ascii="Times New Roman" w:hAnsi="Times New Roman" w:cs="Times New Roman"/>
          <w:sz w:val="28"/>
          <w:szCs w:val="28"/>
        </w:rPr>
        <w:t xml:space="preserve">4.31. Не использованные в текущем финансовом году остатки средств субсидий на финансовое обеспечение выполнения муниципального задания, предоставленных муниципальным учреждениям из бюджета </w:t>
      </w:r>
      <w:r w:rsidR="003D5F88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, используются в очередном финансовом году в соответствии с планом их финансово-хозяйственной деятельности для достижения целей, ради которых эти </w:t>
      </w:r>
      <w:r w:rsidRPr="00A60F0D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созданы, за исключением остатков средств субсидий на финансовое обеспечение выполнения муниципального задания, подлежащих возврату в бюджет </w:t>
      </w:r>
      <w:r w:rsidR="003D5F88" w:rsidRPr="00A60F0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60F0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hyperlink w:anchor="Par187" w:history="1">
        <w:r w:rsidRPr="00A60F0D">
          <w:rPr>
            <w:rFonts w:ascii="Times New Roman" w:hAnsi="Times New Roman" w:cs="Times New Roman"/>
            <w:sz w:val="28"/>
            <w:szCs w:val="28"/>
          </w:rPr>
          <w:t>пунктом 4.32.</w:t>
        </w:r>
      </w:hyperlink>
      <w:r w:rsidRPr="00A60F0D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4.32. Порядок возврата субсидии на финансовое обеспечение выполнения муниципального задания.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87"/>
      <w:bookmarkEnd w:id="20"/>
      <w:r w:rsidRPr="00A60F0D">
        <w:rPr>
          <w:rFonts w:ascii="Times New Roman" w:hAnsi="Times New Roman" w:cs="Times New Roman"/>
          <w:sz w:val="28"/>
          <w:szCs w:val="28"/>
        </w:rPr>
        <w:t xml:space="preserve">4.32.1. Объем субсидии на финансовое обеспечение выполнения муниципального задания подлежит возврату в доход бюджета </w:t>
      </w:r>
      <w:r w:rsidR="003D5F88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 в финансовом году, следующем за отчетным, в следующих случаях: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88"/>
      <w:bookmarkEnd w:id="21"/>
      <w:r w:rsidRPr="00A60F0D">
        <w:rPr>
          <w:rFonts w:ascii="Times New Roman" w:hAnsi="Times New Roman" w:cs="Times New Roman"/>
          <w:sz w:val="28"/>
          <w:szCs w:val="28"/>
        </w:rPr>
        <w:t xml:space="preserve">- при получении муниципальным учреждением в отчетном финансовом году доходов от сдачи в аренду имущества, расходы на содержание которого были учтены при определении объема субсидии на отчетный финансовый год, в том числе в составе нормативных затрат на оказание муниципальными учреждениями муниципальных услуг (выполнение работ) и нормативных затрат на содержание муниципального имущества. Объем субсидии на финансовое обеспечение выполнения муниципального задания, подлежащий возврату в бюджет </w:t>
      </w:r>
      <w:r w:rsidR="003D5F88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3D5F88" w:rsidRPr="00A60F0D">
        <w:rPr>
          <w:rFonts w:ascii="Times New Roman" w:hAnsi="Times New Roman" w:cs="Times New Roman"/>
          <w:sz w:val="28"/>
          <w:szCs w:val="28"/>
        </w:rPr>
        <w:t>экономической службой администрации 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;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89"/>
      <w:bookmarkEnd w:id="22"/>
      <w:r w:rsidRPr="00A60F0D">
        <w:rPr>
          <w:rFonts w:ascii="Times New Roman" w:hAnsi="Times New Roman" w:cs="Times New Roman"/>
          <w:sz w:val="28"/>
          <w:szCs w:val="28"/>
        </w:rPr>
        <w:t>- при изменении в отчетном финансовом году состава недвижимого имущества и особо ценного движимого имущества, закрепленного за муниципальными учреждениями учредителем или приобретенного муниципальными учреждениями за счет средств, выделенных им учредителем на приобретение такого имущества учредителем, расходы на уплату налогов в отношении которого были учтены в составе нормативных затрат на содержание имущества;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90"/>
      <w:bookmarkEnd w:id="23"/>
      <w:r w:rsidRPr="00A60F0D">
        <w:rPr>
          <w:rFonts w:ascii="Times New Roman" w:hAnsi="Times New Roman" w:cs="Times New Roman"/>
          <w:sz w:val="28"/>
          <w:szCs w:val="28"/>
        </w:rPr>
        <w:t>- при фактическом исполнении в отчетном финансовом году показателей, характеризующих объем (содержание) муниципальной услуги (выполнения работы), муниципальным учреждением в меньшем объеме, чем установлено муниципальным заданием, по данным отчета о результатах деятельности муниципального учреждения и об использовании закрепленного за ним муниципального имущества.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Объем субсидии на финансовое обеспечение выполнения муниципального задания, подлежащий возврату в бюджет </w:t>
      </w:r>
      <w:r w:rsidR="003D5F88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 в случаях, установленных </w:t>
      </w:r>
      <w:hyperlink w:anchor="Par188" w:history="1">
        <w:r w:rsidRPr="00A60F0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89" w:history="1">
        <w:r w:rsidRPr="00A60F0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настоящего пункта, определяется </w:t>
      </w:r>
      <w:r w:rsidR="003D5F88" w:rsidRPr="00A60F0D">
        <w:rPr>
          <w:rFonts w:ascii="Times New Roman" w:hAnsi="Times New Roman" w:cs="Times New Roman"/>
          <w:sz w:val="28"/>
          <w:szCs w:val="28"/>
        </w:rPr>
        <w:t>экономической службой администрации 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Объем субсидии на финансовое обеспечение выполнения муниципального задания, подлежащий возврату в случае, предусмотренном </w:t>
      </w:r>
      <w:hyperlink w:anchor="Par190" w:history="1">
        <w:r w:rsidRPr="00A60F0D">
          <w:rPr>
            <w:rFonts w:ascii="Times New Roman" w:hAnsi="Times New Roman" w:cs="Times New Roman"/>
            <w:sz w:val="28"/>
            <w:szCs w:val="28"/>
          </w:rPr>
          <w:t>абзацем четвертым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настоящего пункта, рассчитывается по формуле: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7E533F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0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7E533F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85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объем субсидии на финансовое обеспечение выполнения муниципального задания, подлежащий возврату в бюджет </w:t>
      </w:r>
      <w:r w:rsidR="003D5F88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="008973EB" w:rsidRPr="00A60F0D">
        <w:rPr>
          <w:rFonts w:ascii="Times New Roman" w:hAnsi="Times New Roman" w:cs="Times New Roman"/>
          <w:sz w:val="28"/>
          <w:szCs w:val="28"/>
        </w:rPr>
        <w:t>;</w:t>
      </w:r>
    </w:p>
    <w:p w:rsidR="008973EB" w:rsidRPr="00A60F0D" w:rsidRDefault="007E533F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28625" cy="2762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плановое значение t-того показателя объема муниципального задания, установленное в утвержденном муниципальном задании;</w:t>
      </w:r>
    </w:p>
    <w:p w:rsidR="008973EB" w:rsidRPr="00A60F0D" w:rsidRDefault="007E533F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466725" cy="2857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фактическое значение t-того показателя объема муниципального задания по данным отчета о результатах деятельности муниципального учреждения, согласованного (утвержденного) </w:t>
      </w:r>
      <w:r w:rsidR="003D5F88" w:rsidRPr="00A60F0D">
        <w:rPr>
          <w:rFonts w:ascii="Times New Roman" w:hAnsi="Times New Roman" w:cs="Times New Roman"/>
          <w:sz w:val="28"/>
          <w:szCs w:val="28"/>
        </w:rPr>
        <w:t>экономической службой администрации городского поселения Игрим</w:t>
      </w:r>
      <w:r w:rsidR="008973EB" w:rsidRPr="00A60F0D">
        <w:rPr>
          <w:rFonts w:ascii="Times New Roman" w:hAnsi="Times New Roman" w:cs="Times New Roman"/>
          <w:sz w:val="28"/>
          <w:szCs w:val="28"/>
        </w:rPr>
        <w:t>;</w:t>
      </w:r>
    </w:p>
    <w:p w:rsidR="008973EB" w:rsidRPr="00A60F0D" w:rsidRDefault="007E533F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762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3EB" w:rsidRPr="00A60F0D">
        <w:rPr>
          <w:rFonts w:ascii="Times New Roman" w:hAnsi="Times New Roman" w:cs="Times New Roman"/>
          <w:sz w:val="28"/>
          <w:szCs w:val="28"/>
        </w:rPr>
        <w:t xml:space="preserve"> - нормативные затраты, непосредственно связанные с оказанием муниципальной услуги (выполнением работы), на единицу t-того показателя объема муниципальной услуги (работы), на основе которых был определен в отчетном году объем субсидии на финансовое обеспечение выполнения муниципального задания.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4.32.2. Основанием для возврата объема субсидии на финансовое обеспечение выполнения муниципального задания в бюджет </w:t>
      </w:r>
      <w:r w:rsidR="003D5F88" w:rsidRPr="00A60F0D">
        <w:rPr>
          <w:rFonts w:ascii="Times New Roman" w:hAnsi="Times New Roman" w:cs="Times New Roman"/>
          <w:sz w:val="28"/>
          <w:szCs w:val="28"/>
        </w:rPr>
        <w:t>поселения является правовой акт,</w:t>
      </w:r>
      <w:r w:rsidRPr="00A60F0D">
        <w:rPr>
          <w:rFonts w:ascii="Times New Roman" w:hAnsi="Times New Roman" w:cs="Times New Roman"/>
          <w:sz w:val="28"/>
          <w:szCs w:val="28"/>
        </w:rPr>
        <w:t xml:space="preserve"> утвержденный в течение 5 рабочих дней с момента согласования (утверждения) отчета о результатах деятельности муниципального учреждения и об использовании закрепленного за ним муниципального имущества.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4.32.3. Возврат объема субсидии на финансовое обеспечение выполнения муниципального задания в бюджет </w:t>
      </w:r>
      <w:r w:rsidR="003D5F88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 осуществляется муниципальным учреждением в течение 5 рабочих дней со дня издания соот</w:t>
      </w:r>
      <w:r w:rsidR="003D5F88" w:rsidRPr="00A60F0D">
        <w:rPr>
          <w:rFonts w:ascii="Times New Roman" w:hAnsi="Times New Roman" w:cs="Times New Roman"/>
          <w:sz w:val="28"/>
          <w:szCs w:val="28"/>
        </w:rPr>
        <w:t>ветствующего правового акта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FC0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8973EB" w:rsidP="00FC01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Раздел 5. Порядок предоставления субсидий на финансовое обеспечение</w:t>
      </w:r>
    </w:p>
    <w:p w:rsidR="008973EB" w:rsidRPr="00A60F0D" w:rsidRDefault="008973EB" w:rsidP="00FC01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выполнения муниципального задания муниципальным учреждениям</w:t>
      </w:r>
    </w:p>
    <w:p w:rsidR="008973EB" w:rsidRPr="00A60F0D" w:rsidRDefault="008973EB" w:rsidP="00FC0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5.1. Субсидии на финансовое обеспечение выполнения муниципального задания муниципальным учреждениям предоставляются на основании правового акта ГРБС об утверждении перечня получателей субсидий и объема предоставляемых субсидий на финансовое обеспечение выполнения муниципальных заданий муниципальными учреждениями.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5.2. Условия предоставления субсидий на финансовое обеспечение выполнения муниципального задания.</w:t>
      </w:r>
    </w:p>
    <w:p w:rsidR="008973EB" w:rsidRPr="00A60F0D" w:rsidRDefault="008973EB" w:rsidP="003D2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5.2.1.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(далее </w:t>
      </w:r>
      <w:r w:rsidRPr="00A60F0D">
        <w:rPr>
          <w:rFonts w:cs="Calibri"/>
        </w:rPr>
        <w:t>–</w:t>
      </w:r>
      <w:r w:rsidRPr="00A60F0D">
        <w:rPr>
          <w:rFonts w:ascii="Times New Roman" w:hAnsi="Times New Roman" w:cs="Times New Roman"/>
          <w:sz w:val="28"/>
          <w:szCs w:val="28"/>
        </w:rPr>
        <w:t xml:space="preserve"> Соглашение) в соответствии с формой, утвержденной </w:t>
      </w:r>
      <w:r w:rsidR="005772A0" w:rsidRPr="00A60F0D">
        <w:rPr>
          <w:rFonts w:ascii="Times New Roman" w:hAnsi="Times New Roman" w:cs="Times New Roman"/>
          <w:sz w:val="28"/>
          <w:szCs w:val="28"/>
        </w:rPr>
        <w:t>экономической службой администрации 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3D2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5.2.2. В соглашении предусматриваются следующие условия: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объем субсидии, установленные показатели муниципального задания, периодичность и сроки предоставления субсидии;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порядок проведения проверок соблюдения муниципальным учреждением условий, установленных заключенным соглашением;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- порядок возврата в бюджет </w:t>
      </w:r>
      <w:r w:rsidR="005772A0" w:rsidRPr="00A60F0D">
        <w:rPr>
          <w:rFonts w:ascii="Times New Roman" w:hAnsi="Times New Roman" w:cs="Times New Roman"/>
          <w:sz w:val="28"/>
          <w:szCs w:val="28"/>
        </w:rPr>
        <w:t>поселения</w:t>
      </w:r>
      <w:r w:rsidRPr="00A60F0D">
        <w:rPr>
          <w:rFonts w:ascii="Times New Roman" w:hAnsi="Times New Roman" w:cs="Times New Roman"/>
          <w:sz w:val="28"/>
          <w:szCs w:val="28"/>
        </w:rPr>
        <w:t xml:space="preserve"> сумм субсидий, использованных муниципальным учреждением, в случае установления по итогам проведенных проверок факта нарушения целей и условий, определенных заключенным соглашением;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lastRenderedPageBreak/>
        <w:t>- порядок и сроки предоставления муниципальным учреждением отчетности об использовании субсидии на финансовое обеспечение выполнения муниципального задания;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- дополнительные условия предоставления субсидий на финансовое обеспечение выполнения муниципального задания в целях учета отраслевых особенностей.</w:t>
      </w:r>
    </w:p>
    <w:p w:rsidR="008973EB" w:rsidRPr="00A60F0D" w:rsidRDefault="008973EB" w:rsidP="003D2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5.3. ГРБС вправе сократить в течение финансового года объем субсидии на финансовое обеспечение выполнения муниципального задания в случае, если планируемое фактическое исполнение муниципального задания меньше по объему, чем это предусмотрено муниципальным заданием, или не соответствует качеству услуг (работ), определенному в муниципальном задании.</w:t>
      </w:r>
    </w:p>
    <w:p w:rsidR="008973EB" w:rsidRPr="00A60F0D" w:rsidRDefault="008973EB" w:rsidP="003D2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В случае невыполнения и (или) нарушения условий, установленных соглашением, перечисление субсидий по решению ГРБС может быть приостановлено до устранения нарушений.</w:t>
      </w:r>
    </w:p>
    <w:p w:rsidR="008973EB" w:rsidRPr="00A60F0D" w:rsidRDefault="008973EB" w:rsidP="003D2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ГРБС вправе уточнять и дополнять форму соглашения с учетом отраслевых особенностей в соответствующей сфере деятельности.</w:t>
      </w:r>
    </w:p>
    <w:p w:rsidR="008973EB" w:rsidRPr="00A60F0D" w:rsidRDefault="008973EB" w:rsidP="00454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5.4. Перечисление субсидии осуществляет </w:t>
      </w:r>
      <w:r w:rsidR="005772A0" w:rsidRPr="00A60F0D">
        <w:rPr>
          <w:rFonts w:ascii="Times New Roman" w:hAnsi="Times New Roman" w:cs="Times New Roman"/>
          <w:sz w:val="28"/>
          <w:szCs w:val="28"/>
        </w:rPr>
        <w:t>экономическая служба</w:t>
      </w:r>
      <w:r w:rsidRPr="00A60F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772A0" w:rsidRPr="00A60F0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 xml:space="preserve"> на лицевой счет, открытый бюджетному и автономному учреждению, ежедневно в размере потребности, определяемой на основе платежных поручений, сформированных бюджетным или автономным учреждением, путем списания денежных средств с лицевого счета </w:t>
      </w:r>
      <w:r w:rsidR="005772A0" w:rsidRPr="00A60F0D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 xml:space="preserve"> открытого в </w:t>
      </w:r>
      <w:r w:rsidR="005772A0" w:rsidRPr="00A60F0D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ХМАО-Югре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FC01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5.5. Контроль за целевым использованием средств субсидий на выполнение муниципального задания осуществляет </w:t>
      </w:r>
      <w:r w:rsidR="005772A0" w:rsidRPr="00A60F0D">
        <w:rPr>
          <w:rFonts w:ascii="Times New Roman" w:hAnsi="Times New Roman" w:cs="Times New Roman"/>
          <w:sz w:val="28"/>
          <w:szCs w:val="28"/>
        </w:rPr>
        <w:t>экономическая служба администрации 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.</w:t>
      </w:r>
    </w:p>
    <w:p w:rsidR="008973EB" w:rsidRPr="00A60F0D" w:rsidRDefault="008973EB" w:rsidP="00F17B7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1A3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Раздел 6. Мониторинг выполнения муниципального задания</w:t>
      </w:r>
    </w:p>
    <w:p w:rsidR="008973EB" w:rsidRPr="00A60F0D" w:rsidRDefault="008973EB" w:rsidP="001A3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1A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6.1. Промежуточные и итоговые </w:t>
      </w:r>
      <w:hyperlink w:anchor="Par425" w:history="1">
        <w:r w:rsidRPr="00A60F0D">
          <w:rPr>
            <w:rFonts w:ascii="Times New Roman" w:hAnsi="Times New Roman" w:cs="Times New Roman"/>
            <w:sz w:val="28"/>
            <w:szCs w:val="28"/>
          </w:rPr>
          <w:t>отчеты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о выполнении муниципальных заданий формируются не позднее 15 календарных дней с даты отчета.</w:t>
      </w:r>
    </w:p>
    <w:p w:rsidR="008973EB" w:rsidRPr="00A60F0D" w:rsidRDefault="008973EB" w:rsidP="001A33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6.2. На основании промежуточных и итоговых отчетов </w:t>
      </w:r>
      <w:r w:rsidR="00D476BF" w:rsidRPr="00A60F0D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 xml:space="preserve"> осуществляет оценку эффективности и результативности выполнения муниципальных заданий на оказание муниципальных услуг (выполнение работ).</w:t>
      </w:r>
    </w:p>
    <w:p w:rsidR="008973EB" w:rsidRPr="00A60F0D" w:rsidRDefault="008973EB" w:rsidP="00CC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6.3.Муниципальное учреждение размещает в установленном Министерством финансов Российской Федерации порядке муниципальное задание и отчеты о его выполнении, за исключением содержащихся в нем сведений, составляющих государственную тайну,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 в срок не позднее 5 рабочих дней после его утверждения </w:t>
      </w:r>
      <w:r w:rsidR="00D476BF" w:rsidRPr="00A60F0D">
        <w:rPr>
          <w:rFonts w:ascii="Times New Roman" w:hAnsi="Times New Roman" w:cs="Times New Roman"/>
          <w:sz w:val="28"/>
          <w:szCs w:val="28"/>
        </w:rPr>
        <w:t>администрацией городского поселения Игрим</w:t>
      </w:r>
      <w:r w:rsidRPr="00A60F0D">
        <w:rPr>
          <w:rFonts w:ascii="Times New Roman" w:hAnsi="Times New Roman" w:cs="Times New Roman"/>
          <w:sz w:val="28"/>
          <w:szCs w:val="28"/>
        </w:rPr>
        <w:t>, в ведении которого находится муниципальное учреждение.</w:t>
      </w:r>
    </w:p>
    <w:p w:rsidR="008973EB" w:rsidRPr="00A60F0D" w:rsidRDefault="008973EB" w:rsidP="00CC35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6.4. Муниципальное учреждение представляет отчет о выполнении муниципального задания по форме, предусмотренной </w:t>
      </w:r>
      <w:hyperlink w:anchor="P638" w:history="1">
        <w:r w:rsidRPr="00A60F0D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A60F0D">
        <w:rPr>
          <w:rFonts w:ascii="Times New Roman" w:hAnsi="Times New Roman" w:cs="Times New Roman"/>
          <w:sz w:val="28"/>
          <w:szCs w:val="28"/>
        </w:rPr>
        <w:t xml:space="preserve"> к </w:t>
      </w:r>
      <w:r w:rsidRPr="00A60F0D">
        <w:rPr>
          <w:rFonts w:ascii="Times New Roman" w:hAnsi="Times New Roman" w:cs="Times New Roman"/>
          <w:sz w:val="28"/>
          <w:szCs w:val="28"/>
        </w:rPr>
        <w:lastRenderedPageBreak/>
        <w:t>настоящему Порядку, в установленные сроки и в соответствии с утвержденными в муниципальном задании требованиями.</w:t>
      </w:r>
    </w:p>
    <w:p w:rsidR="008973EB" w:rsidRPr="00A60F0D" w:rsidRDefault="008973EB" w:rsidP="00F17B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1A33A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Раздел 7. Контроль и ответственность</w:t>
      </w:r>
    </w:p>
    <w:p w:rsidR="008973EB" w:rsidRPr="00A60F0D" w:rsidRDefault="008973EB" w:rsidP="001A33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3EB" w:rsidRPr="00A60F0D" w:rsidRDefault="008973EB" w:rsidP="00454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 xml:space="preserve">7.1. Контроль выполнения муниципальных заданий бюджетными и автономными учреждениями, казенными учреждениями осуществляет </w:t>
      </w:r>
      <w:r w:rsidR="00D476BF" w:rsidRPr="00A60F0D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8973EB" w:rsidRPr="00A60F0D" w:rsidRDefault="008973EB" w:rsidP="00454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F0D">
        <w:rPr>
          <w:rFonts w:ascii="Times New Roman" w:hAnsi="Times New Roman" w:cs="Times New Roman"/>
          <w:sz w:val="28"/>
          <w:szCs w:val="28"/>
        </w:rPr>
        <w:t>7.2. Муниципальное учреждение несет ответственность за нецелевое использование средств субсидии, невыполнение муниципального задания в соответствии с условиями, предусмотренными соглашением.</w:t>
      </w:r>
    </w:p>
    <w:p w:rsidR="008973EB" w:rsidRPr="00A60F0D" w:rsidRDefault="008973EB" w:rsidP="001A33A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8320E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60F0D" w:rsidRDefault="00A60F0D" w:rsidP="008320E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  <w:sectPr w:rsidR="00A60F0D" w:rsidSect="00A60F0D">
          <w:pgSz w:w="11905" w:h="16838"/>
          <w:pgMar w:top="851" w:right="567" w:bottom="1134" w:left="1418" w:header="0" w:footer="0" w:gutter="0"/>
          <w:cols w:space="720"/>
          <w:noEndnote/>
          <w:titlePg/>
          <w:docGrid w:linePitch="272"/>
        </w:sectPr>
      </w:pPr>
    </w:p>
    <w:p w:rsidR="008973EB" w:rsidRPr="00A60F0D" w:rsidRDefault="008973EB" w:rsidP="009D067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lastRenderedPageBreak/>
        <w:t>Приложение 1</w:t>
      </w:r>
    </w:p>
    <w:p w:rsidR="008973EB" w:rsidRPr="00A60F0D" w:rsidRDefault="008973EB" w:rsidP="008320EE">
      <w:pPr>
        <w:pStyle w:val="a6"/>
        <w:jc w:val="right"/>
        <w:rPr>
          <w:sz w:val="20"/>
        </w:rPr>
      </w:pPr>
      <w:r w:rsidRPr="00A60F0D">
        <w:rPr>
          <w:sz w:val="20"/>
        </w:rPr>
        <w:t xml:space="preserve">К </w:t>
      </w:r>
      <w:hyperlink w:anchor="Par29" w:history="1">
        <w:r w:rsidRPr="00A60F0D">
          <w:rPr>
            <w:sz w:val="20"/>
          </w:rPr>
          <w:t>Порядк</w:t>
        </w:r>
      </w:hyperlink>
      <w:r w:rsidRPr="00A60F0D">
        <w:rPr>
          <w:sz w:val="20"/>
        </w:rPr>
        <w:t xml:space="preserve">у формирования </w:t>
      </w:r>
    </w:p>
    <w:p w:rsidR="008973EB" w:rsidRPr="00A60F0D" w:rsidRDefault="008973EB" w:rsidP="008320EE">
      <w:pPr>
        <w:pStyle w:val="a6"/>
        <w:jc w:val="right"/>
        <w:rPr>
          <w:sz w:val="20"/>
        </w:rPr>
      </w:pPr>
      <w:r w:rsidRPr="00A60F0D">
        <w:rPr>
          <w:sz w:val="20"/>
        </w:rPr>
        <w:t xml:space="preserve"> муниципального задания на оказание </w:t>
      </w:r>
    </w:p>
    <w:p w:rsidR="008973EB" w:rsidRPr="00A60F0D" w:rsidRDefault="008973EB" w:rsidP="008320EE">
      <w:pPr>
        <w:pStyle w:val="a6"/>
        <w:jc w:val="right"/>
        <w:rPr>
          <w:sz w:val="20"/>
        </w:rPr>
      </w:pPr>
      <w:r w:rsidRPr="00A60F0D">
        <w:rPr>
          <w:sz w:val="20"/>
        </w:rPr>
        <w:t xml:space="preserve">муниципальных услуг (выполнение работ) </w:t>
      </w:r>
    </w:p>
    <w:p w:rsidR="008973EB" w:rsidRPr="00A60F0D" w:rsidRDefault="008973EB" w:rsidP="008320EE">
      <w:pPr>
        <w:pStyle w:val="a6"/>
        <w:jc w:val="right"/>
        <w:rPr>
          <w:sz w:val="20"/>
        </w:rPr>
      </w:pPr>
      <w:r w:rsidRPr="00A60F0D">
        <w:rPr>
          <w:sz w:val="20"/>
        </w:rPr>
        <w:t xml:space="preserve">в отношении муниципальных учреждений </w:t>
      </w:r>
    </w:p>
    <w:p w:rsidR="008973EB" w:rsidRPr="00A60F0D" w:rsidRDefault="008973EB" w:rsidP="008320EE">
      <w:pPr>
        <w:pStyle w:val="a6"/>
        <w:jc w:val="right"/>
        <w:rPr>
          <w:sz w:val="20"/>
        </w:rPr>
      </w:pPr>
      <w:r w:rsidRPr="00A60F0D">
        <w:rPr>
          <w:sz w:val="20"/>
        </w:rPr>
        <w:t xml:space="preserve">и финансовом обеспечении выполнения </w:t>
      </w:r>
    </w:p>
    <w:p w:rsidR="008973EB" w:rsidRPr="00A60F0D" w:rsidRDefault="008973EB" w:rsidP="008320EE">
      <w:pPr>
        <w:pStyle w:val="a6"/>
        <w:jc w:val="right"/>
        <w:rPr>
          <w:sz w:val="20"/>
        </w:rPr>
      </w:pPr>
      <w:r w:rsidRPr="00A60F0D">
        <w:rPr>
          <w:sz w:val="20"/>
        </w:rPr>
        <w:t>муниципального задания</w:t>
      </w:r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  <w:bookmarkStart w:id="24" w:name="Par235"/>
      <w:bookmarkEnd w:id="24"/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УТВЕРЖДАЮ</w:t>
      </w:r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 xml:space="preserve">Руководитель </w:t>
      </w:r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(уполномоченное лицо, должность)</w:t>
      </w:r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</w:t>
      </w:r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  _______________________</w:t>
      </w:r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 xml:space="preserve"> (подпись)            (расшифровка подписи)</w:t>
      </w:r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 xml:space="preserve">  "____" _______________________ г.</w:t>
      </w:r>
    </w:p>
    <w:p w:rsidR="008973EB" w:rsidRPr="00A60F0D" w:rsidRDefault="008973EB" w:rsidP="009D0677">
      <w:pPr>
        <w:pStyle w:val="ConsPlusNonformat"/>
        <w:jc w:val="right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center"/>
        <w:rPr>
          <w:rFonts w:ascii="Times New Roman" w:hAnsi="Times New Roman" w:cs="Times New Roman"/>
        </w:rPr>
      </w:pPr>
      <w:bookmarkStart w:id="25" w:name="P251"/>
      <w:bookmarkEnd w:id="25"/>
      <w:r w:rsidRPr="00A60F0D">
        <w:rPr>
          <w:rFonts w:ascii="Times New Roman" w:hAnsi="Times New Roman" w:cs="Times New Roman"/>
        </w:rPr>
        <w:t>Муниципальное задание</w:t>
      </w:r>
    </w:p>
    <w:p w:rsidR="008973EB" w:rsidRPr="00A60F0D" w:rsidRDefault="008973EB" w:rsidP="009D0677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на 20___ год и на плановый период 20___ и 20____ годов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Наименование муниципального учреждения 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Виды деятельности муниципального учреждения 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Вид муниципального учреждения 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886443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  <w:hyperlink w:anchor="P609" w:history="1">
        <w:r w:rsidRPr="00A60F0D">
          <w:rPr>
            <w:rFonts w:ascii="Times New Roman" w:hAnsi="Times New Roman" w:cs="Times New Roman"/>
            <w:color w:val="0000FF"/>
          </w:rPr>
          <w:t>&lt;1&gt;</w:t>
        </w:r>
      </w:hyperlink>
    </w:p>
    <w:p w:rsidR="008973EB" w:rsidRPr="00A60F0D" w:rsidRDefault="008973EB" w:rsidP="009D0677">
      <w:pPr>
        <w:pStyle w:val="ConsPlusNonformat"/>
        <w:jc w:val="center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Раздел 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1. Наименование муниципальной услуги ____________________________________________________________________</w:t>
      </w:r>
    </w:p>
    <w:p w:rsidR="008973EB" w:rsidRPr="00A60F0D" w:rsidRDefault="008973EB" w:rsidP="009D0677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(из ведомственного перечня муниципальных услуг)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2. Категории потребителей муниципальной услуги 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hyperlink w:anchor="P613" w:history="1">
        <w:r w:rsidRPr="00A60F0D">
          <w:rPr>
            <w:rFonts w:ascii="Times New Roman" w:hAnsi="Times New Roman" w:cs="Times New Roman"/>
            <w:color w:val="0000FF"/>
          </w:rPr>
          <w:t>&lt;2&gt;</w:t>
        </w:r>
      </w:hyperlink>
      <w:r w:rsidRPr="00A60F0D">
        <w:rPr>
          <w:rFonts w:ascii="Times New Roman" w:hAnsi="Times New Roman" w:cs="Times New Roman"/>
        </w:rPr>
        <w:t>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1020"/>
        <w:gridCol w:w="1020"/>
        <w:gridCol w:w="1198"/>
        <w:gridCol w:w="1134"/>
        <w:gridCol w:w="1560"/>
        <w:gridCol w:w="1417"/>
        <w:gridCol w:w="1276"/>
        <w:gridCol w:w="992"/>
        <w:gridCol w:w="1559"/>
        <w:gridCol w:w="1418"/>
        <w:gridCol w:w="1561"/>
      </w:tblGrid>
      <w:tr w:rsidR="008973EB" w:rsidRPr="00A60F0D" w:rsidTr="00886443">
        <w:tc>
          <w:tcPr>
            <w:tcW w:w="793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Уникальный </w:t>
            </w:r>
            <w:r w:rsidRPr="00A60F0D">
              <w:rPr>
                <w:rFonts w:ascii="Times New Roman" w:hAnsi="Times New Roman" w:cs="Times New Roman"/>
              </w:rPr>
              <w:lastRenderedPageBreak/>
              <w:t>номер реестровой записи</w:t>
            </w:r>
          </w:p>
        </w:tc>
        <w:tc>
          <w:tcPr>
            <w:tcW w:w="3238" w:type="dxa"/>
            <w:gridSpan w:val="3"/>
            <w:vMerge w:val="restart"/>
          </w:tcPr>
          <w:p w:rsidR="008973EB" w:rsidRPr="00A60F0D" w:rsidRDefault="008973EB" w:rsidP="009D0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8973EB" w:rsidRPr="00A60F0D" w:rsidRDefault="008973EB" w:rsidP="009D0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Показатель, характеризующий условия </w:t>
            </w:r>
            <w:r w:rsidRPr="00A60F0D">
              <w:rPr>
                <w:rFonts w:ascii="Times New Roman" w:hAnsi="Times New Roman" w:cs="Times New Roman"/>
              </w:rPr>
              <w:lastRenderedPageBreak/>
              <w:t>(формы) оказания муниципальной услуги</w:t>
            </w:r>
          </w:p>
        </w:tc>
        <w:tc>
          <w:tcPr>
            <w:tcW w:w="3685" w:type="dxa"/>
            <w:gridSpan w:val="3"/>
            <w:vMerge w:val="restart"/>
          </w:tcPr>
          <w:p w:rsidR="008973EB" w:rsidRPr="00A60F0D" w:rsidRDefault="008973EB" w:rsidP="009D0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4538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8973EB" w:rsidRPr="00A60F0D" w:rsidTr="00886443">
        <w:trPr>
          <w:trHeight w:val="509"/>
        </w:trPr>
        <w:tc>
          <w:tcPr>
            <w:tcW w:w="793" w:type="dxa"/>
            <w:vMerge/>
          </w:tcPr>
          <w:p w:rsidR="008973EB" w:rsidRPr="00A60F0D" w:rsidRDefault="008973EB" w:rsidP="008C1A82"/>
        </w:tc>
        <w:tc>
          <w:tcPr>
            <w:tcW w:w="3238" w:type="dxa"/>
            <w:gridSpan w:val="3"/>
            <w:vMerge/>
          </w:tcPr>
          <w:p w:rsidR="008973EB" w:rsidRPr="00A60F0D" w:rsidRDefault="008973EB" w:rsidP="008C1A82"/>
        </w:tc>
        <w:tc>
          <w:tcPr>
            <w:tcW w:w="2694" w:type="dxa"/>
            <w:gridSpan w:val="2"/>
            <w:vMerge/>
          </w:tcPr>
          <w:p w:rsidR="008973EB" w:rsidRPr="00A60F0D" w:rsidRDefault="008973EB" w:rsidP="008C1A82"/>
        </w:tc>
        <w:tc>
          <w:tcPr>
            <w:tcW w:w="3685" w:type="dxa"/>
            <w:gridSpan w:val="3"/>
            <w:vMerge/>
          </w:tcPr>
          <w:p w:rsidR="008973EB" w:rsidRPr="00A60F0D" w:rsidRDefault="008973EB" w:rsidP="008C1A82"/>
        </w:tc>
        <w:tc>
          <w:tcPr>
            <w:tcW w:w="1559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20__ год 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418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20__ год 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561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20__ год 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8973EB" w:rsidRPr="00A60F0D" w:rsidTr="00886443">
        <w:tc>
          <w:tcPr>
            <w:tcW w:w="793" w:type="dxa"/>
            <w:vMerge/>
          </w:tcPr>
          <w:p w:rsidR="008973EB" w:rsidRPr="00A60F0D" w:rsidRDefault="008973EB" w:rsidP="008C1A82"/>
        </w:tc>
        <w:tc>
          <w:tcPr>
            <w:tcW w:w="3238" w:type="dxa"/>
            <w:gridSpan w:val="3"/>
            <w:vMerge/>
          </w:tcPr>
          <w:p w:rsidR="008973EB" w:rsidRPr="00A60F0D" w:rsidRDefault="008973EB" w:rsidP="008C1A82"/>
        </w:tc>
        <w:tc>
          <w:tcPr>
            <w:tcW w:w="2694" w:type="dxa"/>
            <w:gridSpan w:val="2"/>
            <w:vMerge/>
          </w:tcPr>
          <w:p w:rsidR="008973EB" w:rsidRPr="00A60F0D" w:rsidRDefault="008973EB" w:rsidP="008C1A82"/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37" w:history="1">
              <w:r w:rsidRPr="00A60F0D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559" w:type="dxa"/>
            <w:vMerge/>
          </w:tcPr>
          <w:p w:rsidR="008973EB" w:rsidRPr="00A60F0D" w:rsidRDefault="008973EB" w:rsidP="008C1A82"/>
        </w:tc>
        <w:tc>
          <w:tcPr>
            <w:tcW w:w="1418" w:type="dxa"/>
            <w:vMerge/>
          </w:tcPr>
          <w:p w:rsidR="008973EB" w:rsidRPr="00A60F0D" w:rsidRDefault="008973EB" w:rsidP="008C1A82"/>
        </w:tc>
        <w:tc>
          <w:tcPr>
            <w:tcW w:w="1561" w:type="dxa"/>
            <w:vMerge/>
          </w:tcPr>
          <w:p w:rsidR="008973EB" w:rsidRPr="00A60F0D" w:rsidRDefault="008973EB" w:rsidP="008C1A82"/>
        </w:tc>
      </w:tr>
      <w:tr w:rsidR="008973EB" w:rsidRPr="00A60F0D" w:rsidTr="0027406C">
        <w:tc>
          <w:tcPr>
            <w:tcW w:w="793" w:type="dxa"/>
            <w:vMerge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9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5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3EB" w:rsidRPr="00A60F0D" w:rsidTr="0027406C">
        <w:tc>
          <w:tcPr>
            <w:tcW w:w="793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8973EB" w:rsidRPr="00A60F0D" w:rsidRDefault="008973EB" w:rsidP="008864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12</w:t>
            </w:r>
          </w:p>
        </w:tc>
      </w:tr>
      <w:tr w:rsidR="008973EB" w:rsidRPr="00A60F0D" w:rsidTr="0027406C">
        <w:tc>
          <w:tcPr>
            <w:tcW w:w="79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3EB" w:rsidRPr="00A60F0D" w:rsidTr="0027406C">
        <w:tc>
          <w:tcPr>
            <w:tcW w:w="79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заданиесчитается выполненным (процентов) 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20"/>
        <w:gridCol w:w="1020"/>
        <w:gridCol w:w="1020"/>
        <w:gridCol w:w="1020"/>
        <w:gridCol w:w="1020"/>
        <w:gridCol w:w="907"/>
        <w:gridCol w:w="794"/>
        <w:gridCol w:w="567"/>
        <w:gridCol w:w="1114"/>
        <w:gridCol w:w="992"/>
        <w:gridCol w:w="1134"/>
        <w:gridCol w:w="1134"/>
        <w:gridCol w:w="1276"/>
        <w:gridCol w:w="1134"/>
      </w:tblGrid>
      <w:tr w:rsidR="008973EB" w:rsidRPr="00A60F0D" w:rsidTr="00886443"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040" w:type="dxa"/>
            <w:gridSpan w:val="2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68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40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3544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8973EB" w:rsidRPr="00A60F0D" w:rsidTr="00886443">
        <w:tc>
          <w:tcPr>
            <w:tcW w:w="794" w:type="dxa"/>
            <w:vMerge/>
          </w:tcPr>
          <w:p w:rsidR="008973EB" w:rsidRPr="00A60F0D" w:rsidRDefault="008973EB" w:rsidP="008C1A82"/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907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  <w:gridSpan w:val="2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38" w:history="1">
              <w:r w:rsidRPr="00A60F0D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1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  <w:tc>
          <w:tcPr>
            <w:tcW w:w="113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</w:tr>
      <w:tr w:rsidR="008973EB" w:rsidRPr="00A60F0D" w:rsidTr="00886443">
        <w:tc>
          <w:tcPr>
            <w:tcW w:w="794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907" w:type="dxa"/>
            <w:vMerge/>
          </w:tcPr>
          <w:p w:rsidR="008973EB" w:rsidRPr="00A60F0D" w:rsidRDefault="008973EB" w:rsidP="008C1A82"/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14" w:type="dxa"/>
            <w:vMerge/>
          </w:tcPr>
          <w:p w:rsidR="008973EB" w:rsidRPr="00A60F0D" w:rsidRDefault="008973EB" w:rsidP="008C1A82"/>
        </w:tc>
        <w:tc>
          <w:tcPr>
            <w:tcW w:w="992" w:type="dxa"/>
            <w:vMerge/>
          </w:tcPr>
          <w:p w:rsidR="008973EB" w:rsidRPr="00A60F0D" w:rsidRDefault="008973EB" w:rsidP="008C1A82"/>
        </w:tc>
        <w:tc>
          <w:tcPr>
            <w:tcW w:w="1134" w:type="dxa"/>
            <w:vMerge/>
          </w:tcPr>
          <w:p w:rsidR="008973EB" w:rsidRPr="00A60F0D" w:rsidRDefault="008973EB" w:rsidP="008C1A82"/>
        </w:tc>
        <w:tc>
          <w:tcPr>
            <w:tcW w:w="1134" w:type="dxa"/>
            <w:vMerge/>
          </w:tcPr>
          <w:p w:rsidR="008973EB" w:rsidRPr="00A60F0D" w:rsidRDefault="008973EB" w:rsidP="008C1A82"/>
        </w:tc>
        <w:tc>
          <w:tcPr>
            <w:tcW w:w="1276" w:type="dxa"/>
            <w:vMerge/>
          </w:tcPr>
          <w:p w:rsidR="008973EB" w:rsidRPr="00A60F0D" w:rsidRDefault="008973EB" w:rsidP="008C1A82"/>
        </w:tc>
        <w:tc>
          <w:tcPr>
            <w:tcW w:w="1134" w:type="dxa"/>
            <w:vMerge/>
          </w:tcPr>
          <w:p w:rsidR="008973EB" w:rsidRPr="00A60F0D" w:rsidRDefault="008973EB" w:rsidP="008C1A82"/>
        </w:tc>
      </w:tr>
      <w:tr w:rsidR="008973EB" w:rsidRPr="00A60F0D" w:rsidTr="00886443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15</w:t>
            </w:r>
          </w:p>
        </w:tc>
      </w:tr>
      <w:tr w:rsidR="008973EB" w:rsidRPr="00A60F0D" w:rsidTr="00886443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lastRenderedPageBreak/>
        <w:t>Допустимые (возможные) отклонения от установленных показателей объемамуниципальной услуги, в пределах которых муниципальное заданиесчитается выполненным (процентов) 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4. Нормативные правовые акты, устанавливающие размер платы (цену, тариф)либо порядок ее (его) установления: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2268"/>
        <w:gridCol w:w="1842"/>
        <w:gridCol w:w="1843"/>
        <w:gridCol w:w="7371"/>
      </w:tblGrid>
      <w:tr w:rsidR="008973EB" w:rsidRPr="00A60F0D" w:rsidTr="009D0677">
        <w:tc>
          <w:tcPr>
            <w:tcW w:w="14946" w:type="dxa"/>
            <w:gridSpan w:val="5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973EB" w:rsidRPr="00A60F0D" w:rsidTr="009D0677">
        <w:tc>
          <w:tcPr>
            <w:tcW w:w="162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26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4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37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973EB" w:rsidRPr="00A60F0D" w:rsidTr="009D0677">
        <w:tc>
          <w:tcPr>
            <w:tcW w:w="162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5</w:t>
            </w:r>
          </w:p>
        </w:tc>
      </w:tr>
      <w:tr w:rsidR="008973EB" w:rsidRPr="00A60F0D" w:rsidTr="009D0677">
        <w:tc>
          <w:tcPr>
            <w:tcW w:w="1622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5. Порядок оказания муниципальной услуги: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услуги: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886443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(наименование, номер и дата правового акта)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5.2.  Порядок информирования потенциальных потребителей муниципальной услуги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5670"/>
        <w:gridCol w:w="4962"/>
      </w:tblGrid>
      <w:tr w:rsidR="008973EB" w:rsidRPr="00A60F0D" w:rsidTr="00886443">
        <w:tc>
          <w:tcPr>
            <w:tcW w:w="403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67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Состав размещаемой (доводимой) информации</w:t>
            </w:r>
          </w:p>
        </w:tc>
        <w:tc>
          <w:tcPr>
            <w:tcW w:w="496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8973EB" w:rsidRPr="00A60F0D" w:rsidTr="00886443">
        <w:tc>
          <w:tcPr>
            <w:tcW w:w="403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3</w:t>
            </w:r>
          </w:p>
        </w:tc>
      </w:tr>
      <w:tr w:rsidR="008973EB" w:rsidRPr="00A60F0D" w:rsidTr="00886443">
        <w:tc>
          <w:tcPr>
            <w:tcW w:w="403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p w:rsidR="008973EB" w:rsidRPr="00A60F0D" w:rsidRDefault="008973EB" w:rsidP="00886443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 xml:space="preserve">Часть 2. Сведения о выполняемых работах </w:t>
      </w:r>
      <w:hyperlink w:anchor="P616" w:history="1">
        <w:r w:rsidRPr="00A60F0D">
          <w:rPr>
            <w:rFonts w:ascii="Times New Roman" w:hAnsi="Times New Roman" w:cs="Times New Roman"/>
            <w:color w:val="0000FF"/>
          </w:rPr>
          <w:t>&lt;3&gt;</w:t>
        </w:r>
      </w:hyperlink>
    </w:p>
    <w:p w:rsidR="008973EB" w:rsidRPr="00A60F0D" w:rsidRDefault="008973EB" w:rsidP="00886443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Раздел 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1. Наименование работы __________________________________________________________________________________</w:t>
      </w:r>
    </w:p>
    <w:p w:rsidR="008973EB" w:rsidRPr="00A60F0D" w:rsidRDefault="008973EB" w:rsidP="00886443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(из ведомственного перечня услуг (работ))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2. Категории потребителей работы 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3. Показатели, характеризующие объем и (или) качество работы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 xml:space="preserve">3.1. Показатели, характеризующие качество работы </w:t>
      </w:r>
      <w:hyperlink w:anchor="P620" w:history="1">
        <w:r w:rsidRPr="00A60F0D">
          <w:rPr>
            <w:rFonts w:ascii="Times New Roman" w:hAnsi="Times New Roman" w:cs="Times New Roman"/>
            <w:color w:val="0000FF"/>
          </w:rPr>
          <w:t>&lt;4&gt;</w:t>
        </w:r>
      </w:hyperlink>
      <w:r w:rsidRPr="00A60F0D">
        <w:rPr>
          <w:rFonts w:ascii="Times New Roman" w:hAnsi="Times New Roman" w:cs="Times New Roman"/>
        </w:rPr>
        <w:t>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20"/>
        <w:gridCol w:w="1020"/>
        <w:gridCol w:w="1020"/>
        <w:gridCol w:w="1020"/>
        <w:gridCol w:w="1425"/>
        <w:gridCol w:w="1701"/>
        <w:gridCol w:w="1276"/>
        <w:gridCol w:w="851"/>
        <w:gridCol w:w="1701"/>
        <w:gridCol w:w="1417"/>
        <w:gridCol w:w="1418"/>
      </w:tblGrid>
      <w:tr w:rsidR="008973EB" w:rsidRPr="00A60F0D" w:rsidTr="0027406C"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Уникал</w:t>
            </w:r>
            <w:r w:rsidRPr="00A60F0D">
              <w:rPr>
                <w:rFonts w:ascii="Times New Roman" w:hAnsi="Times New Roman" w:cs="Times New Roman"/>
              </w:rPr>
              <w:lastRenderedPageBreak/>
              <w:t>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A60F0D">
              <w:rPr>
                <w:rFonts w:ascii="Times New Roman" w:hAnsi="Times New Roman" w:cs="Times New Roman"/>
              </w:rPr>
              <w:lastRenderedPageBreak/>
              <w:t>содержание работы</w:t>
            </w:r>
          </w:p>
        </w:tc>
        <w:tc>
          <w:tcPr>
            <w:tcW w:w="2445" w:type="dxa"/>
            <w:gridSpan w:val="2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lastRenderedPageBreak/>
              <w:t xml:space="preserve">Показатель, </w:t>
            </w:r>
            <w:r w:rsidRPr="00A60F0D">
              <w:rPr>
                <w:rFonts w:ascii="Times New Roman" w:hAnsi="Times New Roman" w:cs="Times New Roman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3828" w:type="dxa"/>
            <w:gridSpan w:val="3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lastRenderedPageBreak/>
              <w:t>Показатель качества работы</w:t>
            </w:r>
          </w:p>
        </w:tc>
        <w:tc>
          <w:tcPr>
            <w:tcW w:w="4536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Значения показателей качества работы</w:t>
            </w:r>
          </w:p>
        </w:tc>
      </w:tr>
      <w:tr w:rsidR="008973EB" w:rsidRPr="00A60F0D" w:rsidTr="0027406C">
        <w:trPr>
          <w:trHeight w:val="509"/>
        </w:trPr>
        <w:tc>
          <w:tcPr>
            <w:tcW w:w="794" w:type="dxa"/>
            <w:vMerge/>
          </w:tcPr>
          <w:p w:rsidR="008973EB" w:rsidRPr="00A60F0D" w:rsidRDefault="008973EB" w:rsidP="008C1A82"/>
        </w:tc>
        <w:tc>
          <w:tcPr>
            <w:tcW w:w="3060" w:type="dxa"/>
            <w:gridSpan w:val="3"/>
            <w:vMerge/>
          </w:tcPr>
          <w:p w:rsidR="008973EB" w:rsidRPr="00A60F0D" w:rsidRDefault="008973EB" w:rsidP="008C1A82"/>
        </w:tc>
        <w:tc>
          <w:tcPr>
            <w:tcW w:w="2445" w:type="dxa"/>
            <w:gridSpan w:val="2"/>
            <w:vMerge/>
          </w:tcPr>
          <w:p w:rsidR="008973EB" w:rsidRPr="00A60F0D" w:rsidRDefault="008973EB" w:rsidP="008C1A82"/>
        </w:tc>
        <w:tc>
          <w:tcPr>
            <w:tcW w:w="3828" w:type="dxa"/>
            <w:gridSpan w:val="3"/>
            <w:vMerge/>
          </w:tcPr>
          <w:p w:rsidR="008973EB" w:rsidRPr="00A60F0D" w:rsidRDefault="008973EB" w:rsidP="008C1A82"/>
        </w:tc>
        <w:tc>
          <w:tcPr>
            <w:tcW w:w="1701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1417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1418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</w:tr>
      <w:tr w:rsidR="008973EB" w:rsidRPr="00A60F0D" w:rsidTr="0027406C">
        <w:tc>
          <w:tcPr>
            <w:tcW w:w="794" w:type="dxa"/>
            <w:vMerge/>
          </w:tcPr>
          <w:p w:rsidR="008973EB" w:rsidRPr="00A60F0D" w:rsidRDefault="008973EB" w:rsidP="008C1A82"/>
        </w:tc>
        <w:tc>
          <w:tcPr>
            <w:tcW w:w="3060" w:type="dxa"/>
            <w:gridSpan w:val="3"/>
            <w:vMerge/>
          </w:tcPr>
          <w:p w:rsidR="008973EB" w:rsidRPr="00A60F0D" w:rsidRDefault="008973EB" w:rsidP="008C1A82"/>
        </w:tc>
        <w:tc>
          <w:tcPr>
            <w:tcW w:w="2445" w:type="dxa"/>
            <w:gridSpan w:val="2"/>
            <w:vMerge/>
          </w:tcPr>
          <w:p w:rsidR="008973EB" w:rsidRPr="00A60F0D" w:rsidRDefault="008973EB" w:rsidP="008C1A82"/>
        </w:tc>
        <w:tc>
          <w:tcPr>
            <w:tcW w:w="1701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7" w:type="dxa"/>
            <w:gridSpan w:val="2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39" w:history="1">
              <w:r w:rsidRPr="00A60F0D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701" w:type="dxa"/>
            <w:vMerge/>
          </w:tcPr>
          <w:p w:rsidR="008973EB" w:rsidRPr="00A60F0D" w:rsidRDefault="008973EB" w:rsidP="008C1A82"/>
        </w:tc>
        <w:tc>
          <w:tcPr>
            <w:tcW w:w="1417" w:type="dxa"/>
            <w:vMerge/>
          </w:tcPr>
          <w:p w:rsidR="008973EB" w:rsidRPr="00A60F0D" w:rsidRDefault="008973EB" w:rsidP="008C1A82"/>
        </w:tc>
        <w:tc>
          <w:tcPr>
            <w:tcW w:w="1418" w:type="dxa"/>
            <w:vMerge/>
          </w:tcPr>
          <w:p w:rsidR="008973EB" w:rsidRPr="00A60F0D" w:rsidRDefault="008973EB" w:rsidP="008C1A82"/>
        </w:tc>
      </w:tr>
      <w:tr w:rsidR="008973EB" w:rsidRPr="00A60F0D" w:rsidTr="0027406C">
        <w:tc>
          <w:tcPr>
            <w:tcW w:w="794" w:type="dxa"/>
            <w:vMerge/>
          </w:tcPr>
          <w:p w:rsidR="008973EB" w:rsidRPr="00A60F0D" w:rsidRDefault="008973EB" w:rsidP="008C1A82"/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25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:rsidR="008973EB" w:rsidRPr="00A60F0D" w:rsidRDefault="008973EB" w:rsidP="008C1A82"/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0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3EB" w:rsidRPr="00A60F0D" w:rsidTr="0027406C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12</w:t>
            </w:r>
          </w:p>
        </w:tc>
      </w:tr>
      <w:tr w:rsidR="008973EB" w:rsidRPr="00A60F0D" w:rsidTr="0027406C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выполненным(процентов) 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3.2. Показатели, характеризующие объем работы: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20"/>
        <w:gridCol w:w="1020"/>
        <w:gridCol w:w="1020"/>
        <w:gridCol w:w="1020"/>
        <w:gridCol w:w="1425"/>
        <w:gridCol w:w="1560"/>
        <w:gridCol w:w="850"/>
        <w:gridCol w:w="1276"/>
        <w:gridCol w:w="1843"/>
        <w:gridCol w:w="1417"/>
        <w:gridCol w:w="1418"/>
      </w:tblGrid>
      <w:tr w:rsidR="008973EB" w:rsidRPr="00A60F0D" w:rsidTr="00886443"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445" w:type="dxa"/>
            <w:gridSpan w:val="2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686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4678" w:type="dxa"/>
            <w:gridSpan w:val="3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8973EB" w:rsidRPr="00A60F0D" w:rsidTr="00886443">
        <w:tc>
          <w:tcPr>
            <w:tcW w:w="794" w:type="dxa"/>
            <w:vMerge/>
          </w:tcPr>
          <w:p w:rsidR="008973EB" w:rsidRPr="00A60F0D" w:rsidRDefault="008973EB" w:rsidP="008C1A82"/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425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56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40" w:history="1">
              <w:r w:rsidRPr="00A60F0D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843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(очередной финансовый год)</w:t>
            </w:r>
          </w:p>
        </w:tc>
        <w:tc>
          <w:tcPr>
            <w:tcW w:w="1417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(1-й год планового периода)</w:t>
            </w:r>
          </w:p>
        </w:tc>
        <w:tc>
          <w:tcPr>
            <w:tcW w:w="1418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20__ год (2-й год планового периода)</w:t>
            </w:r>
          </w:p>
        </w:tc>
      </w:tr>
      <w:tr w:rsidR="008973EB" w:rsidRPr="00A60F0D" w:rsidTr="00886443">
        <w:tc>
          <w:tcPr>
            <w:tcW w:w="794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1020" w:type="dxa"/>
            <w:vMerge/>
          </w:tcPr>
          <w:p w:rsidR="008973EB" w:rsidRPr="00A60F0D" w:rsidRDefault="008973EB" w:rsidP="008C1A82"/>
        </w:tc>
        <w:tc>
          <w:tcPr>
            <w:tcW w:w="1425" w:type="dxa"/>
            <w:vMerge/>
          </w:tcPr>
          <w:p w:rsidR="008973EB" w:rsidRPr="00A60F0D" w:rsidRDefault="008973EB" w:rsidP="008C1A82"/>
        </w:tc>
        <w:tc>
          <w:tcPr>
            <w:tcW w:w="1560" w:type="dxa"/>
            <w:vMerge/>
          </w:tcPr>
          <w:p w:rsidR="008973EB" w:rsidRPr="00A60F0D" w:rsidRDefault="008973EB" w:rsidP="008C1A82"/>
        </w:tc>
        <w:tc>
          <w:tcPr>
            <w:tcW w:w="85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843" w:type="dxa"/>
            <w:vMerge/>
          </w:tcPr>
          <w:p w:rsidR="008973EB" w:rsidRPr="00A60F0D" w:rsidRDefault="008973EB" w:rsidP="008C1A82"/>
        </w:tc>
        <w:tc>
          <w:tcPr>
            <w:tcW w:w="1417" w:type="dxa"/>
            <w:vMerge/>
          </w:tcPr>
          <w:p w:rsidR="008973EB" w:rsidRPr="00A60F0D" w:rsidRDefault="008973EB" w:rsidP="008C1A82"/>
        </w:tc>
        <w:tc>
          <w:tcPr>
            <w:tcW w:w="1418" w:type="dxa"/>
            <w:vMerge/>
          </w:tcPr>
          <w:p w:rsidR="008973EB" w:rsidRPr="00A60F0D" w:rsidRDefault="008973EB" w:rsidP="008C1A82"/>
        </w:tc>
      </w:tr>
      <w:tr w:rsidR="008973EB" w:rsidRPr="00A60F0D" w:rsidTr="00886443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12</w:t>
            </w:r>
          </w:p>
        </w:tc>
      </w:tr>
      <w:tr w:rsidR="008973EB" w:rsidRPr="00A60F0D" w:rsidTr="00886443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73EB" w:rsidRPr="00A60F0D" w:rsidTr="00886443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выполненным(процентов) 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886443">
      <w:pPr>
        <w:pStyle w:val="ConsPlusNonformat"/>
        <w:jc w:val="center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lastRenderedPageBreak/>
        <w:t xml:space="preserve">Часть 3. Прочие сведения о муниципальном задании </w:t>
      </w:r>
      <w:hyperlink w:anchor="P622" w:history="1">
        <w:r w:rsidRPr="00A60F0D">
          <w:rPr>
            <w:rFonts w:ascii="Times New Roman" w:hAnsi="Times New Roman" w:cs="Times New Roman"/>
            <w:color w:val="0000FF"/>
          </w:rPr>
          <w:t>&lt;5&gt;</w:t>
        </w:r>
      </w:hyperlink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bookmarkStart w:id="26" w:name="P578"/>
      <w:bookmarkEnd w:id="26"/>
      <w:r w:rsidRPr="00A60F0D">
        <w:rPr>
          <w:rFonts w:ascii="Times New Roman" w:hAnsi="Times New Roman" w:cs="Times New Roman"/>
        </w:rPr>
        <w:t>1. Основания для досрочного прекращения выполнения муниципального задания__________________________________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A60F0D">
      <w:pPr>
        <w:pStyle w:val="ConsPlusNonformat"/>
        <w:rPr>
          <w:rFonts w:ascii="Times New Roman" w:hAnsi="Times New Roman" w:cs="Times New Roman"/>
        </w:rPr>
      </w:pPr>
      <w:bookmarkStart w:id="27" w:name="P582"/>
      <w:bookmarkEnd w:id="27"/>
      <w:r w:rsidRPr="00A60F0D">
        <w:rPr>
          <w:rFonts w:ascii="Times New Roman" w:hAnsi="Times New Roman" w:cs="Times New Roman"/>
        </w:rPr>
        <w:t>2. Иная информация, необходимая для выполнения (контроля за выполнением)муниципального задания 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3. Порядок контроля выполнения муниципального задания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4536"/>
        <w:gridCol w:w="6096"/>
      </w:tblGrid>
      <w:tr w:rsidR="008973EB" w:rsidRPr="00A60F0D" w:rsidTr="00CD6EA9">
        <w:tc>
          <w:tcPr>
            <w:tcW w:w="403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453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096" w:type="dxa"/>
          </w:tcPr>
          <w:p w:rsidR="008973EB" w:rsidRPr="00A60F0D" w:rsidRDefault="008973EB" w:rsidP="00CD6E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органы, осуществляющие контроль выполнения муниципального задания</w:t>
            </w:r>
          </w:p>
        </w:tc>
      </w:tr>
      <w:tr w:rsidR="008973EB" w:rsidRPr="00A60F0D" w:rsidTr="00CD6EA9">
        <w:tc>
          <w:tcPr>
            <w:tcW w:w="4031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0F0D">
              <w:rPr>
                <w:rFonts w:ascii="Times New Roman" w:hAnsi="Times New Roman" w:cs="Times New Roman"/>
              </w:rPr>
              <w:t>3</w:t>
            </w:r>
          </w:p>
        </w:tc>
      </w:tr>
      <w:tr w:rsidR="008973EB" w:rsidRPr="00A60F0D" w:rsidTr="00CD6EA9">
        <w:tc>
          <w:tcPr>
            <w:tcW w:w="4031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4. Требования к отчетности о выполнении государственного задания: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4.1. Периодичность представления отчетов о выполнении муниципального задания 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4.2. Сроки представления отчетов о выполнении муниципального задания 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4.3. Иные требования к отчетности о выполнении муниципального задания 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 xml:space="preserve">5. Иные показатели, связанные с выполнением муниципального задания </w:t>
      </w:r>
      <w:hyperlink w:anchor="P623" w:history="1">
        <w:r w:rsidRPr="00A60F0D">
          <w:rPr>
            <w:rFonts w:ascii="Times New Roman" w:hAnsi="Times New Roman" w:cs="Times New Roman"/>
            <w:color w:val="0000FF"/>
          </w:rPr>
          <w:t>&lt;6&gt;</w:t>
        </w:r>
      </w:hyperlink>
      <w:r w:rsidRPr="00A60F0D">
        <w:rPr>
          <w:rFonts w:ascii="Times New Roman" w:hAnsi="Times New Roman" w:cs="Times New Roman"/>
        </w:rPr>
        <w:t xml:space="preserve"> 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F0D">
        <w:rPr>
          <w:rFonts w:ascii="Times New Roman" w:hAnsi="Times New Roman" w:cs="Times New Roman"/>
        </w:rPr>
        <w:t>____________________________________________________________________________</w:t>
      </w:r>
      <w:r w:rsidRPr="00A60F0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0F0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bookmarkStart w:id="28" w:name="P609"/>
      <w:bookmarkEnd w:id="28"/>
      <w:r w:rsidRPr="00A60F0D">
        <w:rPr>
          <w:rFonts w:ascii="Times New Roman" w:hAnsi="Times New Roman" w:cs="Times New Roman"/>
          <w:sz w:val="24"/>
          <w:szCs w:val="24"/>
        </w:rPr>
        <w:t>&lt;1</w:t>
      </w:r>
      <w:r w:rsidRPr="00A60F0D">
        <w:rPr>
          <w:rFonts w:ascii="Times New Roman" w:hAnsi="Times New Roman" w:cs="Times New Roman"/>
        </w:rPr>
        <w:t>&gt;Формируется при установлении муниципального задания на оказание муниципальной услуги (услуг) и работы (работ) и содержит требования к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оказанию муниципальной услуги (услуг) раздельно по каждой из муниципальных услуг с указанием порядкового номера раздела.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bookmarkStart w:id="29" w:name="P613"/>
      <w:bookmarkEnd w:id="29"/>
      <w:r w:rsidRPr="00A60F0D">
        <w:rPr>
          <w:rFonts w:ascii="Times New Roman" w:hAnsi="Times New Roman" w:cs="Times New Roman"/>
        </w:rPr>
        <w:t>&lt;2&gt;  Заполняется при установлении показателей, характеризующих качествомуниципальной услуги, в ведомственном перечне муниципальных услуг иработ.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bookmarkStart w:id="30" w:name="P616"/>
      <w:bookmarkEnd w:id="30"/>
      <w:r w:rsidRPr="00A60F0D">
        <w:rPr>
          <w:rFonts w:ascii="Times New Roman" w:hAnsi="Times New Roman" w:cs="Times New Roman"/>
        </w:rPr>
        <w:t>&lt;3&gt;  Формируется при установлении муниципального задания на оказаниемуниципальной услуги (услуг) и  работы (работ) и содержит требования к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выполнению работы (работ) раздельно по каждой из работ с указаниемпорядкового номера раздела.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bookmarkStart w:id="31" w:name="P620"/>
      <w:bookmarkEnd w:id="31"/>
      <w:r w:rsidRPr="00A60F0D">
        <w:rPr>
          <w:rFonts w:ascii="Times New Roman" w:hAnsi="Times New Roman" w:cs="Times New Roman"/>
        </w:rPr>
        <w:t>&lt;4&gt;  Заполняется при установлении показателей, характеризующих качествоработы, в ведомственном перечне муниципальных услуг и работ.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bookmarkStart w:id="32" w:name="P622"/>
      <w:bookmarkEnd w:id="32"/>
      <w:r w:rsidRPr="00A60F0D">
        <w:rPr>
          <w:rFonts w:ascii="Times New Roman" w:hAnsi="Times New Roman" w:cs="Times New Roman"/>
        </w:rPr>
        <w:t>&lt;5&gt; Заполняется в целом по муниципальному заданию.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bookmarkStart w:id="33" w:name="P623"/>
      <w:bookmarkEnd w:id="33"/>
      <w:r w:rsidRPr="00A60F0D">
        <w:rPr>
          <w:rFonts w:ascii="Times New Roman" w:hAnsi="Times New Roman" w:cs="Times New Roman"/>
        </w:rPr>
        <w:t>&lt;6&gt;  В числе иных показателей может быть указано допустимое (возможное) отклонение от выполнения муниципального задания, в пределах которого оно</w:t>
      </w:r>
    </w:p>
    <w:p w:rsidR="008973EB" w:rsidRPr="00A60F0D" w:rsidRDefault="008973EB" w:rsidP="0027406C">
      <w:pPr>
        <w:pStyle w:val="ConsPlusNonformat"/>
        <w:jc w:val="both"/>
        <w:rPr>
          <w:rFonts w:ascii="Times New Roman" w:hAnsi="Times New Roman" w:cs="Times New Roman"/>
        </w:rPr>
      </w:pPr>
      <w:r w:rsidRPr="00A60F0D">
        <w:rPr>
          <w:rFonts w:ascii="Times New Roman" w:hAnsi="Times New Roman" w:cs="Times New Roman"/>
        </w:rPr>
        <w:t>считается выполненным, при принятии решения об установлении общего 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</w:t>
      </w:r>
      <w:hyperlink w:anchor="P578" w:history="1">
        <w:r w:rsidRPr="00A60F0D">
          <w:rPr>
            <w:rFonts w:ascii="Times New Roman" w:hAnsi="Times New Roman" w:cs="Times New Roman"/>
            <w:color w:val="0000FF"/>
          </w:rPr>
          <w:t>подпунктах 3.1</w:t>
        </w:r>
      </w:hyperlink>
      <w:r w:rsidRPr="00A60F0D">
        <w:rPr>
          <w:rFonts w:ascii="Times New Roman" w:hAnsi="Times New Roman" w:cs="Times New Roman"/>
        </w:rPr>
        <w:t xml:space="preserve">и </w:t>
      </w:r>
      <w:hyperlink w:anchor="P582" w:history="1">
        <w:r w:rsidRPr="00A60F0D">
          <w:rPr>
            <w:rFonts w:ascii="Times New Roman" w:hAnsi="Times New Roman" w:cs="Times New Roman"/>
            <w:color w:val="0000FF"/>
          </w:rPr>
          <w:t>3.2</w:t>
        </w:r>
      </w:hyperlink>
      <w:r w:rsidRPr="00A60F0D">
        <w:rPr>
          <w:rFonts w:ascii="Times New Roman" w:hAnsi="Times New Roman" w:cs="Times New Roman"/>
        </w:rPr>
        <w:t xml:space="preserve"> настоящего муниципального задания, не заполняются.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3EB" w:rsidRPr="00A60F0D" w:rsidRDefault="008973EB" w:rsidP="0027406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Приложение 2</w:t>
      </w:r>
    </w:p>
    <w:p w:rsidR="008973EB" w:rsidRPr="00A60F0D" w:rsidRDefault="00D476BF" w:rsidP="0027406C">
      <w:pPr>
        <w:pStyle w:val="a6"/>
        <w:jc w:val="right"/>
        <w:rPr>
          <w:sz w:val="22"/>
          <w:szCs w:val="22"/>
        </w:rPr>
      </w:pPr>
      <w:r w:rsidRPr="00A60F0D">
        <w:rPr>
          <w:sz w:val="22"/>
          <w:szCs w:val="22"/>
        </w:rPr>
        <w:t xml:space="preserve">к </w:t>
      </w:r>
      <w:hyperlink w:anchor="Par29" w:history="1">
        <w:r w:rsidR="008973EB" w:rsidRPr="00A60F0D">
          <w:rPr>
            <w:sz w:val="22"/>
            <w:szCs w:val="22"/>
          </w:rPr>
          <w:t>Порядк</w:t>
        </w:r>
      </w:hyperlink>
      <w:r w:rsidR="008973EB" w:rsidRPr="00A60F0D">
        <w:rPr>
          <w:sz w:val="22"/>
          <w:szCs w:val="22"/>
        </w:rPr>
        <w:t xml:space="preserve">у формирования </w:t>
      </w:r>
    </w:p>
    <w:p w:rsidR="008973EB" w:rsidRPr="00A60F0D" w:rsidRDefault="008973EB" w:rsidP="0027406C">
      <w:pPr>
        <w:pStyle w:val="a6"/>
        <w:jc w:val="right"/>
        <w:rPr>
          <w:sz w:val="22"/>
          <w:szCs w:val="22"/>
        </w:rPr>
      </w:pPr>
      <w:r w:rsidRPr="00A60F0D">
        <w:rPr>
          <w:sz w:val="22"/>
          <w:szCs w:val="22"/>
        </w:rPr>
        <w:t xml:space="preserve"> муниципального задания на оказание </w:t>
      </w:r>
    </w:p>
    <w:p w:rsidR="008973EB" w:rsidRPr="00A60F0D" w:rsidRDefault="008973EB" w:rsidP="0027406C">
      <w:pPr>
        <w:pStyle w:val="a6"/>
        <w:jc w:val="right"/>
        <w:rPr>
          <w:sz w:val="22"/>
          <w:szCs w:val="22"/>
        </w:rPr>
      </w:pPr>
      <w:r w:rsidRPr="00A60F0D">
        <w:rPr>
          <w:sz w:val="22"/>
          <w:szCs w:val="22"/>
        </w:rPr>
        <w:t xml:space="preserve">муниципальных услуг (выполнение работ) </w:t>
      </w:r>
    </w:p>
    <w:p w:rsidR="008973EB" w:rsidRPr="00A60F0D" w:rsidRDefault="008973EB" w:rsidP="0027406C">
      <w:pPr>
        <w:pStyle w:val="a6"/>
        <w:jc w:val="right"/>
        <w:rPr>
          <w:sz w:val="22"/>
          <w:szCs w:val="22"/>
        </w:rPr>
      </w:pPr>
      <w:r w:rsidRPr="00A60F0D">
        <w:rPr>
          <w:sz w:val="22"/>
          <w:szCs w:val="22"/>
        </w:rPr>
        <w:t xml:space="preserve">в отношении муниципальных учреждений </w:t>
      </w:r>
    </w:p>
    <w:p w:rsidR="008973EB" w:rsidRPr="00A60F0D" w:rsidRDefault="008973EB" w:rsidP="0027406C">
      <w:pPr>
        <w:pStyle w:val="a6"/>
        <w:jc w:val="right"/>
        <w:rPr>
          <w:sz w:val="22"/>
          <w:szCs w:val="22"/>
        </w:rPr>
      </w:pPr>
      <w:r w:rsidRPr="00A60F0D">
        <w:rPr>
          <w:sz w:val="22"/>
          <w:szCs w:val="22"/>
        </w:rPr>
        <w:t xml:space="preserve">и финансовом обеспечении выполнения </w:t>
      </w:r>
    </w:p>
    <w:p w:rsidR="008973EB" w:rsidRPr="00A60F0D" w:rsidRDefault="008973EB" w:rsidP="0027406C">
      <w:pPr>
        <w:pStyle w:val="a6"/>
        <w:jc w:val="right"/>
        <w:rPr>
          <w:sz w:val="22"/>
          <w:szCs w:val="22"/>
        </w:rPr>
      </w:pPr>
      <w:r w:rsidRPr="00A60F0D">
        <w:rPr>
          <w:sz w:val="22"/>
          <w:szCs w:val="22"/>
        </w:rPr>
        <w:t>муниципального задания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8C1A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4" w:name="P638"/>
      <w:bookmarkEnd w:id="34"/>
      <w:r w:rsidRPr="00A60F0D">
        <w:rPr>
          <w:rFonts w:ascii="Times New Roman" w:hAnsi="Times New Roman" w:cs="Times New Roman"/>
          <w:sz w:val="22"/>
          <w:szCs w:val="22"/>
        </w:rPr>
        <w:t>ОТЧЕТ О ВЫПОЛНЕНИИ</w:t>
      </w:r>
    </w:p>
    <w:p w:rsidR="008973EB" w:rsidRPr="00A60F0D" w:rsidRDefault="008973EB" w:rsidP="008C1A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МУНИЦИПАЛЬНОГО ЗАДАНИЯ</w:t>
      </w:r>
    </w:p>
    <w:p w:rsidR="008973EB" w:rsidRPr="00A60F0D" w:rsidRDefault="008973EB" w:rsidP="008C1A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на 20__ год и на плановый период 20__ и 20__ годов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Наименование муниципального учреждения 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Виды деятельности муниципального учреждения 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Вид муниципального учреждения 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Периодичность 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(указывается в соответствии с периодичностью представления отчета овыполнении муниципального задания, установленной в муниципальном задании)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8C1A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 xml:space="preserve">Часть 1. Сведения об оказываемых муниципальных услугах </w:t>
      </w:r>
      <w:hyperlink w:anchor="P985" w:history="1">
        <w:r w:rsidRPr="00A60F0D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8973EB" w:rsidRPr="00A60F0D" w:rsidRDefault="008973EB" w:rsidP="008C1A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Раздел 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1. Наименование муниципальной услуги 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2. Категории потребителей муниципальной услуги 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3. Сведения о фактическом достижении показателей, характеризующих объем и(или) качество муниципальной услуги: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3.1. Сведения о фактическом достижении показателей, характеризующихкачество муниципальной услуги: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20"/>
        <w:gridCol w:w="1020"/>
        <w:gridCol w:w="1020"/>
        <w:gridCol w:w="1020"/>
        <w:gridCol w:w="1020"/>
        <w:gridCol w:w="794"/>
        <w:gridCol w:w="794"/>
        <w:gridCol w:w="802"/>
        <w:gridCol w:w="1276"/>
        <w:gridCol w:w="1134"/>
        <w:gridCol w:w="1275"/>
        <w:gridCol w:w="1560"/>
        <w:gridCol w:w="1134"/>
      </w:tblGrid>
      <w:tr w:rsidR="008973EB" w:rsidRPr="00A60F0D" w:rsidTr="008C1A82"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40" w:type="dxa"/>
            <w:gridSpan w:val="2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69" w:type="dxa"/>
            <w:gridSpan w:val="8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услуги</w:t>
            </w:r>
          </w:p>
        </w:tc>
      </w:tr>
      <w:tr w:rsidR="008973EB" w:rsidRPr="00A60F0D" w:rsidTr="00C479CD">
        <w:trPr>
          <w:trHeight w:val="838"/>
        </w:trPr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</w:t>
            </w: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теля</w:t>
            </w:r>
          </w:p>
        </w:tc>
        <w:tc>
          <w:tcPr>
            <w:tcW w:w="1596" w:type="dxa"/>
            <w:gridSpan w:val="2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единица измерения по </w:t>
            </w:r>
            <w:hyperlink r:id="rId41" w:history="1">
              <w:r w:rsidRPr="00A60F0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в муниципальном </w:t>
            </w: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задании на год</w:t>
            </w:r>
          </w:p>
        </w:tc>
        <w:tc>
          <w:tcPr>
            <w:tcW w:w="113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исполнено на отчетную дату</w:t>
            </w:r>
          </w:p>
        </w:tc>
        <w:tc>
          <w:tcPr>
            <w:tcW w:w="1275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56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 xml:space="preserve">отклонение, превышающее допустимое (возможное) </w:t>
            </w: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значение</w:t>
            </w:r>
          </w:p>
        </w:tc>
        <w:tc>
          <w:tcPr>
            <w:tcW w:w="113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причина отклонения</w:t>
            </w:r>
          </w:p>
        </w:tc>
      </w:tr>
      <w:tr w:rsidR="008973EB" w:rsidRPr="00A60F0D" w:rsidTr="00C479CD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276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</w:tr>
      <w:tr w:rsidR="008973EB" w:rsidRPr="00A60F0D" w:rsidTr="00C479CD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973EB" w:rsidRPr="00A60F0D" w:rsidTr="00C479CD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3EB" w:rsidRPr="00A60F0D" w:rsidTr="00C479CD">
        <w:trPr>
          <w:trHeight w:val="571"/>
        </w:trPr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3.2.  Сведения о фактическом достижении показателей, характеризующих объем муниципальной услуги: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20"/>
        <w:gridCol w:w="1020"/>
        <w:gridCol w:w="1020"/>
        <w:gridCol w:w="1020"/>
        <w:gridCol w:w="1020"/>
        <w:gridCol w:w="794"/>
        <w:gridCol w:w="794"/>
        <w:gridCol w:w="518"/>
        <w:gridCol w:w="899"/>
        <w:gridCol w:w="907"/>
        <w:gridCol w:w="907"/>
        <w:gridCol w:w="1540"/>
        <w:gridCol w:w="1276"/>
        <w:gridCol w:w="1134"/>
      </w:tblGrid>
      <w:tr w:rsidR="008973EB" w:rsidRPr="00A60F0D" w:rsidTr="00C479CD"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8973EB" w:rsidRPr="00A60F0D" w:rsidRDefault="008973EB" w:rsidP="00C479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40" w:type="dxa"/>
            <w:gridSpan w:val="2"/>
            <w:vMerge w:val="restart"/>
          </w:tcPr>
          <w:p w:rsidR="008973EB" w:rsidRPr="00A60F0D" w:rsidRDefault="008973EB" w:rsidP="00C479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635" w:type="dxa"/>
            <w:gridSpan w:val="8"/>
          </w:tcPr>
          <w:p w:rsidR="008973EB" w:rsidRPr="00A60F0D" w:rsidRDefault="008973EB" w:rsidP="00C70C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973EB" w:rsidRPr="00A60F0D" w:rsidTr="00C479CD">
        <w:trPr>
          <w:trHeight w:val="509"/>
        </w:trPr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2" w:type="dxa"/>
            <w:gridSpan w:val="2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42" w:history="1">
              <w:r w:rsidRPr="00A60F0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99" w:type="dxa"/>
            <w:vMerge w:val="restart"/>
          </w:tcPr>
          <w:p w:rsidR="008973EB" w:rsidRPr="00A60F0D" w:rsidRDefault="008973EB" w:rsidP="00C479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07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07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54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</w:tr>
      <w:tr w:rsidR="008973EB" w:rsidRPr="00A60F0D" w:rsidTr="00C479CD">
        <w:trPr>
          <w:trHeight w:val="509"/>
        </w:trPr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312" w:type="dxa"/>
            <w:gridSpan w:val="2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899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</w:tr>
      <w:tr w:rsidR="008973EB" w:rsidRPr="00A60F0D" w:rsidTr="00C479CD"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D476BF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8973EB" w:rsidRPr="00A60F0D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</w:p>
        </w:tc>
        <w:tc>
          <w:tcPr>
            <w:tcW w:w="51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89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3EB" w:rsidRPr="00A60F0D" w:rsidTr="00C479CD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8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9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8973EB" w:rsidRPr="00A60F0D" w:rsidTr="00C479CD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3EB" w:rsidRPr="00A60F0D" w:rsidTr="00C479CD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C479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 xml:space="preserve">Часть 2. Сведения о выполняемых работах </w:t>
      </w:r>
      <w:hyperlink w:anchor="P989" w:history="1">
        <w:r w:rsidRPr="00A60F0D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:rsidR="008973EB" w:rsidRPr="00A60F0D" w:rsidRDefault="008973EB" w:rsidP="00C479C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Раздел 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lastRenderedPageBreak/>
        <w:t>1. Наименование работы 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2. Категории потребителей работы 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3. Сведения о фактическом достижении показателей, характеризующих объем и(или) качество муниципальной работы: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3.1. Сведения о фактическом достижении показателей, характеризующихкачество работы: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20"/>
        <w:gridCol w:w="1020"/>
        <w:gridCol w:w="1020"/>
        <w:gridCol w:w="1020"/>
        <w:gridCol w:w="1020"/>
        <w:gridCol w:w="794"/>
        <w:gridCol w:w="850"/>
        <w:gridCol w:w="510"/>
        <w:gridCol w:w="1653"/>
        <w:gridCol w:w="993"/>
        <w:gridCol w:w="1559"/>
        <w:gridCol w:w="1417"/>
        <w:gridCol w:w="993"/>
      </w:tblGrid>
      <w:tr w:rsidR="008973EB" w:rsidRPr="00A60F0D" w:rsidTr="00C479CD"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769" w:type="dxa"/>
            <w:gridSpan w:val="8"/>
          </w:tcPr>
          <w:p w:rsidR="008973EB" w:rsidRPr="00A60F0D" w:rsidRDefault="008973EB" w:rsidP="00C70C8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 качества муниципальной работы</w:t>
            </w:r>
          </w:p>
        </w:tc>
      </w:tr>
      <w:tr w:rsidR="008973EB" w:rsidRPr="00A60F0D" w:rsidTr="00C70C80"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0" w:type="dxa"/>
            <w:gridSpan w:val="2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43" w:history="1">
              <w:r w:rsidRPr="00A60F0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653" w:type="dxa"/>
            <w:tcBorders>
              <w:bottom w:val="nil"/>
            </w:tcBorders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3EB" w:rsidRPr="00A60F0D" w:rsidTr="00C70C80">
        <w:tblPrEx>
          <w:tblBorders>
            <w:insideH w:val="none" w:sz="0" w:space="0" w:color="auto"/>
          </w:tblBorders>
        </w:tblPrEx>
        <w:trPr>
          <w:trHeight w:val="509"/>
        </w:trPr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vMerge w:val="restart"/>
            <w:tcBorders>
              <w:top w:val="nil"/>
            </w:tcBorders>
          </w:tcPr>
          <w:p w:rsidR="008973EB" w:rsidRPr="00A60F0D" w:rsidRDefault="008973EB" w:rsidP="00C479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8973EB" w:rsidRPr="00A60F0D" w:rsidTr="00C70C80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1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653" w:type="dxa"/>
            <w:vMerge/>
            <w:tcBorders>
              <w:top w:val="nil"/>
            </w:tcBorders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</w:tr>
      <w:tr w:rsidR="008973EB" w:rsidRPr="00A60F0D" w:rsidTr="00C70C80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653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973EB" w:rsidRPr="00A60F0D" w:rsidTr="00C70C80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3EB" w:rsidRPr="00A60F0D" w:rsidTr="00C70C80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3.2.  Сведения о фактическом достижении показателей, характеризующих объемработы:</w:t>
      </w:r>
    </w:p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020"/>
        <w:gridCol w:w="1020"/>
        <w:gridCol w:w="1020"/>
        <w:gridCol w:w="1020"/>
        <w:gridCol w:w="1020"/>
        <w:gridCol w:w="794"/>
        <w:gridCol w:w="794"/>
        <w:gridCol w:w="802"/>
        <w:gridCol w:w="1417"/>
        <w:gridCol w:w="993"/>
        <w:gridCol w:w="1559"/>
        <w:gridCol w:w="1417"/>
        <w:gridCol w:w="1134"/>
      </w:tblGrid>
      <w:tr w:rsidR="008973EB" w:rsidRPr="00A60F0D" w:rsidTr="00C70C80"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60" w:type="dxa"/>
            <w:gridSpan w:val="3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40" w:type="dxa"/>
            <w:gridSpan w:val="2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910" w:type="dxa"/>
            <w:gridSpan w:val="8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Показатель объема работы</w:t>
            </w:r>
          </w:p>
        </w:tc>
      </w:tr>
      <w:tr w:rsidR="008973EB" w:rsidRPr="00A60F0D" w:rsidTr="00C70C80">
        <w:trPr>
          <w:trHeight w:val="509"/>
        </w:trPr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96" w:type="dxa"/>
            <w:gridSpan w:val="2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по </w:t>
            </w:r>
            <w:hyperlink r:id="rId44" w:history="1">
              <w:r w:rsidRPr="00A60F0D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8973EB" w:rsidRPr="00A60F0D" w:rsidRDefault="008973EB" w:rsidP="00C479C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причина отклонения</w:t>
            </w:r>
          </w:p>
        </w:tc>
      </w:tr>
      <w:tr w:rsidR="008973EB" w:rsidRPr="00A60F0D" w:rsidTr="00C70C80">
        <w:trPr>
          <w:trHeight w:val="509"/>
        </w:trPr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вание показателя)</w:t>
            </w:r>
          </w:p>
        </w:tc>
        <w:tc>
          <w:tcPr>
            <w:tcW w:w="1020" w:type="dxa"/>
            <w:vMerge w:val="restart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</w:t>
            </w:r>
          </w:p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(наимено</w:t>
            </w: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вание показателя)</w:t>
            </w:r>
          </w:p>
        </w:tc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</w:tr>
      <w:tr w:rsidR="008973EB" w:rsidRPr="00A60F0D" w:rsidTr="00C70C80"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vMerge/>
          </w:tcPr>
          <w:p w:rsidR="008973EB" w:rsidRPr="00A60F0D" w:rsidRDefault="008973EB" w:rsidP="008C1A82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8973EB" w:rsidRPr="00A60F0D" w:rsidRDefault="00D476BF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8973EB" w:rsidRPr="00A60F0D">
              <w:rPr>
                <w:rFonts w:ascii="Times New Roman" w:hAnsi="Times New Roman" w:cs="Times New Roman"/>
                <w:sz w:val="22"/>
                <w:szCs w:val="22"/>
              </w:rPr>
              <w:t>аименование</w:t>
            </w:r>
          </w:p>
        </w:tc>
        <w:tc>
          <w:tcPr>
            <w:tcW w:w="80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3EB" w:rsidRPr="00A60F0D" w:rsidTr="00C70C80"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20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8973EB" w:rsidRPr="00A60F0D" w:rsidRDefault="008973EB" w:rsidP="008C1A8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F0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</w:tbl>
    <w:p w:rsidR="008973EB" w:rsidRPr="00A60F0D" w:rsidRDefault="008973EB" w:rsidP="009D067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8973EB" w:rsidRPr="00A60F0D" w:rsidRDefault="008973EB" w:rsidP="009D06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>(уполномоченное лицо,должность)       _______________________  _____________  __________________</w:t>
      </w:r>
    </w:p>
    <w:p w:rsidR="008973EB" w:rsidRPr="00A60F0D" w:rsidRDefault="008973EB" w:rsidP="00C479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60F0D">
        <w:rPr>
          <w:rFonts w:ascii="Times New Roman" w:hAnsi="Times New Roman" w:cs="Times New Roman"/>
          <w:sz w:val="22"/>
          <w:szCs w:val="22"/>
        </w:rPr>
        <w:t xml:space="preserve"> (должность)          (подпись)       (расшифровк</w:t>
      </w:r>
      <w:r w:rsidR="00D476BF" w:rsidRPr="00A60F0D">
        <w:rPr>
          <w:rFonts w:ascii="Times New Roman" w:hAnsi="Times New Roman" w:cs="Times New Roman"/>
          <w:sz w:val="22"/>
          <w:szCs w:val="22"/>
        </w:rPr>
        <w:t xml:space="preserve">а </w:t>
      </w:r>
      <w:r w:rsidRPr="00A60F0D">
        <w:rPr>
          <w:rFonts w:ascii="Times New Roman" w:hAnsi="Times New Roman" w:cs="Times New Roman"/>
          <w:sz w:val="22"/>
          <w:szCs w:val="22"/>
        </w:rPr>
        <w:t>подписи)</w:t>
      </w:r>
    </w:p>
    <w:p w:rsidR="008973EB" w:rsidRPr="00A60F0D" w:rsidRDefault="008973EB" w:rsidP="00A60F0D">
      <w:pPr>
        <w:pStyle w:val="ConsPlusNonformat"/>
        <w:jc w:val="both"/>
      </w:pPr>
      <w:r w:rsidRPr="00A60F0D">
        <w:rPr>
          <w:rFonts w:ascii="Times New Roman" w:hAnsi="Times New Roman" w:cs="Times New Roman"/>
          <w:sz w:val="22"/>
          <w:szCs w:val="22"/>
        </w:rPr>
        <w:t>"____" ______________ 20___ г.</w:t>
      </w:r>
    </w:p>
    <w:sectPr w:rsidR="008973EB" w:rsidRPr="00A60F0D" w:rsidSect="00A60F0D">
      <w:pgSz w:w="16838" w:h="11905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D9" w:rsidRDefault="006B30D9" w:rsidP="00A114CE">
      <w:r>
        <w:separator/>
      </w:r>
    </w:p>
  </w:endnote>
  <w:endnote w:type="continuationSeparator" w:id="1">
    <w:p w:rsidR="006B30D9" w:rsidRDefault="006B30D9" w:rsidP="00A11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D9" w:rsidRDefault="006B30D9" w:rsidP="00A114CE">
      <w:r>
        <w:separator/>
      </w:r>
    </w:p>
  </w:footnote>
  <w:footnote w:type="continuationSeparator" w:id="1">
    <w:p w:rsidR="006B30D9" w:rsidRDefault="006B30D9" w:rsidP="00A11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270"/>
    <w:multiLevelType w:val="multilevel"/>
    <w:tmpl w:val="7C10F75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AF2"/>
    <w:rsid w:val="000143C3"/>
    <w:rsid w:val="00037BAD"/>
    <w:rsid w:val="00052030"/>
    <w:rsid w:val="000530A7"/>
    <w:rsid w:val="00065F9A"/>
    <w:rsid w:val="00095E38"/>
    <w:rsid w:val="0009793E"/>
    <w:rsid w:val="000C525A"/>
    <w:rsid w:val="000E77C9"/>
    <w:rsid w:val="000F0993"/>
    <w:rsid w:val="000F3494"/>
    <w:rsid w:val="00121ADC"/>
    <w:rsid w:val="00142C4C"/>
    <w:rsid w:val="001A33A4"/>
    <w:rsid w:val="001A3630"/>
    <w:rsid w:val="001D73DB"/>
    <w:rsid w:val="001D7592"/>
    <w:rsid w:val="001E04A4"/>
    <w:rsid w:val="001E1C32"/>
    <w:rsid w:val="001E4A26"/>
    <w:rsid w:val="00220619"/>
    <w:rsid w:val="00235504"/>
    <w:rsid w:val="002373A9"/>
    <w:rsid w:val="00250D6C"/>
    <w:rsid w:val="00263B1A"/>
    <w:rsid w:val="00266429"/>
    <w:rsid w:val="002676AB"/>
    <w:rsid w:val="0027406C"/>
    <w:rsid w:val="002A6556"/>
    <w:rsid w:val="002D0AE0"/>
    <w:rsid w:val="002D6278"/>
    <w:rsid w:val="00306917"/>
    <w:rsid w:val="003145D5"/>
    <w:rsid w:val="00325F53"/>
    <w:rsid w:val="00330BFE"/>
    <w:rsid w:val="0034749E"/>
    <w:rsid w:val="00360373"/>
    <w:rsid w:val="003627C8"/>
    <w:rsid w:val="00364600"/>
    <w:rsid w:val="0036523C"/>
    <w:rsid w:val="00372E46"/>
    <w:rsid w:val="0037433A"/>
    <w:rsid w:val="003768FA"/>
    <w:rsid w:val="00386F7E"/>
    <w:rsid w:val="003943ED"/>
    <w:rsid w:val="003A0E02"/>
    <w:rsid w:val="003A3D4C"/>
    <w:rsid w:val="003D2035"/>
    <w:rsid w:val="003D5F88"/>
    <w:rsid w:val="00433075"/>
    <w:rsid w:val="00450FC6"/>
    <w:rsid w:val="00452BFB"/>
    <w:rsid w:val="00454C60"/>
    <w:rsid w:val="00461120"/>
    <w:rsid w:val="00475034"/>
    <w:rsid w:val="00481454"/>
    <w:rsid w:val="004A791A"/>
    <w:rsid w:val="00500520"/>
    <w:rsid w:val="00512E7E"/>
    <w:rsid w:val="005262C4"/>
    <w:rsid w:val="005334CA"/>
    <w:rsid w:val="00535C24"/>
    <w:rsid w:val="00544896"/>
    <w:rsid w:val="00553F8D"/>
    <w:rsid w:val="00567A2A"/>
    <w:rsid w:val="005755E7"/>
    <w:rsid w:val="005772A0"/>
    <w:rsid w:val="00586DD5"/>
    <w:rsid w:val="00594F4B"/>
    <w:rsid w:val="00595C70"/>
    <w:rsid w:val="005A3543"/>
    <w:rsid w:val="005A6B97"/>
    <w:rsid w:val="005A7FCF"/>
    <w:rsid w:val="005B42E5"/>
    <w:rsid w:val="005E0B1D"/>
    <w:rsid w:val="00605AF3"/>
    <w:rsid w:val="00617E77"/>
    <w:rsid w:val="00627B40"/>
    <w:rsid w:val="00652A6D"/>
    <w:rsid w:val="00666A91"/>
    <w:rsid w:val="00693E8C"/>
    <w:rsid w:val="006B30D9"/>
    <w:rsid w:val="006C53BB"/>
    <w:rsid w:val="006D5D45"/>
    <w:rsid w:val="00714B47"/>
    <w:rsid w:val="00765086"/>
    <w:rsid w:val="007A12E5"/>
    <w:rsid w:val="007C1A45"/>
    <w:rsid w:val="007C2DA6"/>
    <w:rsid w:val="007D0AF2"/>
    <w:rsid w:val="007D232E"/>
    <w:rsid w:val="007D6809"/>
    <w:rsid w:val="007E533F"/>
    <w:rsid w:val="00804D6F"/>
    <w:rsid w:val="008158A3"/>
    <w:rsid w:val="008164AF"/>
    <w:rsid w:val="00817100"/>
    <w:rsid w:val="00831BCB"/>
    <w:rsid w:val="008320EE"/>
    <w:rsid w:val="0085696A"/>
    <w:rsid w:val="00860293"/>
    <w:rsid w:val="00886443"/>
    <w:rsid w:val="008973EB"/>
    <w:rsid w:val="008A01B7"/>
    <w:rsid w:val="008A700B"/>
    <w:rsid w:val="008C1A82"/>
    <w:rsid w:val="008F6E23"/>
    <w:rsid w:val="009564B1"/>
    <w:rsid w:val="0096034A"/>
    <w:rsid w:val="00986072"/>
    <w:rsid w:val="009A05B8"/>
    <w:rsid w:val="009A4ED3"/>
    <w:rsid w:val="009B015E"/>
    <w:rsid w:val="009C0AC6"/>
    <w:rsid w:val="009C22AE"/>
    <w:rsid w:val="009D0677"/>
    <w:rsid w:val="009E0D1B"/>
    <w:rsid w:val="009E4BC0"/>
    <w:rsid w:val="009F5169"/>
    <w:rsid w:val="00A114CE"/>
    <w:rsid w:val="00A1524A"/>
    <w:rsid w:val="00A36C69"/>
    <w:rsid w:val="00A45AD8"/>
    <w:rsid w:val="00A60F0D"/>
    <w:rsid w:val="00A7593B"/>
    <w:rsid w:val="00A77E62"/>
    <w:rsid w:val="00A94DF7"/>
    <w:rsid w:val="00AB4D55"/>
    <w:rsid w:val="00AC2197"/>
    <w:rsid w:val="00AC36D0"/>
    <w:rsid w:val="00AF5E7B"/>
    <w:rsid w:val="00B03588"/>
    <w:rsid w:val="00B043A8"/>
    <w:rsid w:val="00B12E8B"/>
    <w:rsid w:val="00B65051"/>
    <w:rsid w:val="00BE32A6"/>
    <w:rsid w:val="00BF3C8B"/>
    <w:rsid w:val="00C03293"/>
    <w:rsid w:val="00C077D8"/>
    <w:rsid w:val="00C129A8"/>
    <w:rsid w:val="00C479CD"/>
    <w:rsid w:val="00C5120B"/>
    <w:rsid w:val="00C70AED"/>
    <w:rsid w:val="00C70C80"/>
    <w:rsid w:val="00C726CD"/>
    <w:rsid w:val="00C72C5E"/>
    <w:rsid w:val="00C762E0"/>
    <w:rsid w:val="00C83E2D"/>
    <w:rsid w:val="00C95A42"/>
    <w:rsid w:val="00C9732B"/>
    <w:rsid w:val="00CC3590"/>
    <w:rsid w:val="00CD55BA"/>
    <w:rsid w:val="00CD6EA9"/>
    <w:rsid w:val="00CE3CED"/>
    <w:rsid w:val="00D0064F"/>
    <w:rsid w:val="00D167B7"/>
    <w:rsid w:val="00D3069A"/>
    <w:rsid w:val="00D354A0"/>
    <w:rsid w:val="00D4020C"/>
    <w:rsid w:val="00D476BF"/>
    <w:rsid w:val="00D54A51"/>
    <w:rsid w:val="00D65AD2"/>
    <w:rsid w:val="00DD1EC4"/>
    <w:rsid w:val="00E56505"/>
    <w:rsid w:val="00E802DE"/>
    <w:rsid w:val="00EA20C4"/>
    <w:rsid w:val="00EB093C"/>
    <w:rsid w:val="00ED0EA2"/>
    <w:rsid w:val="00EE2065"/>
    <w:rsid w:val="00F04954"/>
    <w:rsid w:val="00F17B7D"/>
    <w:rsid w:val="00F46870"/>
    <w:rsid w:val="00F52858"/>
    <w:rsid w:val="00F70043"/>
    <w:rsid w:val="00F72EA3"/>
    <w:rsid w:val="00F7476B"/>
    <w:rsid w:val="00F96E31"/>
    <w:rsid w:val="00FA38DC"/>
    <w:rsid w:val="00FA3905"/>
    <w:rsid w:val="00FA7C4E"/>
    <w:rsid w:val="00FC0154"/>
    <w:rsid w:val="00FC175A"/>
    <w:rsid w:val="00FC6934"/>
    <w:rsid w:val="00FD3F38"/>
    <w:rsid w:val="00FE387F"/>
    <w:rsid w:val="00FF0256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F2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263B1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63B1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C0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C015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D0A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A33A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A33A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1A33A4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6">
    <w:name w:val="Body Text"/>
    <w:basedOn w:val="a"/>
    <w:link w:val="a7"/>
    <w:uiPriority w:val="99"/>
    <w:rsid w:val="00FF0256"/>
    <w:rPr>
      <w:sz w:val="28"/>
    </w:rPr>
  </w:style>
  <w:style w:type="character" w:customStyle="1" w:styleId="a7">
    <w:name w:val="Основной текст Знак"/>
    <w:link w:val="a6"/>
    <w:uiPriority w:val="99"/>
    <w:locked/>
    <w:rsid w:val="00FF02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F0256"/>
    <w:pPr>
      <w:widowControl w:val="0"/>
      <w:ind w:right="19772" w:firstLine="720"/>
    </w:pPr>
    <w:rPr>
      <w:rFonts w:ascii="Arial" w:hAnsi="Arial"/>
    </w:rPr>
  </w:style>
  <w:style w:type="character" w:styleId="a8">
    <w:name w:val="Hyperlink"/>
    <w:uiPriority w:val="99"/>
    <w:semiHidden/>
    <w:rsid w:val="00535C24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F96E31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5262C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9564B1"/>
    <w:rPr>
      <w:rFonts w:cs="Times New Roman"/>
    </w:rPr>
  </w:style>
  <w:style w:type="paragraph" w:styleId="aa">
    <w:name w:val="header"/>
    <w:basedOn w:val="a"/>
    <w:link w:val="ab"/>
    <w:uiPriority w:val="99"/>
    <w:rsid w:val="00A114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114CE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A114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114C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87575BE66F5589CFE412F758EFF599F95C88850A0188B5FEA278EEA68A94n1XDO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hyperlink" Target="consultantplus://offline/ref=76452C39DC8EA8A69F5687575BE66F5589CEE515F75AEFF599F95C8885n0XA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hyperlink" Target="consultantplus://offline/ref=76452C39DC8EA8A69F5687575BE66F5589CEE515F75AEFF599F95C8885n0XAO" TargetMode="External"/><Relationship Id="rId7" Type="http://schemas.openxmlformats.org/officeDocument/2006/relationships/hyperlink" Target="consultantplus://offline/ref=76452C39DC8EA8A69F5687575BE66F5589CFE412F758EFF599F95C88850A0188B5FEA27AEBACn8XBO" TargetMode="Externa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hyperlink" Target="consultantplus://offline/ref=76452C39DC8EA8A69F5687575BE66F5589CEE515F75AEFF599F95C8885n0XAO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hyperlink" Target="consultantplus://offline/ref=76452C39DC8EA8A69F5687575BE66F5589CEE515F75AEFF599F95C8885n0X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452C39DC8EA8A69F56995A4D8A385A8EC3BC1CF05EE2AACCAE5ADFDA5A07DDF5BEA42DADE183951A1C3424n1X7O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hyperlink" Target="consultantplus://offline/ref=76452C39DC8EA8A69F5687575BE66F5589CEE515F75AEFF599F95C8885n0XAO" TargetMode="External"/><Relationship Id="rId40" Type="http://schemas.openxmlformats.org/officeDocument/2006/relationships/hyperlink" Target="consultantplus://offline/ref=76452C39DC8EA8A69F5687575BE66F5589CEE515F75AEFF599F95C8885n0XAO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10" Type="http://schemas.openxmlformats.org/officeDocument/2006/relationships/hyperlink" Target="consultantplus://offline/ref=76452C39DC8EA8A69F5687575BE66F5589CFE214F659EFF599F95C88850A0188B5FEA278EEA58E91n1XBO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4" Type="http://schemas.openxmlformats.org/officeDocument/2006/relationships/hyperlink" Target="consultantplus://offline/ref=76452C39DC8EA8A69F5687575BE66F5589CEE515F75AEFF599F95C8885n0X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452C39DC8EA8A69F5687575BE66F5589C0E018F156EFF599F95C88850A0188B5FEA27BEDnAX6O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hyperlink" Target="consultantplus://offline/ref=76452C39DC8EA8A69F5687575BE66F5589CEE515F75AEFF599F95C8885n0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9158</Words>
  <Characters>52203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61239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Катерина</cp:lastModifiedBy>
  <cp:revision>3</cp:revision>
  <cp:lastPrinted>2015-12-23T11:00:00Z</cp:lastPrinted>
  <dcterms:created xsi:type="dcterms:W3CDTF">2016-02-05T03:50:00Z</dcterms:created>
  <dcterms:modified xsi:type="dcterms:W3CDTF">2016-02-05T17:50:00Z</dcterms:modified>
</cp:coreProperties>
</file>