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Pr="00C453A8" w:rsidRDefault="00C453A8" w:rsidP="00C453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17A0" w:rsidRPr="008D17A0" w:rsidRDefault="008D17A0" w:rsidP="00C453A8">
      <w:pPr>
        <w:rPr>
          <w:rFonts w:ascii="Times New Roman" w:hAnsi="Times New Roman" w:cs="Times New Roman"/>
          <w:sz w:val="26"/>
          <w:szCs w:val="26"/>
        </w:rPr>
      </w:pPr>
    </w:p>
    <w:p w:rsidR="008D17A0" w:rsidRPr="00F74C6F" w:rsidRDefault="00C453A8" w:rsidP="001B7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71282D">
        <w:rPr>
          <w:rFonts w:ascii="Times New Roman" w:hAnsi="Times New Roman" w:cs="Times New Roman"/>
          <w:sz w:val="28"/>
          <w:szCs w:val="28"/>
        </w:rPr>
        <w:t>31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71282D">
        <w:rPr>
          <w:rFonts w:ascii="Times New Roman" w:hAnsi="Times New Roman" w:cs="Times New Roman"/>
          <w:sz w:val="28"/>
          <w:szCs w:val="28"/>
        </w:rPr>
        <w:t>мая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</w:t>
      </w:r>
      <w:r w:rsidR="000378FE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="0022484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74C6F">
        <w:rPr>
          <w:rFonts w:ascii="Times New Roman" w:hAnsi="Times New Roman" w:cs="Times New Roman"/>
          <w:sz w:val="28"/>
          <w:szCs w:val="28"/>
        </w:rPr>
        <w:t xml:space="preserve">№ </w:t>
      </w:r>
      <w:r w:rsidR="0071282D">
        <w:rPr>
          <w:rFonts w:ascii="Times New Roman" w:hAnsi="Times New Roman" w:cs="Times New Roman"/>
          <w:sz w:val="28"/>
          <w:szCs w:val="28"/>
        </w:rPr>
        <w:t>87/1</w:t>
      </w:r>
    </w:p>
    <w:p w:rsidR="00C453A8" w:rsidRDefault="00C453A8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1B7832" w:rsidRPr="008D17A0" w:rsidRDefault="001B7832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DB" w:rsidRPr="0062443D" w:rsidRDefault="000378FE" w:rsidP="001B7832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1282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1282D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от </w:t>
      </w:r>
      <w:r w:rsidR="00496AD9">
        <w:rPr>
          <w:rFonts w:ascii="Times New Roman" w:hAnsi="Times New Roman" w:cs="Times New Roman"/>
          <w:sz w:val="28"/>
          <w:szCs w:val="28"/>
        </w:rPr>
        <w:t>11 декабря 2015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6AD9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96AD9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коррупции в городском поселении Игрим на 2016 год</w:t>
      </w:r>
      <w:r w:rsidR="00B3165C" w:rsidRPr="0062443D">
        <w:rPr>
          <w:rFonts w:ascii="Times New Roman" w:hAnsi="Times New Roman" w:cs="Times New Roman"/>
          <w:sz w:val="28"/>
          <w:szCs w:val="28"/>
        </w:rPr>
        <w:t>»</w:t>
      </w:r>
    </w:p>
    <w:p w:rsidR="00F265DB" w:rsidRPr="0062443D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FA0EDF" w:rsidRDefault="00496AD9" w:rsidP="000378F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соответствии с Указом Президента Российской Федерации от 01.04.2016 г. № 147 «О Национальном плане противодействия коррупции на 2016-2017 годы», распоряжением Губернатора Ханты-Мансийского автономного округа – Югры от 29.02.2016 г. № 47-рг «Об утверждении Плана противодействия коррупции в Ханты-Мансийском автономном округе – Югре на 2016-2017 годы», Уставом городского поселения Игрим внести изменения в приложение к постановлению администрации городского поселения Игрим от 11.12.2015 г. № 125 «Об утверждении Плана мероприятий по противодействию коррупции в городском поселении Игрим на 2016 год»:</w:t>
      </w:r>
    </w:p>
    <w:p w:rsidR="00496AD9" w:rsidRDefault="00496AD9" w:rsidP="000378FE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265DB" w:rsidRDefault="00496AD9" w:rsidP="008D17A0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дополнить сроками 1.3, 3.12, 3.13, 4.8, 4.9, 4.10, 4.11 следующего содержания:</w:t>
      </w:r>
    </w:p>
    <w:p w:rsidR="00496AD9" w:rsidRDefault="00496AD9" w:rsidP="008D17A0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503"/>
        <w:gridCol w:w="2551"/>
        <w:gridCol w:w="3133"/>
      </w:tblGrid>
      <w:tr w:rsidR="0071282D" w:rsidTr="008C72F0">
        <w:tc>
          <w:tcPr>
            <w:tcW w:w="4503" w:type="dxa"/>
          </w:tcPr>
          <w:p w:rsidR="0071282D" w:rsidRPr="008C72F0" w:rsidRDefault="0071282D" w:rsidP="00AD443A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C72F0">
              <w:rPr>
                <w:rFonts w:ascii="Times New Roman" w:hAnsi="Times New Roman" w:cs="Times New Roman"/>
                <w:sz w:val="26"/>
                <w:szCs w:val="26"/>
              </w:rPr>
              <w:t xml:space="preserve">1.3. Включение в план работы и обсуждение на заседании Общественного совета </w:t>
            </w:r>
            <w:r w:rsidRPr="00AD443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Игрим </w:t>
            </w:r>
            <w:r w:rsidRPr="008C72F0">
              <w:rPr>
                <w:rFonts w:ascii="Times New Roman" w:hAnsi="Times New Roman" w:cs="Times New Roman"/>
                <w:sz w:val="26"/>
                <w:szCs w:val="26"/>
              </w:rPr>
              <w:t>вопросов правоприменительной практики по результатам вступивших в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</w:t>
            </w:r>
          </w:p>
        </w:tc>
        <w:tc>
          <w:tcPr>
            <w:tcW w:w="2551" w:type="dxa"/>
          </w:tcPr>
          <w:p w:rsidR="0071282D" w:rsidRPr="008C72F0" w:rsidRDefault="0071282D" w:rsidP="008C72F0">
            <w:pPr>
              <w:spacing w:after="0" w:line="266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2F0">
              <w:rPr>
                <w:rFonts w:ascii="Times New Roman" w:hAnsi="Times New Roman" w:cs="Times New Roman"/>
                <w:sz w:val="26"/>
                <w:szCs w:val="26"/>
              </w:rPr>
              <w:t>ежеквартально в течение 2016 года</w:t>
            </w:r>
          </w:p>
        </w:tc>
        <w:tc>
          <w:tcPr>
            <w:tcW w:w="3133" w:type="dxa"/>
          </w:tcPr>
          <w:p w:rsidR="0071282D" w:rsidRPr="008C72F0" w:rsidRDefault="008C72F0" w:rsidP="008C72F0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C72F0">
              <w:rPr>
                <w:rFonts w:ascii="Times New Roman" w:hAnsi="Times New Roman" w:cs="Times New Roman"/>
                <w:sz w:val="26"/>
                <w:szCs w:val="26"/>
              </w:rPr>
              <w:t>В пределах компетенции:</w:t>
            </w:r>
          </w:p>
          <w:p w:rsidR="008C72F0" w:rsidRPr="008C72F0" w:rsidRDefault="008C72F0" w:rsidP="008C72F0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C72F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городского поселения Игрим, </w:t>
            </w:r>
          </w:p>
          <w:p w:rsidR="008C72F0" w:rsidRPr="008C72F0" w:rsidRDefault="008C72F0" w:rsidP="008C72F0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C72F0"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инспектор,</w:t>
            </w:r>
          </w:p>
          <w:p w:rsidR="008C72F0" w:rsidRPr="008C72F0" w:rsidRDefault="008C72F0" w:rsidP="008C72F0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C72F0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земельному и муниципальному хозяйству</w:t>
            </w:r>
          </w:p>
        </w:tc>
      </w:tr>
      <w:tr w:rsidR="0071282D" w:rsidTr="008C72F0">
        <w:tc>
          <w:tcPr>
            <w:tcW w:w="4503" w:type="dxa"/>
          </w:tcPr>
          <w:p w:rsidR="0071282D" w:rsidRPr="008C72F0" w:rsidRDefault="008C72F0" w:rsidP="0022484A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3.12. Обобщение и анализ практики привлечения к ответственности муниципальных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соответствии с Методическими рекомендациями, изложенными в письме Министерства труда и социально защиты Российской Федерации от 13.11.2015 г. № 18-2/10/п-707</w:t>
            </w:r>
          </w:p>
        </w:tc>
        <w:tc>
          <w:tcPr>
            <w:tcW w:w="2551" w:type="dxa"/>
          </w:tcPr>
          <w:p w:rsidR="0071282D" w:rsidRPr="008C72F0" w:rsidRDefault="005E3FD8" w:rsidP="008C72F0">
            <w:pPr>
              <w:spacing w:after="0" w:line="266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C72F0">
              <w:rPr>
                <w:rFonts w:ascii="Times New Roman" w:hAnsi="Times New Roman" w:cs="Times New Roman"/>
                <w:sz w:val="26"/>
                <w:szCs w:val="26"/>
              </w:rPr>
              <w:t>о 1 сентября 2016 года</w:t>
            </w:r>
          </w:p>
        </w:tc>
        <w:tc>
          <w:tcPr>
            <w:tcW w:w="3133" w:type="dxa"/>
          </w:tcPr>
          <w:p w:rsidR="0071282D" w:rsidRDefault="00AD443A" w:rsidP="008C72F0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по правовым вопросам администрации городского поселения Игрим</w:t>
            </w:r>
          </w:p>
          <w:p w:rsidR="00AD443A" w:rsidRDefault="00AD443A" w:rsidP="008C72F0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443A" w:rsidRPr="008C72F0" w:rsidRDefault="00AD443A" w:rsidP="008C72F0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кадров администрации городского поселения Игрим</w:t>
            </w:r>
          </w:p>
        </w:tc>
      </w:tr>
      <w:tr w:rsidR="005E3FD8" w:rsidTr="008C72F0">
        <w:tc>
          <w:tcPr>
            <w:tcW w:w="4503" w:type="dxa"/>
          </w:tcPr>
          <w:p w:rsidR="005E3FD8" w:rsidRPr="008C72F0" w:rsidRDefault="005E3FD8" w:rsidP="0022484A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3.13. Мониторинг представления руководителями муниципальных учреждений сведений о доходах, об имуществе и обязательствах имущественного характера, размещения указанных сведений на официальном сайте органов местного самоуправления городского поселения Игрим</w:t>
            </w:r>
          </w:p>
        </w:tc>
        <w:tc>
          <w:tcPr>
            <w:tcW w:w="2551" w:type="dxa"/>
          </w:tcPr>
          <w:p w:rsidR="005E3FD8" w:rsidRPr="008C72F0" w:rsidRDefault="005E3FD8" w:rsidP="008C72F0">
            <w:pPr>
              <w:spacing w:after="0" w:line="266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июня 2016 года</w:t>
            </w:r>
          </w:p>
        </w:tc>
        <w:tc>
          <w:tcPr>
            <w:tcW w:w="3133" w:type="dxa"/>
          </w:tcPr>
          <w:p w:rsidR="005E3FD8" w:rsidRPr="008C72F0" w:rsidRDefault="005E3FD8" w:rsidP="00805DCD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кадров администрации городского поселения Игрим</w:t>
            </w:r>
          </w:p>
        </w:tc>
      </w:tr>
      <w:tr w:rsidR="0071282D" w:rsidTr="008C72F0">
        <w:tc>
          <w:tcPr>
            <w:tcW w:w="4503" w:type="dxa"/>
          </w:tcPr>
          <w:p w:rsidR="0071282D" w:rsidRPr="008C72F0" w:rsidRDefault="005E3FD8" w:rsidP="0022484A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4.8. Мониторинг реализации пункта 9 части 1 статьи 31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 части выявления признаков конфликта интересов между участниками закупки и заказчиком при осуществлении закупок товаров, работ, услуг администрацией городского поселения Игрим и подведомственными ей организациями (с учетом информации, предоставленной  уполномоченными на определение поставщиков (подрядчиков, исполнителей) органами и муниципальными заказчиками)</w:t>
            </w:r>
          </w:p>
        </w:tc>
        <w:tc>
          <w:tcPr>
            <w:tcW w:w="2551" w:type="dxa"/>
          </w:tcPr>
          <w:p w:rsidR="0071282D" w:rsidRPr="008C72F0" w:rsidRDefault="005E3FD8" w:rsidP="008C72F0">
            <w:pPr>
              <w:spacing w:after="0" w:line="266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декабря 2016 года</w:t>
            </w:r>
          </w:p>
        </w:tc>
        <w:tc>
          <w:tcPr>
            <w:tcW w:w="3133" w:type="dxa"/>
          </w:tcPr>
          <w:p w:rsidR="0071282D" w:rsidRPr="00AD443A" w:rsidRDefault="00AD443A" w:rsidP="008C72F0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443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  <w:r w:rsidR="0086687E" w:rsidRPr="00AD443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Игрим</w:t>
            </w:r>
          </w:p>
        </w:tc>
      </w:tr>
      <w:tr w:rsidR="0071282D" w:rsidTr="008C72F0">
        <w:tc>
          <w:tcPr>
            <w:tcW w:w="4503" w:type="dxa"/>
          </w:tcPr>
          <w:p w:rsidR="0071282D" w:rsidRPr="008C72F0" w:rsidRDefault="0086687E" w:rsidP="0022484A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4.9. Анализ эффективности исполнения Плана мероприятий по противодействию коррупции в городском поселении Игрим на 2016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2551" w:type="dxa"/>
          </w:tcPr>
          <w:p w:rsidR="0071282D" w:rsidRPr="008C72F0" w:rsidRDefault="0086687E" w:rsidP="008C72F0">
            <w:pPr>
              <w:spacing w:after="0" w:line="266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марта 2017 года</w:t>
            </w:r>
          </w:p>
        </w:tc>
        <w:tc>
          <w:tcPr>
            <w:tcW w:w="3133" w:type="dxa"/>
          </w:tcPr>
          <w:p w:rsidR="0071282D" w:rsidRPr="00AD443A" w:rsidRDefault="0086687E" w:rsidP="00AD443A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443A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="00AD443A" w:rsidRPr="00AD443A">
              <w:rPr>
                <w:rFonts w:ascii="Times New Roman" w:hAnsi="Times New Roman" w:cs="Times New Roman"/>
                <w:sz w:val="26"/>
                <w:szCs w:val="26"/>
              </w:rPr>
              <w:t>межведомственного совета</w:t>
            </w:r>
            <w:r w:rsidRPr="00AD443A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</w:t>
            </w:r>
            <w:r w:rsidRPr="00AD44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коррупции </w:t>
            </w:r>
          </w:p>
        </w:tc>
      </w:tr>
      <w:tr w:rsidR="00AD443A" w:rsidTr="008C72F0">
        <w:tc>
          <w:tcPr>
            <w:tcW w:w="4503" w:type="dxa"/>
          </w:tcPr>
          <w:p w:rsidR="00AD443A" w:rsidRPr="008C72F0" w:rsidRDefault="00AD443A" w:rsidP="00AD443A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4.10. Мониторинг эффективности принимаемых администрацией городского поселения Игрим мер, направленных на профилактику коррупционных проявлений, в том числе в соответствии с деятельностью </w:t>
            </w:r>
            <w:r w:rsidRPr="00AD443A">
              <w:rPr>
                <w:rFonts w:ascii="Times New Roman" w:hAnsi="Times New Roman" w:cs="Times New Roman"/>
                <w:sz w:val="26"/>
                <w:szCs w:val="26"/>
              </w:rPr>
              <w:t>межведомственного совета по противодействию коррупции в городском поселении Игрим,</w:t>
            </w:r>
            <w:r w:rsidRPr="00866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внесение предложений по совершенствованию деятельности и устранению недостатков, выявленных в ходе мониторинга</w:t>
            </w:r>
          </w:p>
        </w:tc>
        <w:tc>
          <w:tcPr>
            <w:tcW w:w="2551" w:type="dxa"/>
          </w:tcPr>
          <w:p w:rsidR="00AD443A" w:rsidRPr="008C72F0" w:rsidRDefault="00AD443A" w:rsidP="008C72F0">
            <w:pPr>
              <w:spacing w:after="0" w:line="266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 декабря 2016 года</w:t>
            </w:r>
          </w:p>
        </w:tc>
        <w:tc>
          <w:tcPr>
            <w:tcW w:w="3133" w:type="dxa"/>
          </w:tcPr>
          <w:p w:rsidR="00AD443A" w:rsidRPr="00AD443A" w:rsidRDefault="00AD443A" w:rsidP="00D4786D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443A">
              <w:rPr>
                <w:rFonts w:ascii="Times New Roman" w:hAnsi="Times New Roman" w:cs="Times New Roman"/>
                <w:sz w:val="26"/>
                <w:szCs w:val="26"/>
              </w:rPr>
              <w:t xml:space="preserve">Члены межведомственного совета по противодействию коррупции </w:t>
            </w:r>
          </w:p>
        </w:tc>
      </w:tr>
      <w:tr w:rsidR="00AD443A" w:rsidTr="008C72F0">
        <w:tc>
          <w:tcPr>
            <w:tcW w:w="4503" w:type="dxa"/>
          </w:tcPr>
          <w:p w:rsidR="00AD443A" w:rsidRPr="008C72F0" w:rsidRDefault="00AD443A" w:rsidP="0022484A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4.11. Оценка деятельности реализации антикоррупционного законодательства в организациях, подведомственных администрации городского поселения Игрим</w:t>
            </w:r>
          </w:p>
        </w:tc>
        <w:tc>
          <w:tcPr>
            <w:tcW w:w="2551" w:type="dxa"/>
          </w:tcPr>
          <w:p w:rsidR="00AD443A" w:rsidRPr="008C72F0" w:rsidRDefault="00AD443A" w:rsidP="008C72F0">
            <w:pPr>
              <w:spacing w:after="0" w:line="266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марта 2017 года</w:t>
            </w:r>
          </w:p>
        </w:tc>
        <w:tc>
          <w:tcPr>
            <w:tcW w:w="3133" w:type="dxa"/>
          </w:tcPr>
          <w:p w:rsidR="00AD443A" w:rsidRPr="00AD443A" w:rsidRDefault="00AD443A" w:rsidP="00D4786D">
            <w:pPr>
              <w:spacing w:after="0" w:line="266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443A">
              <w:rPr>
                <w:rFonts w:ascii="Times New Roman" w:hAnsi="Times New Roman" w:cs="Times New Roman"/>
                <w:sz w:val="26"/>
                <w:szCs w:val="26"/>
              </w:rPr>
              <w:t xml:space="preserve">Члены межведомственного совета по противодействию коррупции </w:t>
            </w:r>
          </w:p>
        </w:tc>
      </w:tr>
    </w:tbl>
    <w:p w:rsidR="00496AD9" w:rsidRPr="0062443D" w:rsidRDefault="00496AD9" w:rsidP="00496AD9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472E" w:rsidRDefault="005F472E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EC7" w:rsidRDefault="00123EC7" w:rsidP="0012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3B6C" w:rsidRPr="006244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3B6C" w:rsidRPr="0062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3F0289" w:rsidRPr="00E23B6C" w:rsidRDefault="00123EC7" w:rsidP="0061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7C8">
        <w:rPr>
          <w:rFonts w:ascii="Times New Roman" w:hAnsi="Times New Roman" w:cs="Times New Roman"/>
          <w:sz w:val="28"/>
          <w:szCs w:val="28"/>
        </w:rPr>
        <w:t xml:space="preserve"> А.В. Затирка</w:t>
      </w:r>
    </w:p>
    <w:sectPr w:rsidR="003F0289" w:rsidRPr="00E23B6C" w:rsidSect="009734DF">
      <w:pgSz w:w="12240" w:h="15840"/>
      <w:pgMar w:top="567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9C7" w:rsidRDefault="00E729C7">
      <w:pPr>
        <w:spacing w:after="0" w:line="240" w:lineRule="auto"/>
      </w:pPr>
      <w:r>
        <w:separator/>
      </w:r>
    </w:p>
  </w:endnote>
  <w:endnote w:type="continuationSeparator" w:id="1">
    <w:p w:rsidR="00E729C7" w:rsidRDefault="00E7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9C7" w:rsidRDefault="00E729C7">
      <w:pPr>
        <w:spacing w:after="0" w:line="240" w:lineRule="auto"/>
      </w:pPr>
      <w:r>
        <w:separator/>
      </w:r>
    </w:p>
  </w:footnote>
  <w:footnote w:type="continuationSeparator" w:id="1">
    <w:p w:rsidR="00E729C7" w:rsidRDefault="00E72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378FE"/>
    <w:rsid w:val="000768AF"/>
    <w:rsid w:val="00085334"/>
    <w:rsid w:val="00093C7E"/>
    <w:rsid w:val="000D4537"/>
    <w:rsid w:val="000F0229"/>
    <w:rsid w:val="000F4C7D"/>
    <w:rsid w:val="00102E9E"/>
    <w:rsid w:val="00102FBA"/>
    <w:rsid w:val="00120A8E"/>
    <w:rsid w:val="00122F72"/>
    <w:rsid w:val="00123EC7"/>
    <w:rsid w:val="00131A00"/>
    <w:rsid w:val="001374C8"/>
    <w:rsid w:val="00165117"/>
    <w:rsid w:val="00173DFF"/>
    <w:rsid w:val="001B7832"/>
    <w:rsid w:val="00206FF5"/>
    <w:rsid w:val="0022484A"/>
    <w:rsid w:val="0025323D"/>
    <w:rsid w:val="002949CB"/>
    <w:rsid w:val="002B16CD"/>
    <w:rsid w:val="002B1A03"/>
    <w:rsid w:val="002C0C45"/>
    <w:rsid w:val="00393393"/>
    <w:rsid w:val="003A345D"/>
    <w:rsid w:val="003A6430"/>
    <w:rsid w:val="003E23CB"/>
    <w:rsid w:val="003F0289"/>
    <w:rsid w:val="003F3A37"/>
    <w:rsid w:val="00496AD9"/>
    <w:rsid w:val="004D4AB6"/>
    <w:rsid w:val="004D4CDB"/>
    <w:rsid w:val="004F5E2B"/>
    <w:rsid w:val="00545FE7"/>
    <w:rsid w:val="00580E12"/>
    <w:rsid w:val="005B4B07"/>
    <w:rsid w:val="005E1FD0"/>
    <w:rsid w:val="005E3FD8"/>
    <w:rsid w:val="005E6E23"/>
    <w:rsid w:val="005F472E"/>
    <w:rsid w:val="006147C8"/>
    <w:rsid w:val="0062443D"/>
    <w:rsid w:val="00661C01"/>
    <w:rsid w:val="006679D0"/>
    <w:rsid w:val="00674053"/>
    <w:rsid w:val="0068373E"/>
    <w:rsid w:val="006848D1"/>
    <w:rsid w:val="006A77FF"/>
    <w:rsid w:val="006F0AA3"/>
    <w:rsid w:val="006F2C54"/>
    <w:rsid w:val="00703415"/>
    <w:rsid w:val="0071282D"/>
    <w:rsid w:val="00770FFF"/>
    <w:rsid w:val="00795811"/>
    <w:rsid w:val="0084082F"/>
    <w:rsid w:val="00841033"/>
    <w:rsid w:val="0086687E"/>
    <w:rsid w:val="008719F4"/>
    <w:rsid w:val="00874BA4"/>
    <w:rsid w:val="00894B38"/>
    <w:rsid w:val="008A40D5"/>
    <w:rsid w:val="008C72F0"/>
    <w:rsid w:val="008D17A0"/>
    <w:rsid w:val="008D3714"/>
    <w:rsid w:val="008E583F"/>
    <w:rsid w:val="00902035"/>
    <w:rsid w:val="00902509"/>
    <w:rsid w:val="00937AA8"/>
    <w:rsid w:val="009734DF"/>
    <w:rsid w:val="009B3A16"/>
    <w:rsid w:val="009C2BAF"/>
    <w:rsid w:val="00A1703F"/>
    <w:rsid w:val="00A21723"/>
    <w:rsid w:val="00A53A5D"/>
    <w:rsid w:val="00A61641"/>
    <w:rsid w:val="00A821C6"/>
    <w:rsid w:val="00A96A0B"/>
    <w:rsid w:val="00AD443A"/>
    <w:rsid w:val="00B22A6D"/>
    <w:rsid w:val="00B27FB2"/>
    <w:rsid w:val="00B3165C"/>
    <w:rsid w:val="00B425AD"/>
    <w:rsid w:val="00B51B2D"/>
    <w:rsid w:val="00B95502"/>
    <w:rsid w:val="00B968CC"/>
    <w:rsid w:val="00BA1CC3"/>
    <w:rsid w:val="00BD001D"/>
    <w:rsid w:val="00BF4BE2"/>
    <w:rsid w:val="00C002AC"/>
    <w:rsid w:val="00C112EB"/>
    <w:rsid w:val="00C22878"/>
    <w:rsid w:val="00C453A8"/>
    <w:rsid w:val="00CB6C64"/>
    <w:rsid w:val="00CC6E8F"/>
    <w:rsid w:val="00D26F45"/>
    <w:rsid w:val="00D345FB"/>
    <w:rsid w:val="00D52C04"/>
    <w:rsid w:val="00D922D8"/>
    <w:rsid w:val="00DA7D7B"/>
    <w:rsid w:val="00DC44E9"/>
    <w:rsid w:val="00DF3F7D"/>
    <w:rsid w:val="00E23B6C"/>
    <w:rsid w:val="00E26D08"/>
    <w:rsid w:val="00E3013D"/>
    <w:rsid w:val="00E33503"/>
    <w:rsid w:val="00E377AE"/>
    <w:rsid w:val="00E729C7"/>
    <w:rsid w:val="00E816DF"/>
    <w:rsid w:val="00EA3CF8"/>
    <w:rsid w:val="00EA5A30"/>
    <w:rsid w:val="00EB00C6"/>
    <w:rsid w:val="00EE4D74"/>
    <w:rsid w:val="00F125E8"/>
    <w:rsid w:val="00F265DB"/>
    <w:rsid w:val="00F74C6F"/>
    <w:rsid w:val="00FA0EDF"/>
    <w:rsid w:val="00FB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title">
    <w:name w:val="title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21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EB9B-BAC2-40D0-A8AA-1771F37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4165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User</cp:lastModifiedBy>
  <cp:revision>14</cp:revision>
  <cp:lastPrinted>2016-06-08T06:29:00Z</cp:lastPrinted>
  <dcterms:created xsi:type="dcterms:W3CDTF">2015-06-23T03:50:00Z</dcterms:created>
  <dcterms:modified xsi:type="dcterms:W3CDTF">2016-06-08T06:29:00Z</dcterms:modified>
</cp:coreProperties>
</file>