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9802CA" w:rsidP="00E7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E279F6">
        <w:rPr>
          <w:rFonts w:ascii="Times New Roman" w:hAnsi="Times New Roman" w:cs="Times New Roman"/>
          <w:sz w:val="28"/>
          <w:szCs w:val="28"/>
        </w:rPr>
        <w:t>9</w:t>
      </w:r>
      <w:r w:rsidR="00E743F8" w:rsidRPr="00F673DC">
        <w:rPr>
          <w:rFonts w:ascii="Times New Roman" w:hAnsi="Times New Roman" w:cs="Times New Roman"/>
          <w:sz w:val="28"/>
          <w:szCs w:val="28"/>
        </w:rPr>
        <w:t xml:space="preserve">» </w:t>
      </w:r>
      <w:r w:rsidR="00E14297">
        <w:rPr>
          <w:rFonts w:ascii="Times New Roman" w:hAnsi="Times New Roman" w:cs="Times New Roman"/>
          <w:sz w:val="28"/>
          <w:szCs w:val="28"/>
        </w:rPr>
        <w:t>ноября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DC6510">
        <w:rPr>
          <w:rFonts w:ascii="Times New Roman" w:hAnsi="Times New Roman" w:cs="Times New Roman"/>
          <w:sz w:val="28"/>
          <w:szCs w:val="28"/>
        </w:rPr>
        <w:t>9</w:t>
      </w:r>
      <w:r w:rsidR="00E743F8" w:rsidRPr="00F673DC">
        <w:rPr>
          <w:rFonts w:ascii="Times New Roman" w:hAnsi="Times New Roman" w:cs="Times New Roman"/>
          <w:sz w:val="28"/>
          <w:szCs w:val="28"/>
        </w:rPr>
        <w:t xml:space="preserve"> г</w:t>
      </w:r>
      <w:r w:rsidR="00E743F8" w:rsidRPr="009802CA">
        <w:rPr>
          <w:rFonts w:ascii="Times New Roman" w:hAnsi="Times New Roman" w:cs="Times New Roman"/>
          <w:sz w:val="28"/>
          <w:szCs w:val="28"/>
        </w:rPr>
        <w:t>.</w:t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3179BE">
        <w:rPr>
          <w:rFonts w:ascii="Times New Roman" w:hAnsi="Times New Roman" w:cs="Times New Roman"/>
          <w:sz w:val="28"/>
          <w:szCs w:val="28"/>
        </w:rPr>
        <w:tab/>
      </w:r>
      <w:r w:rsidR="00E743F8" w:rsidRPr="009802CA">
        <w:rPr>
          <w:rFonts w:ascii="Times New Roman" w:hAnsi="Times New Roman" w:cs="Times New Roman"/>
          <w:sz w:val="28"/>
          <w:szCs w:val="28"/>
        </w:rPr>
        <w:t xml:space="preserve">№ </w:t>
      </w:r>
      <w:r w:rsidRPr="009802CA">
        <w:rPr>
          <w:rFonts w:ascii="Times New Roman" w:hAnsi="Times New Roman" w:cs="Times New Roman"/>
          <w:sz w:val="28"/>
          <w:szCs w:val="28"/>
        </w:rPr>
        <w:t>185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E14297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4297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  <w:r w:rsidR="00E14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F2EAB" w:rsidRDefault="00E14297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DC6510">
        <w:rPr>
          <w:rFonts w:ascii="Times New Roman" w:eastAsia="Calibri" w:hAnsi="Times New Roman" w:cs="Times New Roman"/>
          <w:color w:val="000000"/>
          <w:sz w:val="28"/>
          <w:szCs w:val="28"/>
        </w:rPr>
        <w:t>9 - 2020</w:t>
      </w:r>
      <w:r w:rsidR="00CF2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помещений для обеспечения надлежащего содержания общего имущества многоквартирн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являющи</w:t>
      </w:r>
      <w:r w:rsidR="001621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объект</w:t>
      </w:r>
      <w:r w:rsidR="0016212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6212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621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</w:t>
      </w:r>
      <w:r w:rsidR="0016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162125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047F0A" w:rsidRDefault="00DC6510" w:rsidP="00C07B7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83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07B7B" w:rsidRPr="00C07B7B">
        <w:rPr>
          <w:rFonts w:ascii="Times New Roman" w:hAnsi="Times New Roman" w:cs="Times New Roman"/>
          <w:sz w:val="28"/>
          <w:szCs w:val="28"/>
        </w:rPr>
        <w:t>и обеспечить его размещение на официальном сайте муниципального образования городское поселение Игрим</w:t>
      </w:r>
      <w:r w:rsidR="00BC0409">
        <w:rPr>
          <w:rFonts w:ascii="Times New Roman" w:hAnsi="Times New Roman" w:cs="Times New Roman"/>
          <w:sz w:val="28"/>
          <w:szCs w:val="28"/>
        </w:rPr>
        <w:t xml:space="preserve"> </w:t>
      </w:r>
      <w:r w:rsidR="00C07B7B" w:rsidRPr="00C07B7B">
        <w:rPr>
          <w:rFonts w:ascii="Times New Roman" w:hAnsi="Times New Roman" w:cs="Times New Roman"/>
          <w:sz w:val="28"/>
          <w:szCs w:val="28"/>
        </w:rPr>
        <w:t>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«Интернет» </w:t>
      </w:r>
      <w:r w:rsidR="00C0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742835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в результате подведения итогов открыт</w:t>
      </w:r>
      <w:r w:rsidR="00162125" w:rsidRPr="00844F17">
        <w:rPr>
          <w:rFonts w:ascii="Times New Roman" w:hAnsi="Times New Roman" w:cs="Times New Roman"/>
          <w:sz w:val="28"/>
          <w:szCs w:val="28"/>
        </w:rPr>
        <w:t>ого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2125" w:rsidRPr="00844F17">
        <w:rPr>
          <w:rFonts w:ascii="Times New Roman" w:hAnsi="Times New Roman" w:cs="Times New Roman"/>
          <w:sz w:val="28"/>
          <w:szCs w:val="28"/>
        </w:rPr>
        <w:t>а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№ </w:t>
      </w:r>
      <w:r w:rsidR="00DC6510">
        <w:rPr>
          <w:rFonts w:ascii="Times New Roman" w:hAnsi="Times New Roman" w:cs="Times New Roman"/>
          <w:sz w:val="28"/>
          <w:szCs w:val="28"/>
        </w:rPr>
        <w:t>1</w:t>
      </w:r>
      <w:r w:rsidR="00162125" w:rsidRPr="00844F17">
        <w:rPr>
          <w:rFonts w:ascii="Times New Roman" w:hAnsi="Times New Roman" w:cs="Times New Roman"/>
          <w:sz w:val="28"/>
          <w:szCs w:val="28"/>
        </w:rPr>
        <w:t xml:space="preserve"> </w:t>
      </w:r>
      <w:r w:rsidR="00CF2EAB" w:rsidRPr="008400B7">
        <w:rPr>
          <w:rFonts w:ascii="Times New Roman" w:hAnsi="Times New Roman" w:cs="Times New Roman"/>
          <w:sz w:val="28"/>
          <w:szCs w:val="28"/>
        </w:rPr>
        <w:t xml:space="preserve">от </w:t>
      </w:r>
      <w:r w:rsidR="008400B7" w:rsidRPr="008400B7">
        <w:rPr>
          <w:rFonts w:ascii="Times New Roman" w:hAnsi="Times New Roman" w:cs="Times New Roman"/>
          <w:sz w:val="28"/>
          <w:szCs w:val="28"/>
        </w:rPr>
        <w:t>21</w:t>
      </w:r>
      <w:r w:rsidR="00CF2EAB" w:rsidRPr="008400B7">
        <w:rPr>
          <w:rFonts w:ascii="Times New Roman" w:hAnsi="Times New Roman" w:cs="Times New Roman"/>
          <w:sz w:val="28"/>
          <w:szCs w:val="28"/>
        </w:rPr>
        <w:t xml:space="preserve"> </w:t>
      </w:r>
      <w:r w:rsidR="00844F17" w:rsidRPr="008400B7">
        <w:rPr>
          <w:rFonts w:ascii="Times New Roman" w:hAnsi="Times New Roman" w:cs="Times New Roman"/>
          <w:sz w:val="28"/>
          <w:szCs w:val="28"/>
        </w:rPr>
        <w:t>ноября</w:t>
      </w:r>
      <w:r w:rsidR="00CF2EAB" w:rsidRPr="008400B7">
        <w:rPr>
          <w:rFonts w:ascii="Times New Roman" w:hAnsi="Times New Roman" w:cs="Times New Roman"/>
          <w:sz w:val="28"/>
          <w:szCs w:val="28"/>
        </w:rPr>
        <w:t xml:space="preserve"> 201</w:t>
      </w:r>
      <w:r w:rsidR="00DC6510" w:rsidRPr="008400B7">
        <w:rPr>
          <w:rFonts w:ascii="Times New Roman" w:hAnsi="Times New Roman" w:cs="Times New Roman"/>
          <w:sz w:val="28"/>
          <w:szCs w:val="28"/>
        </w:rPr>
        <w:t>9</w:t>
      </w:r>
      <w:r w:rsidR="00CF2EAB" w:rsidRPr="00844F17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</w:t>
      </w:r>
      <w:r w:rsidR="00742835">
        <w:rPr>
          <w:rFonts w:ascii="Times New Roman" w:hAnsi="Times New Roman" w:cs="Times New Roman"/>
          <w:sz w:val="28"/>
          <w:szCs w:val="28"/>
        </w:rPr>
        <w:t>равления многоквартирным домом</w:t>
      </w:r>
      <w:r w:rsidR="00CF2EAB" w:rsidRPr="00844F17">
        <w:rPr>
          <w:rFonts w:ascii="Times New Roman" w:hAnsi="Times New Roman" w:cs="Times New Roman"/>
          <w:sz w:val="28"/>
          <w:szCs w:val="28"/>
        </w:rPr>
        <w:t>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0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DC6510">
        <w:rPr>
          <w:rFonts w:ascii="Times New Roman" w:hAnsi="Times New Roman" w:cs="Times New Roman"/>
          <w:sz w:val="28"/>
          <w:szCs w:val="28"/>
        </w:rPr>
        <w:t xml:space="preserve">оставляю за заместителем главы городского поселения Игрим С.А. </w:t>
      </w:r>
      <w:proofErr w:type="spellStart"/>
      <w:r w:rsidR="00DC6510">
        <w:rPr>
          <w:rFonts w:ascii="Times New Roman" w:hAnsi="Times New Roman" w:cs="Times New Roman"/>
          <w:sz w:val="28"/>
          <w:szCs w:val="28"/>
        </w:rPr>
        <w:t>Храмиковым</w:t>
      </w:r>
      <w:proofErr w:type="spellEnd"/>
      <w:r w:rsidR="000272A4">
        <w:rPr>
          <w:rFonts w:ascii="Times New Roman" w:hAnsi="Times New Roman" w:cs="Times New Roman"/>
          <w:sz w:val="28"/>
          <w:szCs w:val="28"/>
        </w:rPr>
        <w:t>.</w:t>
      </w: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F17" w:rsidRDefault="00DC6510" w:rsidP="00844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44F17">
        <w:rPr>
          <w:rFonts w:ascii="Times New Roman" w:hAnsi="Times New Roman"/>
          <w:sz w:val="28"/>
          <w:szCs w:val="28"/>
        </w:rPr>
        <w:t xml:space="preserve"> поселения</w:t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 w:rsidR="003179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179BE" w:rsidRDefault="003179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802CA">
        <w:rPr>
          <w:rFonts w:ascii="Times New Roman" w:hAnsi="Times New Roman" w:cs="Times New Roman"/>
          <w:sz w:val="28"/>
          <w:szCs w:val="28"/>
        </w:rPr>
        <w:t xml:space="preserve">№ </w:t>
      </w:r>
      <w:r w:rsidR="00C66F12" w:rsidRPr="009802CA">
        <w:rPr>
          <w:rFonts w:ascii="Times New Roman" w:hAnsi="Times New Roman" w:cs="Times New Roman"/>
          <w:sz w:val="28"/>
          <w:szCs w:val="28"/>
        </w:rPr>
        <w:t>1</w:t>
      </w:r>
      <w:r w:rsidR="009802CA" w:rsidRPr="009802CA">
        <w:rPr>
          <w:rFonts w:ascii="Times New Roman" w:hAnsi="Times New Roman" w:cs="Times New Roman"/>
          <w:sz w:val="28"/>
          <w:szCs w:val="28"/>
        </w:rPr>
        <w:t>85</w:t>
      </w:r>
      <w:r w:rsidR="00E279F6">
        <w:rPr>
          <w:rFonts w:ascii="Times New Roman" w:hAnsi="Times New Roman" w:cs="Times New Roman"/>
          <w:sz w:val="28"/>
          <w:szCs w:val="28"/>
        </w:rPr>
        <w:t xml:space="preserve"> </w:t>
      </w:r>
      <w:r w:rsidRPr="009802CA">
        <w:rPr>
          <w:rFonts w:ascii="Times New Roman" w:hAnsi="Times New Roman" w:cs="Times New Roman"/>
          <w:sz w:val="28"/>
          <w:szCs w:val="28"/>
        </w:rPr>
        <w:t>от</w:t>
      </w:r>
      <w:r w:rsidRPr="00DC6510">
        <w:rPr>
          <w:rFonts w:ascii="Times New Roman" w:hAnsi="Times New Roman" w:cs="Times New Roman"/>
          <w:sz w:val="28"/>
          <w:szCs w:val="28"/>
        </w:rPr>
        <w:t xml:space="preserve"> «</w:t>
      </w:r>
      <w:r w:rsidR="009802CA">
        <w:rPr>
          <w:rFonts w:ascii="Times New Roman" w:hAnsi="Times New Roman" w:cs="Times New Roman"/>
          <w:sz w:val="28"/>
          <w:szCs w:val="28"/>
        </w:rPr>
        <w:t>1</w:t>
      </w:r>
      <w:r w:rsidR="00E279F6">
        <w:rPr>
          <w:rFonts w:ascii="Times New Roman" w:hAnsi="Times New Roman" w:cs="Times New Roman"/>
          <w:sz w:val="28"/>
          <w:szCs w:val="28"/>
        </w:rPr>
        <w:t>9</w:t>
      </w:r>
      <w:r w:rsidRPr="00DC6510">
        <w:rPr>
          <w:rFonts w:ascii="Times New Roman" w:hAnsi="Times New Roman" w:cs="Times New Roman"/>
          <w:sz w:val="28"/>
          <w:szCs w:val="28"/>
        </w:rPr>
        <w:t xml:space="preserve">» </w:t>
      </w:r>
      <w:r w:rsidR="00945BFD" w:rsidRPr="00DC6510">
        <w:rPr>
          <w:rFonts w:ascii="Times New Roman" w:hAnsi="Times New Roman" w:cs="Times New Roman"/>
          <w:sz w:val="28"/>
          <w:szCs w:val="28"/>
        </w:rPr>
        <w:t>ноября</w:t>
      </w:r>
      <w:r w:rsidRPr="00DC6510">
        <w:rPr>
          <w:rFonts w:ascii="Times New Roman" w:hAnsi="Times New Roman" w:cs="Times New Roman"/>
          <w:sz w:val="28"/>
          <w:szCs w:val="28"/>
        </w:rPr>
        <w:t xml:space="preserve"> 201</w:t>
      </w:r>
      <w:r w:rsidR="00DC6510" w:rsidRPr="00DC6510">
        <w:rPr>
          <w:rFonts w:ascii="Times New Roman" w:hAnsi="Times New Roman" w:cs="Times New Roman"/>
          <w:sz w:val="28"/>
          <w:szCs w:val="28"/>
        </w:rPr>
        <w:t>9</w:t>
      </w:r>
      <w:r w:rsidRPr="00DC65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</w:t>
      </w:r>
      <w:r w:rsidR="002A582D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A582D">
        <w:rPr>
          <w:rFonts w:ascii="Times New Roman" w:hAnsi="Times New Roman" w:cs="Times New Roman"/>
          <w:b/>
          <w:sz w:val="24"/>
          <w:szCs w:val="24"/>
        </w:rPr>
        <w:t>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2656"/>
        <w:gridCol w:w="1574"/>
        <w:gridCol w:w="1504"/>
        <w:gridCol w:w="1741"/>
        <w:gridCol w:w="134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(руб./м2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м2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E7FC3" w:rsidRPr="00EB2108" w:rsidTr="009E7FC3">
        <w:tc>
          <w:tcPr>
            <w:tcW w:w="535" w:type="dxa"/>
            <w:vAlign w:val="center"/>
          </w:tcPr>
          <w:p w:rsidR="009E7FC3" w:rsidRDefault="00771DC3" w:rsidP="00844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9E7FC3" w:rsidRPr="00EB2108" w:rsidRDefault="009E7FC3" w:rsidP="009E7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Капитальные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блоков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 xml:space="preserve"> с индивидуальным отоплением в жилых помещениях, с централизованным отоплением в местах общего пользования, с централизованным водоснабжением и водоотведением, с дворовой территорией, с общедомовыми приборами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воды, газа </w:t>
            </w:r>
            <w:r w:rsidRPr="009E7FC3">
              <w:rPr>
                <w:rFonts w:ascii="Times New Roman" w:hAnsi="Times New Roman" w:cs="Times New Roman"/>
                <w:sz w:val="20"/>
                <w:szCs w:val="20"/>
              </w:rPr>
              <w:t>(без ГВС)</w:t>
            </w:r>
            <w:r w:rsidR="00844F17">
              <w:rPr>
                <w:rFonts w:ascii="Times New Roman" w:hAnsi="Times New Roman" w:cs="Times New Roman"/>
                <w:sz w:val="20"/>
                <w:szCs w:val="20"/>
              </w:rPr>
              <w:t>, с автоматической системой пожарной сигнализации</w:t>
            </w:r>
          </w:p>
        </w:tc>
        <w:tc>
          <w:tcPr>
            <w:tcW w:w="1606" w:type="dxa"/>
            <w:vAlign w:val="center"/>
          </w:tcPr>
          <w:p w:rsidR="009E7FC3" w:rsidRDefault="00680EB6" w:rsidP="00E27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519" w:type="dxa"/>
            <w:vAlign w:val="center"/>
          </w:tcPr>
          <w:p w:rsidR="009E7FC3" w:rsidRDefault="00680EB6" w:rsidP="00E27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741" w:type="dxa"/>
            <w:vAlign w:val="center"/>
          </w:tcPr>
          <w:p w:rsidR="009E7FC3" w:rsidRDefault="00680EB6" w:rsidP="00A95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383" w:type="dxa"/>
            <w:vAlign w:val="center"/>
          </w:tcPr>
          <w:p w:rsidR="009E7FC3" w:rsidRDefault="00680EB6" w:rsidP="00E27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</w:tr>
    </w:tbl>
    <w:p w:rsidR="00F95B58" w:rsidRPr="00F95B58" w:rsidRDefault="00F95B58" w:rsidP="003179B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9BE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176CA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0EB6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835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0B7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B512F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37068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2CA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10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9F6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09FE8-A66B-4A64-9921-9B7AEDD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2017-05-16T04:39:00Z</cp:lastPrinted>
  <dcterms:created xsi:type="dcterms:W3CDTF">2019-11-20T10:44:00Z</dcterms:created>
  <dcterms:modified xsi:type="dcterms:W3CDTF">2019-11-20T10:45:00Z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863479465</vt:i4>
  </property>
</Properties>
</file>