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E24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1D6C">
        <w:rPr>
          <w:rFonts w:ascii="Times New Roman" w:hAnsi="Times New Roman" w:cs="Times New Roman"/>
          <w:sz w:val="28"/>
          <w:szCs w:val="28"/>
          <w:u w:val="single"/>
        </w:rPr>
        <w:t>14</w:t>
      </w:r>
      <w:proofErr w:type="gramEnd"/>
      <w:r w:rsidR="00E03E24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A1D6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4D3D66" w:rsidRPr="001346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417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1A1D6C">
        <w:rPr>
          <w:rFonts w:ascii="Times New Roman" w:hAnsi="Times New Roman" w:cs="Times New Roman"/>
          <w:sz w:val="28"/>
          <w:szCs w:val="28"/>
        </w:rPr>
        <w:t>89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D96E5B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  <w:r w:rsidR="00097674" w:rsidRPr="00D96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00AB" w:rsidRPr="00D96E5B">
        <w:rPr>
          <w:rFonts w:ascii="Times New Roman" w:hAnsi="Times New Roman" w:cs="Times New Roman"/>
          <w:sz w:val="28"/>
          <w:szCs w:val="28"/>
        </w:rPr>
        <w:t>:</w:t>
      </w:r>
    </w:p>
    <w:p w:rsidR="00727AA6" w:rsidRPr="00727AA6" w:rsidRDefault="002435D6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CD3CF8">
        <w:rPr>
          <w:rFonts w:ascii="Times New Roman" w:hAnsi="Times New Roman" w:cs="Times New Roman"/>
          <w:sz w:val="28"/>
          <w:szCs w:val="28"/>
        </w:rPr>
        <w:t>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униципальному </w:t>
      </w:r>
      <w:r w:rsidR="001A1D6C">
        <w:rPr>
          <w:rFonts w:ascii="Times New Roman" w:hAnsi="Times New Roman" w:cs="Times New Roman"/>
          <w:sz w:val="28"/>
          <w:szCs w:val="28"/>
        </w:rPr>
        <w:t>образованию городскому поселению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86:05:0</w:t>
      </w:r>
      <w:r w:rsidR="001A1D6C">
        <w:rPr>
          <w:rFonts w:ascii="Times New Roman" w:hAnsi="Times New Roman" w:cs="Times New Roman"/>
          <w:sz w:val="28"/>
          <w:szCs w:val="28"/>
        </w:rPr>
        <w:t>000000</w:t>
      </w:r>
      <w:r w:rsidR="0020417F" w:rsidRPr="00727AA6">
        <w:rPr>
          <w:rFonts w:ascii="Times New Roman" w:hAnsi="Times New Roman" w:cs="Times New Roman"/>
          <w:sz w:val="28"/>
          <w:szCs w:val="28"/>
        </w:rPr>
        <w:t>:</w:t>
      </w:r>
      <w:r w:rsidR="001A1D6C">
        <w:rPr>
          <w:rFonts w:ascii="Times New Roman" w:hAnsi="Times New Roman" w:cs="Times New Roman"/>
          <w:sz w:val="28"/>
          <w:szCs w:val="28"/>
        </w:rPr>
        <w:t>6298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A1D6C">
        <w:rPr>
          <w:rFonts w:ascii="Times New Roman" w:hAnsi="Times New Roman" w:cs="Times New Roman"/>
          <w:sz w:val="28"/>
          <w:szCs w:val="28"/>
        </w:rPr>
        <w:t>200000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кв. метров, расположен</w:t>
      </w:r>
      <w:bookmarkStart w:id="0" w:name="_GoBack"/>
      <w:bookmarkEnd w:id="0"/>
      <w:r w:rsidR="0020417F" w:rsidRPr="00727AA6">
        <w:rPr>
          <w:rFonts w:ascii="Times New Roman" w:hAnsi="Times New Roman" w:cs="Times New Roman"/>
          <w:sz w:val="28"/>
          <w:szCs w:val="28"/>
        </w:rPr>
        <w:t>ный по адресу: Ханты-Мансийского автономного округа – Югра, Березовский рай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он, пгт. Игрим, ул. </w:t>
      </w:r>
      <w:r w:rsidR="001A1D6C">
        <w:rPr>
          <w:rFonts w:ascii="Times New Roman" w:hAnsi="Times New Roman" w:cs="Times New Roman"/>
          <w:sz w:val="28"/>
          <w:szCs w:val="28"/>
        </w:rPr>
        <w:t>Полевая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, </w:t>
      </w:r>
      <w:r w:rsidR="001A1D6C">
        <w:rPr>
          <w:rFonts w:ascii="Times New Roman" w:hAnsi="Times New Roman" w:cs="Times New Roman"/>
          <w:sz w:val="28"/>
          <w:szCs w:val="28"/>
        </w:rPr>
        <w:t>54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, 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1D6C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1A1D6C">
        <w:rPr>
          <w:rFonts w:ascii="Times New Roman" w:hAnsi="Times New Roman" w:cs="Times New Roman"/>
          <w:sz w:val="28"/>
          <w:szCs w:val="28"/>
        </w:rPr>
        <w:t>05</w:t>
      </w:r>
      <w:r w:rsidR="00727AA6">
        <w:rPr>
          <w:rFonts w:ascii="Times New Roman" w:hAnsi="Times New Roman" w:cs="Times New Roman"/>
          <w:sz w:val="28"/>
          <w:szCs w:val="28"/>
        </w:rPr>
        <w:t>.0</w:t>
      </w:r>
      <w:r w:rsidR="001A1D6C">
        <w:rPr>
          <w:rFonts w:ascii="Times New Roman" w:hAnsi="Times New Roman" w:cs="Times New Roman"/>
          <w:sz w:val="28"/>
          <w:szCs w:val="28"/>
        </w:rPr>
        <w:t>5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1A1D6C">
        <w:rPr>
          <w:rFonts w:ascii="Times New Roman" w:hAnsi="Times New Roman" w:cs="Times New Roman"/>
          <w:sz w:val="28"/>
          <w:szCs w:val="28"/>
        </w:rPr>
        <w:t>14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A1D6C">
        <w:rPr>
          <w:rFonts w:ascii="Times New Roman" w:hAnsi="Times New Roman" w:cs="Times New Roman"/>
          <w:sz w:val="28"/>
          <w:szCs w:val="28"/>
        </w:rPr>
        <w:t>607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1A1D6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Березовского района от 13.05.2014 года №667 «О внесении изменения в постановление </w:t>
      </w:r>
      <w:r w:rsidR="001A1D6C">
        <w:rPr>
          <w:rFonts w:ascii="Times New Roman" w:hAnsi="Times New Roman" w:cs="Times New Roman"/>
          <w:sz w:val="28"/>
          <w:szCs w:val="28"/>
        </w:rPr>
        <w:t>А</w:t>
      </w:r>
      <w:r w:rsidR="001A1D6C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1D6C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1A1D6C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1A1D6C">
        <w:rPr>
          <w:rFonts w:ascii="Times New Roman" w:hAnsi="Times New Roman" w:cs="Times New Roman"/>
          <w:sz w:val="28"/>
          <w:szCs w:val="28"/>
        </w:rPr>
        <w:t>05.05.2014</w:t>
      </w:r>
      <w:r w:rsidR="001A1D6C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A1D6C">
        <w:rPr>
          <w:rFonts w:ascii="Times New Roman" w:hAnsi="Times New Roman" w:cs="Times New Roman"/>
          <w:sz w:val="28"/>
          <w:szCs w:val="28"/>
        </w:rPr>
        <w:t>607</w:t>
      </w:r>
      <w:r w:rsidR="001A1D6C" w:rsidRPr="00727AA6">
        <w:rPr>
          <w:rFonts w:ascii="Times New Roman" w:hAnsi="Times New Roman" w:cs="Times New Roman"/>
          <w:sz w:val="28"/>
          <w:szCs w:val="28"/>
        </w:rPr>
        <w:t xml:space="preserve"> «</w:t>
      </w:r>
      <w:r w:rsidR="001A1D6C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1A1D6C">
        <w:rPr>
          <w:rFonts w:ascii="Times New Roman" w:hAnsi="Times New Roman" w:cs="Times New Roman"/>
          <w:sz w:val="28"/>
          <w:szCs w:val="28"/>
        </w:rPr>
        <w:t xml:space="preserve"> </w:t>
      </w:r>
      <w:r w:rsidR="001A1D6C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1A1D6C" w:rsidRPr="00727AA6">
        <w:rPr>
          <w:rFonts w:ascii="Times New Roman" w:hAnsi="Times New Roman" w:cs="Times New Roman"/>
          <w:sz w:val="28"/>
          <w:szCs w:val="28"/>
        </w:rPr>
        <w:t>»</w:t>
      </w:r>
      <w:r w:rsidR="001A1D6C">
        <w:rPr>
          <w:rFonts w:ascii="Times New Roman" w:hAnsi="Times New Roman" w:cs="Times New Roman"/>
          <w:sz w:val="28"/>
          <w:szCs w:val="28"/>
        </w:rPr>
        <w:t>.</w:t>
      </w:r>
    </w:p>
    <w:p w:rsidR="0020417F" w:rsidRPr="00881E57" w:rsidRDefault="0020417F" w:rsidP="00727AA6">
      <w:pPr>
        <w:pStyle w:val="21"/>
        <w:ind w:left="0" w:firstLine="708"/>
        <w:rPr>
          <w:szCs w:val="28"/>
        </w:rPr>
      </w:pPr>
      <w:r>
        <w:rPr>
          <w:szCs w:val="28"/>
        </w:rPr>
        <w:t xml:space="preserve">Вид разрешенного использования: для </w:t>
      </w:r>
      <w:r w:rsidR="001A1D6C">
        <w:rPr>
          <w:szCs w:val="28"/>
        </w:rPr>
        <w:t>размещения поселкового кладбища</w:t>
      </w:r>
      <w:r w:rsidRPr="00881E57">
        <w:rPr>
          <w:szCs w:val="28"/>
        </w:rPr>
        <w:t>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1A1D6C" w:rsidP="00D96E5B">
      <w:pPr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3E5DEE"/>
    <w:rsid w:val="004D3D66"/>
    <w:rsid w:val="004E6DEA"/>
    <w:rsid w:val="005F2F62"/>
    <w:rsid w:val="00710852"/>
    <w:rsid w:val="00727AA6"/>
    <w:rsid w:val="0074723F"/>
    <w:rsid w:val="007C646C"/>
    <w:rsid w:val="007E3721"/>
    <w:rsid w:val="007F0A35"/>
    <w:rsid w:val="008126DA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6E5B"/>
    <w:rsid w:val="00E03E24"/>
    <w:rsid w:val="00E574EE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9AD3-AB79-46B9-849C-642091BA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17</cp:revision>
  <cp:lastPrinted>2020-05-25T07:26:00Z</cp:lastPrinted>
  <dcterms:created xsi:type="dcterms:W3CDTF">2016-10-05T12:07:00Z</dcterms:created>
  <dcterms:modified xsi:type="dcterms:W3CDTF">2022-06-14T09:49:00Z</dcterms:modified>
</cp:coreProperties>
</file>