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17" w:rsidRPr="006B5DD5" w:rsidRDefault="00E96C17" w:rsidP="00E96C17">
      <w:pPr>
        <w:spacing w:after="0" w:line="240" w:lineRule="auto"/>
        <w:contextualSpacing/>
        <w:jc w:val="center"/>
        <w:rPr>
          <w:rFonts w:ascii="Times New Roman" w:eastAsia="Times New Roman" w:hAnsi="Times New Roman" w:cs="Times New Roman"/>
          <w:b/>
          <w:sz w:val="32"/>
          <w:szCs w:val="32"/>
          <w:lang w:eastAsia="ru-RU"/>
        </w:rPr>
      </w:pPr>
      <w:r w:rsidRPr="006B5DD5">
        <w:rPr>
          <w:rFonts w:ascii="Times New Roman" w:eastAsia="Times New Roman" w:hAnsi="Times New Roman" w:cs="Times New Roman"/>
          <w:b/>
          <w:sz w:val="32"/>
          <w:szCs w:val="32"/>
          <w:lang w:eastAsia="ru-RU"/>
        </w:rPr>
        <w:t xml:space="preserve">АДМИНИСТРАЦИЯ </w:t>
      </w:r>
    </w:p>
    <w:p w:rsidR="00E96C17" w:rsidRPr="006B5DD5" w:rsidRDefault="00E96C17" w:rsidP="00E96C17">
      <w:pPr>
        <w:spacing w:after="0" w:line="240" w:lineRule="auto"/>
        <w:contextualSpacing/>
        <w:jc w:val="center"/>
        <w:rPr>
          <w:rFonts w:ascii="Times New Roman" w:eastAsia="Times New Roman" w:hAnsi="Times New Roman" w:cs="Times New Roman"/>
          <w:b/>
          <w:sz w:val="32"/>
          <w:szCs w:val="32"/>
          <w:lang w:eastAsia="ru-RU"/>
        </w:rPr>
      </w:pPr>
      <w:r w:rsidRPr="006B5DD5">
        <w:rPr>
          <w:rFonts w:ascii="Times New Roman" w:eastAsia="Times New Roman" w:hAnsi="Times New Roman" w:cs="Times New Roman"/>
          <w:b/>
          <w:sz w:val="32"/>
          <w:szCs w:val="32"/>
          <w:lang w:eastAsia="ru-RU"/>
        </w:rPr>
        <w:t>ГОРОДСКОГО ПОСЕЛЕНИЯ ИГРИМ</w:t>
      </w:r>
    </w:p>
    <w:p w:rsidR="00E96C17" w:rsidRPr="006B5DD5" w:rsidRDefault="00E96C17" w:rsidP="00E96C17">
      <w:pPr>
        <w:contextualSpacing/>
        <w:jc w:val="center"/>
        <w:rPr>
          <w:rFonts w:ascii="Times New Roman" w:eastAsia="Calibri" w:hAnsi="Times New Roman" w:cs="Times New Roman"/>
          <w:b/>
          <w:sz w:val="24"/>
          <w:szCs w:val="24"/>
        </w:rPr>
      </w:pPr>
      <w:r w:rsidRPr="006B5DD5">
        <w:rPr>
          <w:rFonts w:ascii="Times New Roman" w:eastAsia="Calibri" w:hAnsi="Times New Roman" w:cs="Times New Roman"/>
          <w:b/>
          <w:sz w:val="24"/>
          <w:szCs w:val="24"/>
        </w:rPr>
        <w:t>Березовского района</w:t>
      </w:r>
    </w:p>
    <w:p w:rsidR="00E96C17" w:rsidRDefault="00E96C17" w:rsidP="00E96C17">
      <w:pPr>
        <w:contextualSpacing/>
        <w:jc w:val="center"/>
        <w:rPr>
          <w:rFonts w:ascii="Times New Roman" w:eastAsia="Calibri" w:hAnsi="Times New Roman" w:cs="Times New Roman"/>
          <w:b/>
          <w:sz w:val="24"/>
          <w:szCs w:val="24"/>
        </w:rPr>
      </w:pPr>
      <w:r w:rsidRPr="006B5DD5">
        <w:rPr>
          <w:rFonts w:ascii="Times New Roman" w:eastAsia="Calibri" w:hAnsi="Times New Roman" w:cs="Times New Roman"/>
          <w:b/>
          <w:sz w:val="24"/>
          <w:szCs w:val="24"/>
        </w:rPr>
        <w:t>Ханты-Мансийского автономного округа – Югры</w:t>
      </w:r>
    </w:p>
    <w:p w:rsidR="00E96C17" w:rsidRPr="006B5DD5" w:rsidRDefault="00E96C17" w:rsidP="00E96C17">
      <w:pPr>
        <w:contextualSpacing/>
        <w:jc w:val="center"/>
        <w:rPr>
          <w:rFonts w:ascii="Times New Roman" w:eastAsia="Calibri" w:hAnsi="Times New Roman" w:cs="Times New Roman"/>
          <w:b/>
          <w:sz w:val="24"/>
          <w:szCs w:val="24"/>
        </w:rPr>
      </w:pPr>
    </w:p>
    <w:p w:rsidR="00E96C17" w:rsidRDefault="00E96C17" w:rsidP="00E96C17">
      <w:pPr>
        <w:spacing w:after="120" w:line="240" w:lineRule="auto"/>
        <w:ind w:right="-1"/>
        <w:contextualSpacing/>
        <w:jc w:val="center"/>
        <w:rPr>
          <w:rFonts w:ascii="Times New Roman" w:eastAsia="Times New Roman" w:hAnsi="Times New Roman" w:cs="Times New Roman"/>
          <w:b/>
          <w:sz w:val="36"/>
          <w:szCs w:val="36"/>
          <w:lang w:eastAsia="ru-RU"/>
        </w:rPr>
      </w:pPr>
      <w:r w:rsidRPr="006B5DD5">
        <w:rPr>
          <w:rFonts w:ascii="Times New Roman" w:eastAsia="Times New Roman" w:hAnsi="Times New Roman" w:cs="Times New Roman"/>
          <w:b/>
          <w:sz w:val="36"/>
          <w:szCs w:val="36"/>
          <w:lang w:eastAsia="ru-RU"/>
        </w:rPr>
        <w:t>РАСПОРЯЖЕНИЕ</w:t>
      </w:r>
    </w:p>
    <w:p w:rsidR="00E96C17" w:rsidRPr="00ED73CE" w:rsidRDefault="00E96C17" w:rsidP="00E96C17">
      <w:pPr>
        <w:pStyle w:val="a6"/>
        <w:rPr>
          <w:rFonts w:ascii="Times New Roman" w:hAnsi="Times New Roman" w:cs="Times New Roman"/>
          <w:sz w:val="28"/>
          <w:szCs w:val="28"/>
        </w:rPr>
      </w:pPr>
      <w:r>
        <w:rPr>
          <w:rFonts w:ascii="Times New Roman" w:hAnsi="Times New Roman" w:cs="Times New Roman"/>
          <w:sz w:val="28"/>
          <w:szCs w:val="28"/>
        </w:rPr>
        <w:t>от</w:t>
      </w:r>
      <w:r w:rsidRPr="00ED73CE">
        <w:rPr>
          <w:rFonts w:ascii="Times New Roman" w:hAnsi="Times New Roman" w:cs="Times New Roman"/>
          <w:sz w:val="28"/>
          <w:szCs w:val="28"/>
        </w:rPr>
        <w:t xml:space="preserve"> </w:t>
      </w:r>
      <w:r>
        <w:rPr>
          <w:rFonts w:ascii="Times New Roman" w:hAnsi="Times New Roman" w:cs="Times New Roman"/>
          <w:sz w:val="28"/>
          <w:szCs w:val="28"/>
        </w:rPr>
        <w:t>«</w:t>
      </w:r>
      <w:r w:rsidR="001E6452">
        <w:rPr>
          <w:rFonts w:ascii="Times New Roman" w:hAnsi="Times New Roman" w:cs="Times New Roman"/>
          <w:sz w:val="28"/>
          <w:szCs w:val="28"/>
        </w:rPr>
        <w:t>25</w:t>
      </w:r>
      <w:r>
        <w:rPr>
          <w:rFonts w:ascii="Times New Roman" w:hAnsi="Times New Roman" w:cs="Times New Roman"/>
          <w:sz w:val="28"/>
          <w:szCs w:val="28"/>
        </w:rPr>
        <w:t xml:space="preserve">» </w:t>
      </w:r>
      <w:r w:rsidR="001E6452">
        <w:rPr>
          <w:rFonts w:ascii="Times New Roman" w:hAnsi="Times New Roman" w:cs="Times New Roman"/>
          <w:sz w:val="28"/>
          <w:szCs w:val="28"/>
        </w:rPr>
        <w:t>октября</w:t>
      </w:r>
      <w:r>
        <w:rPr>
          <w:rFonts w:ascii="Times New Roman" w:hAnsi="Times New Roman" w:cs="Times New Roman"/>
          <w:sz w:val="28"/>
          <w:szCs w:val="28"/>
        </w:rPr>
        <w:t xml:space="preserve"> </w:t>
      </w:r>
      <w:r w:rsidRPr="00ED73CE">
        <w:rPr>
          <w:rFonts w:ascii="Times New Roman" w:hAnsi="Times New Roman" w:cs="Times New Roman"/>
          <w:sz w:val="28"/>
          <w:szCs w:val="28"/>
        </w:rPr>
        <w:t>201</w:t>
      </w:r>
      <w:r>
        <w:rPr>
          <w:rFonts w:ascii="Times New Roman" w:hAnsi="Times New Roman" w:cs="Times New Roman"/>
          <w:sz w:val="28"/>
          <w:szCs w:val="28"/>
        </w:rPr>
        <w:t>9</w:t>
      </w:r>
      <w:r w:rsidRPr="00ED73CE">
        <w:rPr>
          <w:rFonts w:ascii="Times New Roman" w:hAnsi="Times New Roman" w:cs="Times New Roman"/>
          <w:sz w:val="28"/>
          <w:szCs w:val="28"/>
        </w:rPr>
        <w:t xml:space="preserve"> </w:t>
      </w:r>
      <w:r>
        <w:rPr>
          <w:rFonts w:ascii="Times New Roman" w:hAnsi="Times New Roman" w:cs="Times New Roman"/>
          <w:sz w:val="28"/>
          <w:szCs w:val="28"/>
        </w:rPr>
        <w:t>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60450">
        <w:rPr>
          <w:rFonts w:ascii="Times New Roman" w:hAnsi="Times New Roman" w:cs="Times New Roman"/>
          <w:sz w:val="28"/>
          <w:szCs w:val="28"/>
        </w:rPr>
        <w:t>№ 182</w:t>
      </w:r>
    </w:p>
    <w:p w:rsidR="00E96C17" w:rsidRDefault="00E96C17" w:rsidP="00E96C17">
      <w:pPr>
        <w:pStyle w:val="a6"/>
        <w:rPr>
          <w:rFonts w:ascii="Times New Roman" w:hAnsi="Times New Roman" w:cs="Times New Roman"/>
          <w:sz w:val="28"/>
          <w:szCs w:val="28"/>
        </w:rPr>
      </w:pPr>
      <w:proofErr w:type="spellStart"/>
      <w:r>
        <w:rPr>
          <w:rFonts w:ascii="Times New Roman" w:hAnsi="Times New Roman" w:cs="Times New Roman"/>
          <w:sz w:val="28"/>
          <w:szCs w:val="28"/>
        </w:rPr>
        <w:t>пгт.Игрим</w:t>
      </w:r>
      <w:proofErr w:type="spellEnd"/>
    </w:p>
    <w:p w:rsidR="00E96C17" w:rsidRPr="00C44DE5" w:rsidRDefault="00E96C17" w:rsidP="00E96C17">
      <w:pPr>
        <w:tabs>
          <w:tab w:val="left" w:pos="4962"/>
        </w:tabs>
        <w:spacing w:after="0" w:line="240" w:lineRule="auto"/>
        <w:rPr>
          <w:rFonts w:ascii="Times New Roman" w:eastAsia="Times New Roman" w:hAnsi="Times New Roman" w:cs="Times New Roman"/>
          <w:sz w:val="28"/>
          <w:szCs w:val="28"/>
          <w:lang w:eastAsia="ru-RU"/>
        </w:rPr>
      </w:pPr>
    </w:p>
    <w:p w:rsidR="00E96C17" w:rsidRPr="00D62812" w:rsidRDefault="00E96C17" w:rsidP="00E96C17">
      <w:pPr>
        <w:widowControl w:val="0"/>
        <w:autoSpaceDE w:val="0"/>
        <w:autoSpaceDN w:val="0"/>
        <w:adjustRightInd w:val="0"/>
        <w:spacing w:after="0" w:line="240" w:lineRule="auto"/>
        <w:ind w:right="4962"/>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 xml:space="preserve">О прогнозе социально-экономического развития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20</w:t>
      </w:r>
      <w:r w:rsidRPr="00D62812">
        <w:rPr>
          <w:rFonts w:ascii="Times New Roman" w:eastAsia="Times New Roman" w:hAnsi="Times New Roman" w:cs="Times New Roman"/>
          <w:sz w:val="28"/>
          <w:szCs w:val="28"/>
          <w:lang w:eastAsia="ru-RU"/>
        </w:rPr>
        <w:t xml:space="preserve"> год и на плановый период до 2024 года</w:t>
      </w:r>
    </w:p>
    <w:p w:rsidR="00E96C17" w:rsidRPr="00D62812" w:rsidRDefault="00E96C17" w:rsidP="00E96C17">
      <w:pPr>
        <w:widowControl w:val="0"/>
        <w:autoSpaceDE w:val="0"/>
        <w:autoSpaceDN w:val="0"/>
        <w:adjustRightInd w:val="0"/>
        <w:spacing w:after="0" w:line="240" w:lineRule="auto"/>
        <w:ind w:right="4962"/>
        <w:jc w:val="both"/>
        <w:rPr>
          <w:rFonts w:ascii="Times New Roman" w:eastAsia="Times New Roman" w:hAnsi="Times New Roman" w:cs="Times New Roman"/>
          <w:sz w:val="28"/>
          <w:szCs w:val="28"/>
          <w:lang w:eastAsia="ru-RU"/>
        </w:rPr>
      </w:pPr>
    </w:p>
    <w:p w:rsidR="00E96C17" w:rsidRPr="00D62812" w:rsidRDefault="00E96C17" w:rsidP="00E96C17">
      <w:pPr>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В соответствии с Федеральным Законом от 28 июня 2014 года № 172-ФЗ «О стратегическом планировании в Российской Федерации», Законом Ханты-Мансийского автономного округа – Югры от 20 июля 2007 года № 99-оз «Об отдельных вопросах организации и осуществления бюджетного процесса в Ханты-Мансий</w:t>
      </w:r>
      <w:r>
        <w:rPr>
          <w:rFonts w:ascii="Times New Roman" w:eastAsia="Times New Roman" w:hAnsi="Times New Roman" w:cs="Times New Roman"/>
          <w:sz w:val="28"/>
          <w:szCs w:val="28"/>
          <w:lang w:eastAsia="ru-RU"/>
        </w:rPr>
        <w:t>ском автономном округе – Югре»</w:t>
      </w:r>
    </w:p>
    <w:p w:rsidR="00E96C17" w:rsidRPr="00D62812" w:rsidRDefault="00E96C17" w:rsidP="00E96C17">
      <w:pPr>
        <w:tabs>
          <w:tab w:val="left" w:pos="993"/>
        </w:tabs>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1.</w:t>
      </w:r>
      <w:r w:rsidRPr="00D62812">
        <w:rPr>
          <w:rFonts w:ascii="Times New Roman" w:eastAsia="Times New Roman" w:hAnsi="Times New Roman" w:cs="Times New Roman"/>
          <w:sz w:val="28"/>
          <w:szCs w:val="28"/>
          <w:lang w:eastAsia="ru-RU"/>
        </w:rPr>
        <w:tab/>
        <w:t xml:space="preserve">Одобрить прогноз социально-экономического развития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20</w:t>
      </w:r>
      <w:r w:rsidRPr="00D62812">
        <w:rPr>
          <w:rFonts w:ascii="Times New Roman" w:eastAsia="Times New Roman" w:hAnsi="Times New Roman" w:cs="Times New Roman"/>
          <w:sz w:val="28"/>
          <w:szCs w:val="28"/>
          <w:lang w:eastAsia="ru-RU"/>
        </w:rPr>
        <w:t xml:space="preserve"> год и на плановый период до 2024 года согласно приложению, к настоящему распоряжению. </w:t>
      </w:r>
    </w:p>
    <w:p w:rsidR="00E96C17" w:rsidRPr="00D62812" w:rsidRDefault="00E96C17" w:rsidP="00E96C17">
      <w:pPr>
        <w:tabs>
          <w:tab w:val="left" w:pos="993"/>
        </w:tabs>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2.</w:t>
      </w:r>
      <w:r w:rsidRPr="00D628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Экономической службе</w:t>
      </w:r>
      <w:r w:rsidRPr="00D62812">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В.А.Ляпустиной</w:t>
      </w:r>
      <w:proofErr w:type="spellEnd"/>
      <w:r w:rsidRPr="00D62812">
        <w:rPr>
          <w:rFonts w:ascii="Times New Roman" w:eastAsia="Times New Roman" w:hAnsi="Times New Roman" w:cs="Times New Roman"/>
          <w:sz w:val="28"/>
          <w:szCs w:val="28"/>
          <w:lang w:eastAsia="ru-RU"/>
        </w:rPr>
        <w:t xml:space="preserve">) считать исходным базовый вариант прогноза социально-экономического развития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20</w:t>
      </w:r>
      <w:r w:rsidRPr="00D62812">
        <w:rPr>
          <w:rFonts w:ascii="Times New Roman" w:eastAsia="Times New Roman" w:hAnsi="Times New Roman" w:cs="Times New Roman"/>
          <w:sz w:val="28"/>
          <w:szCs w:val="28"/>
          <w:lang w:eastAsia="ru-RU"/>
        </w:rPr>
        <w:t xml:space="preserve"> год и на плановый период до 2024 года при формировании проекта решения </w:t>
      </w:r>
      <w:r>
        <w:rPr>
          <w:rFonts w:ascii="Times New Roman" w:eastAsia="Times New Roman" w:hAnsi="Times New Roman" w:cs="Times New Roman"/>
          <w:sz w:val="28"/>
          <w:szCs w:val="28"/>
          <w:lang w:eastAsia="ru-RU"/>
        </w:rPr>
        <w:t xml:space="preserve">Совета депутатов 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D62812">
        <w:rPr>
          <w:rFonts w:ascii="Times New Roman" w:eastAsia="Times New Roman" w:hAnsi="Times New Roman" w:cs="Times New Roman"/>
          <w:sz w:val="28"/>
          <w:szCs w:val="28"/>
          <w:lang w:eastAsia="ru-RU"/>
        </w:rPr>
        <w:t xml:space="preserve"> о бюджете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D62812">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20</w:t>
      </w:r>
      <w:r w:rsidRPr="00D62812">
        <w:rPr>
          <w:rFonts w:ascii="Times New Roman" w:eastAsia="Times New Roman" w:hAnsi="Times New Roman" w:cs="Times New Roman"/>
          <w:sz w:val="28"/>
          <w:szCs w:val="28"/>
          <w:lang w:eastAsia="ru-RU"/>
        </w:rPr>
        <w:t xml:space="preserve"> год</w:t>
      </w:r>
      <w:r w:rsidRPr="00D62812">
        <w:rPr>
          <w:sz w:val="28"/>
          <w:szCs w:val="28"/>
        </w:rPr>
        <w:t xml:space="preserve"> </w:t>
      </w:r>
      <w:r w:rsidRPr="00D62812">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1</w:t>
      </w:r>
      <w:r w:rsidRPr="00D62812">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2</w:t>
      </w:r>
      <w:r w:rsidRPr="00D62812">
        <w:rPr>
          <w:rFonts w:ascii="Times New Roman" w:eastAsia="Times New Roman" w:hAnsi="Times New Roman" w:cs="Times New Roman"/>
          <w:sz w:val="28"/>
          <w:szCs w:val="28"/>
          <w:lang w:eastAsia="ru-RU"/>
        </w:rPr>
        <w:t xml:space="preserve"> годов.</w:t>
      </w:r>
    </w:p>
    <w:p w:rsidR="00E96C17" w:rsidRPr="00D62812" w:rsidRDefault="00E96C17" w:rsidP="00E96C17">
      <w:pPr>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 xml:space="preserve">3. </w:t>
      </w:r>
      <w:r w:rsidRPr="00ED73CE">
        <w:rPr>
          <w:rFonts w:ascii="Times New Roman" w:hAnsi="Times New Roman" w:cs="Times New Roman"/>
          <w:sz w:val="28"/>
          <w:szCs w:val="28"/>
        </w:rPr>
        <w:t xml:space="preserve">Разместить настоящее распоряжение на официальном сайте </w:t>
      </w:r>
      <w:r>
        <w:rPr>
          <w:rFonts w:ascii="Times New Roman" w:hAnsi="Times New Roman" w:cs="Times New Roman"/>
          <w:sz w:val="28"/>
          <w:szCs w:val="28"/>
        </w:rPr>
        <w:t xml:space="preserve">администрации городского поселения </w:t>
      </w:r>
      <w:proofErr w:type="spellStart"/>
      <w:r>
        <w:rPr>
          <w:rFonts w:ascii="Times New Roman" w:hAnsi="Times New Roman" w:cs="Times New Roman"/>
          <w:sz w:val="28"/>
          <w:szCs w:val="28"/>
        </w:rPr>
        <w:t>Игрим</w:t>
      </w:r>
      <w:proofErr w:type="spellEnd"/>
      <w:r w:rsidRPr="00D62812">
        <w:rPr>
          <w:rFonts w:ascii="Times New Roman" w:eastAsia="Times New Roman" w:hAnsi="Times New Roman" w:cs="Times New Roman"/>
          <w:sz w:val="28"/>
          <w:szCs w:val="28"/>
          <w:lang w:eastAsia="ru-RU"/>
        </w:rPr>
        <w:t xml:space="preserve">. </w:t>
      </w:r>
    </w:p>
    <w:p w:rsidR="00E96C17" w:rsidRPr="00D62812" w:rsidRDefault="00E96C17" w:rsidP="00E96C17">
      <w:pPr>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4. Настоящее распоряжение вступает в силу после его подписания.</w:t>
      </w:r>
    </w:p>
    <w:p w:rsidR="00E96C17" w:rsidRPr="00C44DE5" w:rsidRDefault="00E96C17" w:rsidP="00E96C17">
      <w:pPr>
        <w:tabs>
          <w:tab w:val="left" w:pos="851"/>
          <w:tab w:val="left" w:pos="993"/>
        </w:tabs>
        <w:autoSpaceDE w:val="0"/>
        <w:autoSpaceDN w:val="0"/>
        <w:adjustRightInd w:val="0"/>
        <w:spacing w:after="0" w:line="240" w:lineRule="auto"/>
        <w:ind w:firstLine="654"/>
        <w:jc w:val="both"/>
        <w:rPr>
          <w:rFonts w:ascii="Times New Roman" w:eastAsia="Times New Roman" w:hAnsi="Times New Roman" w:cs="Times New Roman"/>
          <w:sz w:val="28"/>
          <w:szCs w:val="28"/>
          <w:lang w:eastAsia="ru-RU"/>
        </w:rPr>
      </w:pPr>
      <w:r w:rsidRPr="00D62812">
        <w:rPr>
          <w:rFonts w:ascii="Times New Roman" w:eastAsia="Times New Roman" w:hAnsi="Times New Roman" w:cs="Times New Roman"/>
          <w:sz w:val="28"/>
          <w:szCs w:val="28"/>
          <w:lang w:eastAsia="ru-RU"/>
        </w:rPr>
        <w:t>5.</w:t>
      </w:r>
      <w:r w:rsidRPr="00D62812">
        <w:rPr>
          <w:rFonts w:ascii="Times New Roman" w:eastAsia="Times New Roman" w:hAnsi="Times New Roman" w:cs="Times New Roman"/>
          <w:sz w:val="28"/>
          <w:szCs w:val="28"/>
          <w:lang w:eastAsia="ru-RU"/>
        </w:rPr>
        <w:tab/>
        <w:t xml:space="preserve">Контроль за исполнением настоящего распоряжения возложить на </w:t>
      </w:r>
      <w:r w:rsidRPr="00D62812">
        <w:rPr>
          <w:rFonts w:ascii="Times New Roman" w:eastAsia="Times New Roman" w:hAnsi="Times New Roman" w:cs="Times New Roman"/>
          <w:sz w:val="28"/>
          <w:szCs w:val="24"/>
          <w:lang w:eastAsia="ru-RU"/>
        </w:rPr>
        <w:t xml:space="preserve">заместителя главы </w:t>
      </w:r>
      <w:r>
        <w:rPr>
          <w:rFonts w:ascii="Times New Roman" w:eastAsia="Times New Roman" w:hAnsi="Times New Roman" w:cs="Times New Roman"/>
          <w:sz w:val="28"/>
          <w:szCs w:val="24"/>
          <w:lang w:eastAsia="ru-RU"/>
        </w:rPr>
        <w:t xml:space="preserve">администрации по ФЭВ – </w:t>
      </w:r>
      <w:proofErr w:type="spellStart"/>
      <w:r>
        <w:rPr>
          <w:rFonts w:ascii="Times New Roman" w:eastAsia="Times New Roman" w:hAnsi="Times New Roman" w:cs="Times New Roman"/>
          <w:sz w:val="28"/>
          <w:szCs w:val="24"/>
          <w:lang w:eastAsia="ru-RU"/>
        </w:rPr>
        <w:t>В.А.Ляпустину</w:t>
      </w:r>
      <w:proofErr w:type="spellEnd"/>
      <w:r w:rsidRPr="00D62812">
        <w:rPr>
          <w:rFonts w:ascii="Times New Roman" w:eastAsia="Times New Roman" w:hAnsi="Times New Roman" w:cs="Times New Roman"/>
          <w:sz w:val="28"/>
          <w:szCs w:val="28"/>
          <w:lang w:eastAsia="ru-RU"/>
        </w:rPr>
        <w:t>.</w:t>
      </w:r>
    </w:p>
    <w:p w:rsidR="00E96C17" w:rsidRDefault="00E96C17" w:rsidP="00E96C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6C17" w:rsidRDefault="00E96C17" w:rsidP="00E96C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6C17" w:rsidRPr="00C44DE5" w:rsidRDefault="00E96C17" w:rsidP="00E96C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6C17" w:rsidRDefault="00E8039E" w:rsidP="00E96C17">
      <w:pPr>
        <w:widowControl w:val="0"/>
        <w:spacing w:after="0" w:line="240" w:lineRule="auto"/>
        <w:rPr>
          <w:rFonts w:ascii="Times New Roman" w:hAnsi="Times New Roman"/>
          <w:spacing w:val="-2"/>
          <w:sz w:val="28"/>
          <w:szCs w:val="28"/>
        </w:rPr>
      </w:pPr>
      <w:r>
        <w:rPr>
          <w:rFonts w:ascii="Times New Roman" w:hAnsi="Times New Roman"/>
          <w:spacing w:val="-2"/>
          <w:sz w:val="28"/>
          <w:szCs w:val="28"/>
        </w:rPr>
        <w:t xml:space="preserve">          </w:t>
      </w:r>
      <w:proofErr w:type="spellStart"/>
      <w:r>
        <w:rPr>
          <w:rFonts w:ascii="Times New Roman" w:hAnsi="Times New Roman"/>
          <w:spacing w:val="-2"/>
          <w:sz w:val="28"/>
          <w:szCs w:val="28"/>
        </w:rPr>
        <w:t>И.о.г</w:t>
      </w:r>
      <w:r w:rsidR="00E96C17">
        <w:rPr>
          <w:rFonts w:ascii="Times New Roman" w:hAnsi="Times New Roman"/>
          <w:spacing w:val="-2"/>
          <w:sz w:val="28"/>
          <w:szCs w:val="28"/>
        </w:rPr>
        <w:t>лав</w:t>
      </w:r>
      <w:r>
        <w:rPr>
          <w:rFonts w:ascii="Times New Roman" w:hAnsi="Times New Roman"/>
          <w:spacing w:val="-2"/>
          <w:sz w:val="28"/>
          <w:szCs w:val="28"/>
        </w:rPr>
        <w:t>ы</w:t>
      </w:r>
      <w:proofErr w:type="spellEnd"/>
      <w:r>
        <w:rPr>
          <w:rFonts w:ascii="Times New Roman" w:hAnsi="Times New Roman"/>
          <w:spacing w:val="-2"/>
          <w:sz w:val="28"/>
          <w:szCs w:val="28"/>
        </w:rPr>
        <w:t xml:space="preserve"> поселения</w:t>
      </w:r>
      <w:r>
        <w:rPr>
          <w:rFonts w:ascii="Times New Roman" w:hAnsi="Times New Roman"/>
          <w:spacing w:val="-2"/>
          <w:sz w:val="28"/>
          <w:szCs w:val="28"/>
        </w:rPr>
        <w:tab/>
      </w:r>
      <w:r>
        <w:rPr>
          <w:rFonts w:ascii="Times New Roman" w:hAnsi="Times New Roman"/>
          <w:spacing w:val="-2"/>
          <w:sz w:val="28"/>
          <w:szCs w:val="28"/>
        </w:rPr>
        <w:tab/>
        <w:t xml:space="preserve">                               </w:t>
      </w:r>
      <w:proofErr w:type="spellStart"/>
      <w:r>
        <w:rPr>
          <w:rFonts w:ascii="Times New Roman" w:hAnsi="Times New Roman"/>
          <w:spacing w:val="-2"/>
          <w:sz w:val="28"/>
          <w:szCs w:val="28"/>
        </w:rPr>
        <w:t>С.А.Храмиков</w:t>
      </w:r>
      <w:proofErr w:type="spellEnd"/>
    </w:p>
    <w:p w:rsidR="00E96C17" w:rsidRDefault="00E96C17" w:rsidP="00E96C17">
      <w:pPr>
        <w:spacing w:after="0" w:line="240" w:lineRule="auto"/>
        <w:jc w:val="right"/>
        <w:rPr>
          <w:rFonts w:ascii="Times New Roman" w:eastAsia="Times New Roman" w:hAnsi="Times New Roman" w:cs="Times New Roman"/>
          <w:sz w:val="24"/>
          <w:szCs w:val="24"/>
          <w:lang w:eastAsia="ru-RU"/>
        </w:rPr>
        <w:sectPr w:rsidR="00E96C17" w:rsidSect="00E96C17">
          <w:headerReference w:type="default" r:id="rId8"/>
          <w:headerReference w:type="first" r:id="rId9"/>
          <w:pgSz w:w="11909" w:h="16834" w:code="9"/>
          <w:pgMar w:top="1134" w:right="567" w:bottom="1134" w:left="1418" w:header="720" w:footer="720" w:gutter="0"/>
          <w:cols w:space="708"/>
          <w:noEndnote/>
          <w:titlePg/>
          <w:docGrid w:linePitch="326"/>
        </w:sectPr>
      </w:pPr>
    </w:p>
    <w:tbl>
      <w:tblPr>
        <w:tblpPr w:leftFromText="180" w:rightFromText="180" w:vertAnchor="text" w:horzAnchor="page" w:tblpX="433" w:tblpY="-1700"/>
        <w:tblW w:w="15729" w:type="dxa"/>
        <w:tblLayout w:type="fixed"/>
        <w:tblLook w:val="04A0" w:firstRow="1" w:lastRow="0" w:firstColumn="1" w:lastColumn="0" w:noHBand="0" w:noVBand="1"/>
      </w:tblPr>
      <w:tblGrid>
        <w:gridCol w:w="459"/>
        <w:gridCol w:w="4155"/>
        <w:gridCol w:w="1936"/>
        <w:gridCol w:w="639"/>
        <w:gridCol w:w="574"/>
        <w:gridCol w:w="709"/>
        <w:gridCol w:w="708"/>
        <w:gridCol w:w="709"/>
        <w:gridCol w:w="738"/>
        <w:gridCol w:w="708"/>
        <w:gridCol w:w="709"/>
        <w:gridCol w:w="709"/>
        <w:gridCol w:w="709"/>
        <w:gridCol w:w="708"/>
        <w:gridCol w:w="709"/>
        <w:gridCol w:w="850"/>
      </w:tblGrid>
      <w:tr w:rsidR="00E96C17" w:rsidRPr="00E96C17" w:rsidTr="00E96C17">
        <w:trPr>
          <w:trHeight w:val="499"/>
        </w:trPr>
        <w:tc>
          <w:tcPr>
            <w:tcW w:w="15729" w:type="dxa"/>
            <w:gridSpan w:val="16"/>
            <w:tcBorders>
              <w:top w:val="nil"/>
              <w:left w:val="nil"/>
              <w:bottom w:val="nil"/>
              <w:right w:val="nil"/>
            </w:tcBorders>
            <w:shd w:val="clear" w:color="auto" w:fill="auto"/>
            <w:vAlign w:val="center"/>
            <w:hideMark/>
          </w:tcPr>
          <w:p w:rsidR="00E96C17" w:rsidRDefault="00E96C17" w:rsidP="00E96C17">
            <w:pPr>
              <w:spacing w:after="0" w:line="240" w:lineRule="auto"/>
              <w:jc w:val="right"/>
              <w:rPr>
                <w:rFonts w:ascii="Times New Roman" w:hAnsi="Times New Roman" w:cs="Times New Roman"/>
                <w:lang w:eastAsia="ru-RU"/>
              </w:rPr>
            </w:pPr>
          </w:p>
          <w:p w:rsidR="00E96C17" w:rsidRPr="00E96C17" w:rsidRDefault="00E96C17" w:rsidP="00E96C17">
            <w:pPr>
              <w:spacing w:after="0" w:line="240" w:lineRule="auto"/>
              <w:jc w:val="right"/>
              <w:rPr>
                <w:rFonts w:ascii="Times New Roman" w:hAnsi="Times New Roman" w:cs="Times New Roman"/>
                <w:lang w:eastAsia="ru-RU"/>
              </w:rPr>
            </w:pPr>
            <w:r w:rsidRPr="00E96C17">
              <w:rPr>
                <w:rFonts w:ascii="Times New Roman" w:hAnsi="Times New Roman" w:cs="Times New Roman"/>
                <w:lang w:eastAsia="ru-RU"/>
              </w:rPr>
              <w:t>Приложение №1 к распоряжению</w:t>
            </w:r>
          </w:p>
          <w:p w:rsidR="00E96C17" w:rsidRPr="00E96C17" w:rsidRDefault="00E96C17" w:rsidP="00E96C17">
            <w:pPr>
              <w:spacing w:after="0" w:line="240" w:lineRule="auto"/>
              <w:jc w:val="right"/>
              <w:rPr>
                <w:rFonts w:ascii="Times New Roman" w:hAnsi="Times New Roman" w:cs="Times New Roman"/>
                <w:lang w:eastAsia="ru-RU"/>
              </w:rPr>
            </w:pPr>
            <w:r w:rsidRPr="00E96C17">
              <w:rPr>
                <w:rFonts w:ascii="Times New Roman" w:hAnsi="Times New Roman" w:cs="Times New Roman"/>
                <w:lang w:eastAsia="ru-RU"/>
              </w:rPr>
              <w:t xml:space="preserve">администрации городского поселения </w:t>
            </w:r>
            <w:proofErr w:type="spellStart"/>
            <w:r w:rsidRPr="00E96C17">
              <w:rPr>
                <w:rFonts w:ascii="Times New Roman" w:hAnsi="Times New Roman" w:cs="Times New Roman"/>
                <w:lang w:eastAsia="ru-RU"/>
              </w:rPr>
              <w:t>Игрим</w:t>
            </w:r>
            <w:proofErr w:type="spellEnd"/>
          </w:p>
          <w:p w:rsidR="00E96C17" w:rsidRPr="00E96C17" w:rsidRDefault="00E96C17" w:rsidP="00E96C17">
            <w:pPr>
              <w:spacing w:after="0" w:line="240" w:lineRule="auto"/>
              <w:jc w:val="right"/>
              <w:rPr>
                <w:rFonts w:ascii="Times New Roman" w:eastAsia="Times New Roman" w:hAnsi="Times New Roman" w:cs="Times New Roman"/>
                <w:b/>
                <w:bCs/>
                <w:sz w:val="28"/>
                <w:szCs w:val="28"/>
                <w:lang w:eastAsia="ru-RU"/>
              </w:rPr>
            </w:pPr>
            <w:r w:rsidRPr="00E96C17">
              <w:rPr>
                <w:rFonts w:ascii="Times New Roman" w:hAnsi="Times New Roman" w:cs="Times New Roman"/>
                <w:lang w:eastAsia="ru-RU"/>
              </w:rPr>
              <w:t>от «</w:t>
            </w:r>
            <w:r w:rsidR="00E8039E">
              <w:rPr>
                <w:rFonts w:ascii="Times New Roman" w:hAnsi="Times New Roman" w:cs="Times New Roman"/>
                <w:lang w:eastAsia="ru-RU"/>
              </w:rPr>
              <w:t>25</w:t>
            </w:r>
            <w:r w:rsidRPr="00E96C17">
              <w:rPr>
                <w:rFonts w:ascii="Times New Roman" w:hAnsi="Times New Roman" w:cs="Times New Roman"/>
                <w:lang w:eastAsia="ru-RU"/>
              </w:rPr>
              <w:t xml:space="preserve">» </w:t>
            </w:r>
            <w:r w:rsidR="00E8039E">
              <w:rPr>
                <w:rFonts w:ascii="Times New Roman" w:hAnsi="Times New Roman" w:cs="Times New Roman"/>
                <w:lang w:eastAsia="ru-RU"/>
              </w:rPr>
              <w:t>октября</w:t>
            </w:r>
            <w:r w:rsidRPr="00E96C17">
              <w:rPr>
                <w:rFonts w:ascii="Times New Roman" w:hAnsi="Times New Roman" w:cs="Times New Roman"/>
                <w:lang w:eastAsia="ru-RU"/>
              </w:rPr>
              <w:t xml:space="preserve"> 2019</w:t>
            </w:r>
            <w:r w:rsidR="00E8039E">
              <w:rPr>
                <w:rFonts w:ascii="Times New Roman" w:hAnsi="Times New Roman" w:cs="Times New Roman"/>
                <w:lang w:eastAsia="ru-RU"/>
              </w:rPr>
              <w:t xml:space="preserve"> года</w:t>
            </w:r>
            <w:r w:rsidRPr="00E96C17">
              <w:rPr>
                <w:rFonts w:ascii="Times New Roman" w:hAnsi="Times New Roman" w:cs="Times New Roman"/>
                <w:lang w:eastAsia="ru-RU"/>
              </w:rPr>
              <w:t xml:space="preserve"> № </w:t>
            </w:r>
            <w:r w:rsidR="00060450">
              <w:rPr>
                <w:rFonts w:ascii="Times New Roman" w:hAnsi="Times New Roman" w:cs="Times New Roman"/>
                <w:lang w:eastAsia="ru-RU"/>
              </w:rPr>
              <w:t>182</w:t>
            </w:r>
            <w:bookmarkStart w:id="0" w:name="_GoBack"/>
            <w:bookmarkEnd w:id="0"/>
          </w:p>
          <w:p w:rsidR="00E96C17" w:rsidRPr="00E96C17" w:rsidRDefault="00E96C17" w:rsidP="00E96C17">
            <w:pPr>
              <w:spacing w:after="0" w:line="240" w:lineRule="auto"/>
              <w:jc w:val="center"/>
              <w:rPr>
                <w:rFonts w:ascii="Times New Roman" w:eastAsia="Times New Roman" w:hAnsi="Times New Roman" w:cs="Times New Roman"/>
                <w:b/>
                <w:bCs/>
                <w:sz w:val="28"/>
                <w:szCs w:val="28"/>
                <w:lang w:eastAsia="ru-RU"/>
              </w:rPr>
            </w:pPr>
          </w:p>
          <w:p w:rsidR="00E96C17" w:rsidRPr="00E96C17" w:rsidRDefault="00E96C17" w:rsidP="00E96C1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E96C17">
              <w:rPr>
                <w:rFonts w:ascii="Times New Roman" w:eastAsia="Times New Roman" w:hAnsi="Times New Roman" w:cs="Times New Roman"/>
                <w:b/>
                <w:bCs/>
                <w:sz w:val="28"/>
                <w:szCs w:val="28"/>
                <w:lang w:eastAsia="ru-RU"/>
              </w:rPr>
              <w:t>рогноз социально-экономического развития на среднесрочный период</w:t>
            </w:r>
          </w:p>
          <w:p w:rsidR="00E96C17" w:rsidRPr="00E96C17" w:rsidRDefault="00E96C17" w:rsidP="00E96C17">
            <w:pPr>
              <w:spacing w:after="0" w:line="240" w:lineRule="auto"/>
              <w:jc w:val="center"/>
              <w:rPr>
                <w:rFonts w:ascii="Times New Roman" w:eastAsia="Times New Roman" w:hAnsi="Times New Roman" w:cs="Times New Roman"/>
                <w:b/>
                <w:bCs/>
                <w:sz w:val="28"/>
                <w:szCs w:val="28"/>
                <w:lang w:eastAsia="ru-RU"/>
              </w:rPr>
            </w:pPr>
            <w:r w:rsidRPr="00E96C17">
              <w:rPr>
                <w:rFonts w:ascii="Times New Roman" w:eastAsia="Times New Roman" w:hAnsi="Times New Roman" w:cs="Times New Roman"/>
                <w:b/>
                <w:bCs/>
                <w:sz w:val="28"/>
                <w:szCs w:val="28"/>
                <w:lang w:eastAsia="ru-RU"/>
              </w:rPr>
              <w:t xml:space="preserve">городского поселения </w:t>
            </w:r>
            <w:proofErr w:type="spellStart"/>
            <w:r w:rsidRPr="00E96C17">
              <w:rPr>
                <w:rFonts w:ascii="Times New Roman" w:eastAsia="Times New Roman" w:hAnsi="Times New Roman" w:cs="Times New Roman"/>
                <w:b/>
                <w:bCs/>
                <w:sz w:val="28"/>
                <w:szCs w:val="28"/>
                <w:lang w:eastAsia="ru-RU"/>
              </w:rPr>
              <w:t>Игрим</w:t>
            </w:r>
            <w:proofErr w:type="spellEnd"/>
          </w:p>
          <w:p w:rsidR="00E96C17" w:rsidRPr="00E96C17" w:rsidRDefault="00E96C17" w:rsidP="00E96C17">
            <w:pPr>
              <w:spacing w:after="0" w:line="240" w:lineRule="auto"/>
              <w:jc w:val="center"/>
              <w:rPr>
                <w:rFonts w:ascii="Times New Roman" w:eastAsia="Times New Roman" w:hAnsi="Times New Roman" w:cs="Times New Roman"/>
                <w:b/>
                <w:sz w:val="28"/>
                <w:szCs w:val="28"/>
                <w:lang w:eastAsia="ru-RU"/>
              </w:rPr>
            </w:pPr>
            <w:r w:rsidRPr="00E96C17">
              <w:rPr>
                <w:rFonts w:ascii="Times New Roman" w:eastAsia="Times New Roman" w:hAnsi="Times New Roman" w:cs="Times New Roman"/>
                <w:b/>
                <w:sz w:val="28"/>
                <w:szCs w:val="28"/>
                <w:lang w:eastAsia="ru-RU"/>
              </w:rPr>
              <w:t>на 2020 год и на плановый период до 2024 года</w:t>
            </w:r>
          </w:p>
          <w:p w:rsidR="00E96C17" w:rsidRPr="00E96C17" w:rsidRDefault="00E96C17" w:rsidP="00E96C17">
            <w:pPr>
              <w:spacing w:after="0" w:line="240" w:lineRule="auto"/>
              <w:jc w:val="center"/>
              <w:rPr>
                <w:rFonts w:ascii="Times New Roman" w:eastAsia="Times New Roman" w:hAnsi="Times New Roman" w:cs="Times New Roman"/>
                <w:b/>
                <w:bCs/>
                <w:sz w:val="28"/>
                <w:szCs w:val="28"/>
                <w:lang w:eastAsia="ru-RU"/>
              </w:rPr>
            </w:pPr>
          </w:p>
        </w:tc>
      </w:tr>
      <w:tr w:rsidR="00E96C17" w:rsidRPr="00E96C17" w:rsidTr="00E96C17">
        <w:trPr>
          <w:trHeight w:val="420"/>
        </w:trPr>
        <w:tc>
          <w:tcPr>
            <w:tcW w:w="459" w:type="dxa"/>
            <w:tcBorders>
              <w:top w:val="single" w:sz="4" w:space="0" w:color="auto"/>
              <w:left w:val="single" w:sz="4" w:space="0" w:color="auto"/>
              <w:bottom w:val="nil"/>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single" w:sz="4" w:space="0" w:color="auto"/>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1936" w:type="dxa"/>
            <w:tcBorders>
              <w:top w:val="single" w:sz="4" w:space="0" w:color="auto"/>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отчет </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отчет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оценка показателя</w:t>
            </w:r>
          </w:p>
        </w:tc>
        <w:tc>
          <w:tcPr>
            <w:tcW w:w="7257" w:type="dxa"/>
            <w:gridSpan w:val="10"/>
            <w:tcBorders>
              <w:top w:val="single" w:sz="4" w:space="0" w:color="auto"/>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прогноз</w:t>
            </w:r>
          </w:p>
        </w:tc>
      </w:tr>
      <w:tr w:rsidR="00E96C17" w:rsidRPr="00E96C17" w:rsidTr="00E96C17">
        <w:trPr>
          <w:trHeight w:val="255"/>
        </w:trPr>
        <w:tc>
          <w:tcPr>
            <w:tcW w:w="459" w:type="dxa"/>
            <w:tcBorders>
              <w:top w:val="nil"/>
              <w:left w:val="single" w:sz="4" w:space="0" w:color="auto"/>
              <w:bottom w:val="nil"/>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Показатели</w:t>
            </w:r>
          </w:p>
        </w:tc>
        <w:tc>
          <w:tcPr>
            <w:tcW w:w="1936"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Единица измерения</w:t>
            </w:r>
          </w:p>
        </w:tc>
        <w:tc>
          <w:tcPr>
            <w:tcW w:w="639" w:type="dxa"/>
            <w:tcBorders>
              <w:top w:val="nil"/>
              <w:left w:val="nil"/>
              <w:bottom w:val="nil"/>
              <w:right w:val="single" w:sz="4" w:space="0" w:color="auto"/>
            </w:tcBorders>
            <w:shd w:val="clear" w:color="000000" w:fill="FFFFFF"/>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2020</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2021</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2022</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2023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2024</w:t>
            </w:r>
          </w:p>
        </w:tc>
      </w:tr>
      <w:tr w:rsidR="00E96C17" w:rsidRPr="00E96C17" w:rsidTr="00E96C17">
        <w:trPr>
          <w:trHeight w:val="255"/>
        </w:trPr>
        <w:tc>
          <w:tcPr>
            <w:tcW w:w="459" w:type="dxa"/>
            <w:tcBorders>
              <w:top w:val="nil"/>
              <w:left w:val="single" w:sz="4" w:space="0" w:color="auto"/>
              <w:bottom w:val="nil"/>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nil"/>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936" w:type="dxa"/>
            <w:tcBorders>
              <w:top w:val="nil"/>
              <w:left w:val="nil"/>
              <w:bottom w:val="nil"/>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nil"/>
              <w:right w:val="single" w:sz="4" w:space="0" w:color="auto"/>
            </w:tcBorders>
            <w:shd w:val="clear" w:color="000000" w:fill="FFFFFF"/>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nil"/>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nil"/>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r>
      <w:tr w:rsidR="00E96C17" w:rsidRPr="00E96C17" w:rsidTr="00E96C17">
        <w:trPr>
          <w:trHeight w:val="240"/>
        </w:trPr>
        <w:tc>
          <w:tcPr>
            <w:tcW w:w="459" w:type="dxa"/>
            <w:tcBorders>
              <w:top w:val="nil"/>
              <w:left w:val="single" w:sz="4" w:space="0" w:color="auto"/>
              <w:bottom w:val="nil"/>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1936"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nil"/>
              <w:right w:val="single" w:sz="4" w:space="0" w:color="auto"/>
            </w:tcBorders>
            <w:shd w:val="clear" w:color="000000" w:fill="FFFFFF"/>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2017</w:t>
            </w:r>
          </w:p>
        </w:tc>
        <w:tc>
          <w:tcPr>
            <w:tcW w:w="574"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2018</w:t>
            </w:r>
          </w:p>
        </w:tc>
        <w:tc>
          <w:tcPr>
            <w:tcW w:w="709" w:type="dxa"/>
            <w:tcBorders>
              <w:top w:val="nil"/>
              <w:left w:val="nil"/>
              <w:bottom w:val="nil"/>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2019</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базовый</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консервативный</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консервативный</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консервативный</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базовый</w:t>
            </w:r>
          </w:p>
        </w:tc>
      </w:tr>
      <w:tr w:rsidR="00E96C17" w:rsidRPr="00E96C17" w:rsidTr="00E96C17">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1936" w:type="dxa"/>
            <w:tcBorders>
              <w:top w:val="nil"/>
              <w:left w:val="nil"/>
              <w:bottom w:val="single" w:sz="4" w:space="0" w:color="auto"/>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single" w:sz="4" w:space="0" w:color="auto"/>
              <w:right w:val="single" w:sz="4" w:space="0" w:color="auto"/>
            </w:tcBorders>
            <w:shd w:val="clear" w:color="000000" w:fill="FFFFFF"/>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single" w:sz="4" w:space="0" w:color="auto"/>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3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r>
      <w:tr w:rsidR="00E96C17" w:rsidRPr="00E96C17" w:rsidTr="00E96C17">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1936" w:type="dxa"/>
            <w:tcBorders>
              <w:top w:val="nil"/>
              <w:left w:val="nil"/>
              <w:bottom w:val="single" w:sz="4" w:space="0" w:color="auto"/>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FFFFFF"/>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 вариант</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 вариант</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 вариант</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 вариант</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 вариант</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Население</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9C9C9"/>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Численность населения (в среднегодовом исчислении)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7,805</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7,670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7,650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7,640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7,660</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7,670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7,620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7,680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7,610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7,690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7,600</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Численность населения (на 1 января года)</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7,707</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7,613</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7,603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7,623</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7,594</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7,583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7,643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7,568</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7,653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7,759</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7,660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p>
        </w:tc>
        <w:tc>
          <w:tcPr>
            <w:tcW w:w="1936"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single" w:sz="4" w:space="0" w:color="auto"/>
              <w:right w:val="single" w:sz="4" w:space="0" w:color="auto"/>
            </w:tcBorders>
            <w:shd w:val="clear" w:color="000000" w:fill="FFFFFF"/>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3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Численность населения трудоспособного </w:t>
            </w:r>
            <w:proofErr w:type="gramStart"/>
            <w:r w:rsidRPr="00E96C17">
              <w:rPr>
                <w:rFonts w:ascii="Times New Roman" w:eastAsia="Times New Roman" w:hAnsi="Times New Roman" w:cs="Times New Roman"/>
                <w:sz w:val="13"/>
                <w:szCs w:val="13"/>
                <w:lang w:eastAsia="ru-RU"/>
              </w:rPr>
              <w:t>возраста</w:t>
            </w:r>
            <w:r w:rsidRPr="00E96C17">
              <w:rPr>
                <w:rFonts w:ascii="Times New Roman" w:eastAsia="Times New Roman" w:hAnsi="Times New Roman" w:cs="Times New Roman"/>
                <w:sz w:val="13"/>
                <w:szCs w:val="13"/>
                <w:lang w:eastAsia="ru-RU"/>
              </w:rPr>
              <w:br/>
              <w:t>(</w:t>
            </w:r>
            <w:proofErr w:type="gramEnd"/>
            <w:r w:rsidRPr="00E96C17">
              <w:rPr>
                <w:rFonts w:ascii="Times New Roman" w:eastAsia="Times New Roman" w:hAnsi="Times New Roman" w:cs="Times New Roman"/>
                <w:sz w:val="13"/>
                <w:szCs w:val="13"/>
                <w:lang w:eastAsia="ru-RU"/>
              </w:rPr>
              <w:t>на 1 января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Численность населения старше трудоспособного </w:t>
            </w:r>
            <w:proofErr w:type="gramStart"/>
            <w:r w:rsidRPr="00E96C17">
              <w:rPr>
                <w:rFonts w:ascii="Times New Roman" w:eastAsia="Times New Roman" w:hAnsi="Times New Roman" w:cs="Times New Roman"/>
                <w:sz w:val="13"/>
                <w:szCs w:val="13"/>
                <w:lang w:eastAsia="ru-RU"/>
              </w:rPr>
              <w:t>возраста</w:t>
            </w:r>
            <w:r w:rsidRPr="00E96C17">
              <w:rPr>
                <w:rFonts w:ascii="Times New Roman" w:eastAsia="Times New Roman" w:hAnsi="Times New Roman" w:cs="Times New Roman"/>
                <w:sz w:val="13"/>
                <w:szCs w:val="13"/>
                <w:lang w:eastAsia="ru-RU"/>
              </w:rPr>
              <w:br/>
              <w:t>(</w:t>
            </w:r>
            <w:proofErr w:type="gramEnd"/>
            <w:r w:rsidRPr="00E96C17">
              <w:rPr>
                <w:rFonts w:ascii="Times New Roman" w:eastAsia="Times New Roman" w:hAnsi="Times New Roman" w:cs="Times New Roman"/>
                <w:sz w:val="13"/>
                <w:szCs w:val="13"/>
                <w:lang w:eastAsia="ru-RU"/>
              </w:rPr>
              <w:t>на 1 января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Ожидаемая продолжительность жизни при рождении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число лет</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х</w:t>
            </w:r>
          </w:p>
        </w:tc>
      </w:tr>
      <w:tr w:rsidR="00E96C17" w:rsidRPr="00E96C17" w:rsidTr="00E96C17">
        <w:trPr>
          <w:trHeight w:val="5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Общий коэффициент рождаемости</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число родившихся живыми</w:t>
            </w:r>
            <w:r w:rsidRPr="00E96C17">
              <w:rPr>
                <w:rFonts w:ascii="Times New Roman" w:eastAsia="Times New Roman" w:hAnsi="Times New Roman" w:cs="Times New Roman"/>
                <w:sz w:val="13"/>
                <w:szCs w:val="13"/>
                <w:lang w:eastAsia="ru-RU"/>
              </w:rPr>
              <w:br/>
              <w:t>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11,79</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13,560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12,020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12,010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12,050</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12,050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12,110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12,020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12,120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12,000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12,130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11,990</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12,150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Суммарный коэффициент рождаемости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число детей на 1 женщину</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Общий коэффициент смертности</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число умерших 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7,9</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9,100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8,800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8,630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8,600</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8,910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8,470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B12CD8"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8,92</w:t>
            </w:r>
            <w:r w:rsidR="00E96C17" w:rsidRPr="00E96C17">
              <w:rPr>
                <w:rFonts w:ascii="Times New Roman" w:eastAsia="Times New Roman" w:hAnsi="Times New Roman" w:cs="Times New Roman"/>
                <w:sz w:val="13"/>
                <w:szCs w:val="13"/>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8,330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B12CD8" w:rsidP="00B12CD8">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8,9</w:t>
            </w:r>
            <w:r w:rsidR="00E96C17" w:rsidRPr="00E96C17">
              <w:rPr>
                <w:rFonts w:ascii="Times New Roman" w:eastAsia="Times New Roman" w:hAnsi="Times New Roman" w:cs="Times New Roman"/>
                <w:sz w:val="13"/>
                <w:szCs w:val="13"/>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8,190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B12CD8" w:rsidP="00F36FB2">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E96C17" w:rsidRPr="00E96C17">
              <w:rPr>
                <w:rFonts w:ascii="Times New Roman" w:eastAsia="Times New Roman" w:hAnsi="Times New Roman" w:cs="Times New Roman"/>
                <w:sz w:val="13"/>
                <w:szCs w:val="13"/>
                <w:lang w:eastAsia="ru-RU"/>
              </w:rPr>
              <w:t>,</w:t>
            </w:r>
            <w:r w:rsidR="00F36FB2">
              <w:rPr>
                <w:rFonts w:ascii="Times New Roman" w:eastAsia="Times New Roman" w:hAnsi="Times New Roman" w:cs="Times New Roman"/>
                <w:sz w:val="13"/>
                <w:szCs w:val="13"/>
                <w:lang w:eastAsia="ru-RU"/>
              </w:rPr>
              <w:t>92</w:t>
            </w:r>
            <w:r w:rsidR="00E96C17" w:rsidRPr="00E96C17">
              <w:rPr>
                <w:rFonts w:ascii="Times New Roman" w:eastAsia="Times New Roman" w:hAnsi="Times New Roman" w:cs="Times New Roman"/>
                <w:sz w:val="13"/>
                <w:szCs w:val="13"/>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8,100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Коэффициент естественного прироста населения</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3,89</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4,46</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3,22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3,38</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3,45</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3,14</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3,64</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2,84</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3,79</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2,68</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3,94</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2,52</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4,05</w:t>
            </w:r>
          </w:p>
        </w:tc>
      </w:tr>
      <w:tr w:rsidR="00E96C17" w:rsidRPr="00E96C17" w:rsidTr="00E96C1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Миграционный прирост (убыль)</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-0,245</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-0,239</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-0,239</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-0,238</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-0,240</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-0,239</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-0,241</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-0,240</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-0,241</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-0,243</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-0,242</w:t>
            </w:r>
          </w:p>
        </w:tc>
      </w:tr>
      <w:tr w:rsidR="00E96C17" w:rsidRPr="00E96C17" w:rsidTr="00E96C17">
        <w:trPr>
          <w:trHeight w:val="375"/>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Промышленное производство</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Объем отгруженных товаров собственного производства, выполненных работ и услуг собственными силами</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78,89</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79,2</w:t>
            </w:r>
          </w:p>
        </w:tc>
        <w:tc>
          <w:tcPr>
            <w:tcW w:w="709" w:type="dxa"/>
            <w:tcBorders>
              <w:top w:val="nil"/>
              <w:left w:val="nil"/>
              <w:bottom w:val="nil"/>
              <w:right w:val="nil"/>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4"/>
                <w:szCs w:val="14"/>
                <w:lang w:eastAsia="ru-RU"/>
              </w:rPr>
            </w:pPr>
            <w:r w:rsidRPr="00E96C17">
              <w:rPr>
                <w:rFonts w:ascii="Times New Roman" w:eastAsia="Times New Roman" w:hAnsi="Times New Roman" w:cs="Times New Roman"/>
                <w:sz w:val="14"/>
                <w:szCs w:val="14"/>
                <w:lang w:eastAsia="ru-RU"/>
              </w:rPr>
              <w:t>79,2</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F36FB2">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79,</w:t>
            </w:r>
            <w:r w:rsidR="00F36FB2">
              <w:rPr>
                <w:rFonts w:ascii="Times New Roman" w:eastAsia="Times New Roman" w:hAnsi="Times New Roman" w:cs="Times New Roman"/>
                <w:sz w:val="13"/>
                <w:szCs w:val="13"/>
                <w:lang w:eastAsia="ru-RU"/>
              </w:rPr>
              <w:t>1</w:t>
            </w:r>
            <w:r w:rsidRPr="00E96C17">
              <w:rPr>
                <w:rFonts w:ascii="Times New Roman" w:eastAsia="Times New Roman" w:hAnsi="Times New Roman" w:cs="Times New Roman"/>
                <w:sz w:val="13"/>
                <w:szCs w:val="13"/>
                <w:lang w:eastAsia="ru-RU"/>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F36FB2">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79,</w:t>
            </w:r>
            <w:r w:rsidR="00F36FB2">
              <w:rPr>
                <w:rFonts w:ascii="Times New Roman" w:eastAsia="Times New Roman" w:hAnsi="Times New Roman" w:cs="Times New Roman"/>
                <w:sz w:val="13"/>
                <w:szCs w:val="13"/>
                <w:lang w:eastAsia="ru-RU"/>
              </w:rPr>
              <w:t>2</w:t>
            </w:r>
            <w:r w:rsidRPr="00E96C17">
              <w:rPr>
                <w:rFonts w:ascii="Times New Roman" w:eastAsia="Times New Roman" w:hAnsi="Times New Roman" w:cs="Times New Roman"/>
                <w:sz w:val="13"/>
                <w:szCs w:val="13"/>
                <w:lang w:eastAsia="ru-RU"/>
              </w:rPr>
              <w:t>5</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w:t>
            </w:r>
            <w:r w:rsidR="00F36FB2">
              <w:rPr>
                <w:rFonts w:ascii="Times New Roman" w:eastAsia="Times New Roman" w:hAnsi="Times New Roman" w:cs="Times New Roman"/>
                <w:sz w:val="13"/>
                <w:szCs w:val="13"/>
                <w:lang w:eastAsia="ru-RU"/>
              </w:rPr>
              <w:t>9,2</w:t>
            </w:r>
            <w:r w:rsidRPr="00E96C17">
              <w:rPr>
                <w:rFonts w:ascii="Times New Roman" w:eastAsia="Times New Roman" w:hAnsi="Times New Roman" w:cs="Times New Roman"/>
                <w:sz w:val="13"/>
                <w:szCs w:val="13"/>
                <w:lang w:eastAsia="ru-RU"/>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F36FB2"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79,3</w:t>
            </w:r>
            <w:r w:rsidR="00E96C17" w:rsidRPr="00E96C17">
              <w:rPr>
                <w:rFonts w:ascii="Times New Roman" w:eastAsia="Times New Roman" w:hAnsi="Times New Roman" w:cs="Times New Roman"/>
                <w:sz w:val="13"/>
                <w:szCs w:val="13"/>
                <w:lang w:eastAsia="ru-RU"/>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F36FB2"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79,3</w:t>
            </w:r>
            <w:r w:rsidR="00E96C17" w:rsidRPr="00E96C17">
              <w:rPr>
                <w:rFonts w:ascii="Times New Roman" w:eastAsia="Times New Roman" w:hAnsi="Times New Roman" w:cs="Times New Roman"/>
                <w:sz w:val="13"/>
                <w:szCs w:val="13"/>
                <w:lang w:eastAsia="ru-RU"/>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F36FB2"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79,3</w:t>
            </w:r>
            <w:r w:rsidR="00E96C17" w:rsidRPr="00E96C17">
              <w:rPr>
                <w:rFonts w:ascii="Times New Roman" w:eastAsia="Times New Roman" w:hAnsi="Times New Roman" w:cs="Times New Roman"/>
                <w:sz w:val="13"/>
                <w:szCs w:val="13"/>
                <w:lang w:eastAsia="ru-RU"/>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F36FB2"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79,3</w:t>
            </w:r>
            <w:r w:rsidR="00E96C17" w:rsidRPr="00E96C17">
              <w:rPr>
                <w:rFonts w:ascii="Times New Roman" w:eastAsia="Times New Roman" w:hAnsi="Times New Roman" w:cs="Times New Roman"/>
                <w:sz w:val="13"/>
                <w:szCs w:val="13"/>
                <w:lang w:eastAsia="ru-RU"/>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F36FB2"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79,5</w:t>
            </w:r>
            <w:r w:rsidR="00E96C17" w:rsidRPr="00E96C17">
              <w:rPr>
                <w:rFonts w:ascii="Times New Roman" w:eastAsia="Times New Roman" w:hAnsi="Times New Roman" w:cs="Times New Roman"/>
                <w:sz w:val="13"/>
                <w:szCs w:val="13"/>
                <w:lang w:eastAsia="ru-RU"/>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80,4</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80,06</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промышленного производства</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96,23</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99,3</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r>
      <w:tr w:rsidR="00E96C17" w:rsidRPr="00E96C17" w:rsidTr="00E96C17">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Индексы производства по видам экономической деятельности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Добыча полезных ископаемых (раздел B)</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Добыча сырой нефти и природного газа (06)</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Добыча прочих полезных ископаемых (08)</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Предоставление услуг в области добычи полезных ископаемых (09)</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Обрабатывающие производства (раздел C)</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пищевых продуктов (10)</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напитков (11)</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текстильных изделий (13)</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одежды (14)</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кожи и изделий из кожи (15)</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61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бумаги и бумажных изделий (17)</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Деятельность полиграфическая и копирование носителей информации (18)</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кокса и нефтепродуктов (19)</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химических веществ и химических продуктов (20)</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лекарственных средств и материалов, применяемых в медицинских целях (21)</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резиновых и пластмассовых изделий (22)</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прочей неметаллической минеральной продукции (23)</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металлургическое (24)</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готовых металлических изделий, кроме машин и оборудования (25)</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компьютеров, электронных и оптических изделий (26)</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электрического оборудования (27)</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машин и оборудования, не включенных в другие группировки (28)</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автотранспортных средств, прицепов и</w:t>
            </w:r>
            <w:r w:rsidRPr="00E96C17">
              <w:rPr>
                <w:rFonts w:ascii="Times New Roman" w:eastAsia="Times New Roman" w:hAnsi="Times New Roman" w:cs="Times New Roman"/>
                <w:sz w:val="13"/>
                <w:szCs w:val="13"/>
                <w:lang w:eastAsia="ru-RU"/>
              </w:rPr>
              <w:br/>
              <w:t>полуприцепов (29)</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прочих транспортных средств и оборудования (30)</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мебели (31)</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Производство прочих готовых изделий (32)</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Ремонт и монтаж машин и оборудования (33)</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Обеспечение электрической энергией, газом и паром;</w:t>
            </w:r>
          </w:p>
        </w:tc>
        <w:tc>
          <w:tcPr>
            <w:tcW w:w="1936" w:type="dxa"/>
            <w:tcBorders>
              <w:top w:val="nil"/>
              <w:left w:val="nil"/>
              <w:bottom w:val="single" w:sz="4" w:space="0" w:color="auto"/>
              <w:right w:val="single" w:sz="4" w:space="0" w:color="auto"/>
            </w:tcBorders>
            <w:shd w:val="clear" w:color="auto" w:fill="auto"/>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31,41</w:t>
            </w:r>
          </w:p>
        </w:tc>
        <w:tc>
          <w:tcPr>
            <w:tcW w:w="574"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96,2</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97,2</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101,1</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102,2</w:t>
            </w:r>
          </w:p>
        </w:tc>
        <w:tc>
          <w:tcPr>
            <w:tcW w:w="73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103,4</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103,8</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104,8</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105,0</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105,2</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105,2</w:t>
            </w:r>
          </w:p>
        </w:tc>
        <w:tc>
          <w:tcPr>
            <w:tcW w:w="850"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936" w:type="dxa"/>
            <w:tcBorders>
              <w:top w:val="nil"/>
              <w:left w:val="nil"/>
              <w:bottom w:val="single" w:sz="4" w:space="0" w:color="auto"/>
              <w:right w:val="single" w:sz="4" w:space="0" w:color="auto"/>
            </w:tcBorders>
            <w:shd w:val="clear" w:color="auto" w:fill="auto"/>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89,03</w:t>
            </w:r>
          </w:p>
        </w:tc>
        <w:tc>
          <w:tcPr>
            <w:tcW w:w="574"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98,94</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100,05</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3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100,25</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100,3</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100,6</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100,7</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100,75</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100,8</w:t>
            </w:r>
          </w:p>
        </w:tc>
        <w:tc>
          <w:tcPr>
            <w:tcW w:w="850"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100,9</w:t>
            </w:r>
          </w:p>
        </w:tc>
      </w:tr>
      <w:tr w:rsidR="00E96C17" w:rsidRPr="00E96C17" w:rsidTr="00E96C17">
        <w:trPr>
          <w:trHeight w:val="36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Потребление электроэнергии</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млн </w:t>
            </w:r>
            <w:proofErr w:type="spellStart"/>
            <w:r w:rsidRPr="00E96C17">
              <w:rPr>
                <w:rFonts w:ascii="Times New Roman" w:eastAsia="Times New Roman" w:hAnsi="Times New Roman" w:cs="Times New Roman"/>
                <w:sz w:val="13"/>
                <w:szCs w:val="13"/>
                <w:lang w:eastAsia="ru-RU"/>
              </w:rPr>
              <w:t>кВт.ч</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29,11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29,62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30,13</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30,42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30,44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30,73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30,74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31,04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31,05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31,35</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31,37</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Средние тарифы на электроэнергию, отпущенную различным категориям потребителей</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руб./</w:t>
            </w:r>
            <w:proofErr w:type="spellStart"/>
            <w:r w:rsidRPr="00E96C17">
              <w:rPr>
                <w:rFonts w:ascii="Times New Roman" w:eastAsia="Times New Roman" w:hAnsi="Times New Roman" w:cs="Times New Roman"/>
                <w:sz w:val="13"/>
                <w:szCs w:val="13"/>
                <w:lang w:eastAsia="ru-RU"/>
              </w:rPr>
              <w:t>тыс.кВт.ч</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3747,88</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3708,09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4010,27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4342,03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4333,36</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4695,99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4691,3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5087,44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5087,44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5341,81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5341,81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5555,48</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5555,48</w:t>
            </w:r>
          </w:p>
        </w:tc>
      </w:tr>
      <w:tr w:rsidR="00E96C17" w:rsidRPr="00E96C17" w:rsidTr="00E96C17">
        <w:trPr>
          <w:trHeight w:val="619"/>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тарифов на электроэнергию, отпущенную различным категориям потребителей</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за период с начала года</w:t>
            </w:r>
            <w:r w:rsidRPr="00E96C17">
              <w:rPr>
                <w:rFonts w:ascii="Times New Roman" w:eastAsia="Times New Roman" w:hAnsi="Times New Roman" w:cs="Times New Roman"/>
                <w:sz w:val="13"/>
                <w:szCs w:val="13"/>
                <w:lang w:eastAsia="ru-RU"/>
              </w:rPr>
              <w:br/>
              <w:t>к соотв. периоду</w:t>
            </w:r>
            <w:r w:rsidRPr="00E96C17">
              <w:rPr>
                <w:rFonts w:ascii="Times New Roman" w:eastAsia="Times New Roman" w:hAnsi="Times New Roman" w:cs="Times New Roman"/>
                <w:sz w:val="13"/>
                <w:szCs w:val="13"/>
                <w:lang w:eastAsia="ru-RU"/>
              </w:rPr>
              <w:br/>
              <w:t>предыдущего года, %</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98,9</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Сельское хозяйство</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Продукция сельского хозяйства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21,09</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21,82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22,52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22,51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22,44</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22,52</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производства продукции сельского хозяйства</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98,8</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99,71</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r>
      <w:tr w:rsidR="00E96C17" w:rsidRPr="00E96C17" w:rsidTr="00E96C17">
        <w:trPr>
          <w:trHeight w:val="28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Продукция растениеводства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11,26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11,48</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11,51</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11,56</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производства продукции растениеводства</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93,2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108,6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99,61</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r>
      <w:tr w:rsidR="00E96C17" w:rsidRPr="00E96C17" w:rsidTr="00E96C17">
        <w:trPr>
          <w:trHeight w:val="393"/>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Продукция животноводства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10,72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10,92</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10,93</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10,96</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производства продукции животноводства</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98,52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103,59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Строительство</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077E2B">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highlight w:val="lightGray"/>
                <w:lang w:eastAsia="ru-RU"/>
              </w:rPr>
            </w:pPr>
          </w:p>
        </w:tc>
        <w:tc>
          <w:tcPr>
            <w:tcW w:w="4155" w:type="dxa"/>
            <w:tcBorders>
              <w:top w:val="nil"/>
              <w:left w:val="nil"/>
              <w:bottom w:val="single" w:sz="4" w:space="0" w:color="auto"/>
              <w:right w:val="single" w:sz="4" w:space="0" w:color="auto"/>
            </w:tcBorders>
            <w:shd w:val="clear" w:color="auto" w:fill="auto"/>
            <w:vAlign w:val="center"/>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Объем работ, выполненных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в ценах соответствующих лет; млн руб.</w:t>
            </w:r>
          </w:p>
        </w:tc>
        <w:tc>
          <w:tcPr>
            <w:tcW w:w="639" w:type="dxa"/>
            <w:tcBorders>
              <w:top w:val="nil"/>
              <w:left w:val="nil"/>
              <w:bottom w:val="single" w:sz="4" w:space="0" w:color="auto"/>
              <w:right w:val="single" w:sz="4" w:space="0" w:color="auto"/>
            </w:tcBorders>
            <w:shd w:val="clear" w:color="auto" w:fill="auto"/>
            <w:noWrap/>
            <w:vAlign w:val="center"/>
          </w:tcPr>
          <w:p w:rsidR="00E96C17" w:rsidRPr="00077E2B" w:rsidRDefault="00237DA8"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131,5</w:t>
            </w:r>
          </w:p>
        </w:tc>
        <w:tc>
          <w:tcPr>
            <w:tcW w:w="574" w:type="dxa"/>
            <w:tcBorders>
              <w:top w:val="nil"/>
              <w:left w:val="nil"/>
              <w:bottom w:val="single" w:sz="4" w:space="0" w:color="auto"/>
              <w:right w:val="single" w:sz="4" w:space="0" w:color="auto"/>
            </w:tcBorders>
            <w:shd w:val="clear" w:color="auto" w:fill="auto"/>
            <w:noWrap/>
            <w:vAlign w:val="center"/>
          </w:tcPr>
          <w:p w:rsidR="00E96C17" w:rsidRPr="00077E2B" w:rsidRDefault="001E6452" w:rsidP="00237DA8">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w:t>
            </w:r>
            <w:r w:rsidR="00237DA8" w:rsidRPr="00077E2B">
              <w:rPr>
                <w:rFonts w:ascii="Times New Roman" w:eastAsia="Times New Roman" w:hAnsi="Times New Roman" w:cs="Times New Roman"/>
                <w:sz w:val="13"/>
                <w:szCs w:val="13"/>
                <w:lang w:eastAsia="ru-RU"/>
              </w:rPr>
              <w:t>31,8</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237DA8"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132,1</w:t>
            </w:r>
          </w:p>
        </w:tc>
        <w:tc>
          <w:tcPr>
            <w:tcW w:w="708" w:type="dxa"/>
            <w:tcBorders>
              <w:top w:val="nil"/>
              <w:left w:val="nil"/>
              <w:bottom w:val="single" w:sz="4" w:space="0" w:color="auto"/>
              <w:right w:val="single" w:sz="4" w:space="0" w:color="auto"/>
            </w:tcBorders>
            <w:shd w:val="clear" w:color="auto" w:fill="auto"/>
            <w:noWrap/>
            <w:vAlign w:val="center"/>
          </w:tcPr>
          <w:p w:rsidR="00E96C17" w:rsidRPr="00077E2B" w:rsidRDefault="00237DA8" w:rsidP="00237DA8">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132,1</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237DA8" w:rsidP="00237DA8">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132,2</w:t>
            </w:r>
          </w:p>
        </w:tc>
        <w:tc>
          <w:tcPr>
            <w:tcW w:w="738" w:type="dxa"/>
            <w:tcBorders>
              <w:top w:val="nil"/>
              <w:left w:val="nil"/>
              <w:bottom w:val="single" w:sz="4" w:space="0" w:color="auto"/>
              <w:right w:val="single" w:sz="4" w:space="0" w:color="auto"/>
            </w:tcBorders>
            <w:shd w:val="clear" w:color="auto" w:fill="auto"/>
            <w:noWrap/>
            <w:vAlign w:val="center"/>
          </w:tcPr>
          <w:p w:rsidR="00E96C17" w:rsidRPr="00077E2B" w:rsidRDefault="00237DA8" w:rsidP="00237DA8">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132,4</w:t>
            </w:r>
          </w:p>
        </w:tc>
        <w:tc>
          <w:tcPr>
            <w:tcW w:w="708" w:type="dxa"/>
            <w:tcBorders>
              <w:top w:val="nil"/>
              <w:left w:val="nil"/>
              <w:bottom w:val="single" w:sz="4" w:space="0" w:color="auto"/>
              <w:right w:val="single" w:sz="4" w:space="0" w:color="auto"/>
            </w:tcBorders>
            <w:shd w:val="clear" w:color="auto" w:fill="auto"/>
            <w:noWrap/>
            <w:vAlign w:val="center"/>
          </w:tcPr>
          <w:p w:rsidR="00E96C17" w:rsidRPr="00077E2B" w:rsidRDefault="00237DA8" w:rsidP="00237DA8">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132,5</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237DA8"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132,7</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237DA8"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132,8</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DF0075"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132,9</w:t>
            </w:r>
          </w:p>
        </w:tc>
        <w:tc>
          <w:tcPr>
            <w:tcW w:w="708" w:type="dxa"/>
            <w:tcBorders>
              <w:top w:val="nil"/>
              <w:left w:val="nil"/>
              <w:bottom w:val="single" w:sz="4" w:space="0" w:color="auto"/>
              <w:right w:val="single" w:sz="4" w:space="0" w:color="auto"/>
            </w:tcBorders>
            <w:shd w:val="clear" w:color="auto" w:fill="auto"/>
            <w:noWrap/>
            <w:vAlign w:val="center"/>
          </w:tcPr>
          <w:p w:rsidR="00E96C17" w:rsidRPr="00077E2B" w:rsidRDefault="00DF0075"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133,1</w:t>
            </w:r>
          </w:p>
        </w:tc>
        <w:tc>
          <w:tcPr>
            <w:tcW w:w="709" w:type="dxa"/>
            <w:tcBorders>
              <w:top w:val="nil"/>
              <w:left w:val="nil"/>
              <w:bottom w:val="single" w:sz="4" w:space="0" w:color="auto"/>
              <w:right w:val="single" w:sz="4" w:space="0" w:color="auto"/>
            </w:tcBorders>
            <w:shd w:val="clear" w:color="auto" w:fill="auto"/>
            <w:noWrap/>
            <w:vAlign w:val="center"/>
          </w:tcPr>
          <w:p w:rsidR="00E96C17" w:rsidRPr="00077E2B" w:rsidRDefault="00DF0075" w:rsidP="00E96C17">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133,0</w:t>
            </w:r>
          </w:p>
        </w:tc>
        <w:tc>
          <w:tcPr>
            <w:tcW w:w="850" w:type="dxa"/>
            <w:tcBorders>
              <w:top w:val="nil"/>
              <w:left w:val="nil"/>
              <w:bottom w:val="single" w:sz="4" w:space="0" w:color="auto"/>
              <w:right w:val="single" w:sz="4" w:space="0" w:color="auto"/>
            </w:tcBorders>
            <w:shd w:val="clear" w:color="auto" w:fill="auto"/>
            <w:noWrap/>
            <w:vAlign w:val="bottom"/>
          </w:tcPr>
          <w:p w:rsidR="00E96C17" w:rsidRPr="00077E2B" w:rsidRDefault="00DF0075" w:rsidP="001E6452">
            <w:pPr>
              <w:spacing w:after="0" w:line="240" w:lineRule="auto"/>
              <w:jc w:val="center"/>
              <w:rPr>
                <w:rFonts w:ascii="Times New Roman" w:eastAsia="Times New Roman" w:hAnsi="Times New Roman" w:cs="Times New Roman"/>
                <w:sz w:val="13"/>
                <w:szCs w:val="13"/>
                <w:lang w:eastAsia="ru-RU"/>
              </w:rPr>
            </w:pPr>
            <w:r w:rsidRPr="00077E2B">
              <w:rPr>
                <w:rFonts w:ascii="Times New Roman" w:eastAsia="Times New Roman" w:hAnsi="Times New Roman" w:cs="Times New Roman"/>
                <w:sz w:val="13"/>
                <w:szCs w:val="13"/>
                <w:lang w:eastAsia="ru-RU"/>
              </w:rPr>
              <w:t>133,2</w:t>
            </w:r>
          </w:p>
          <w:p w:rsidR="00E96C17" w:rsidRPr="00077E2B" w:rsidRDefault="00E96C17" w:rsidP="001E6452">
            <w:pPr>
              <w:spacing w:after="0" w:line="240" w:lineRule="auto"/>
              <w:jc w:val="center"/>
              <w:rPr>
                <w:rFonts w:ascii="Times New Roman" w:eastAsia="Times New Roman" w:hAnsi="Times New Roman" w:cs="Times New Roman"/>
                <w:sz w:val="13"/>
                <w:szCs w:val="13"/>
                <w:lang w:eastAsia="ru-RU"/>
              </w:rPr>
            </w:pP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highlight w:val="lightGray"/>
                <w:lang w:eastAsia="ru-RU"/>
              </w:rPr>
            </w:pPr>
            <w:r w:rsidRPr="00E96C17">
              <w:rPr>
                <w:rFonts w:ascii="Times New Roman" w:eastAsia="Times New Roman" w:hAnsi="Times New Roman" w:cs="Times New Roman"/>
                <w:sz w:val="13"/>
                <w:szCs w:val="13"/>
                <w:highlight w:val="lightGray"/>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физического объема работ, выполненных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123,5</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077E2B" w:rsidP="00E96C17">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100,0</w:t>
            </w:r>
          </w:p>
        </w:tc>
      </w:tr>
      <w:tr w:rsidR="00E96C17" w:rsidRPr="00E96C17" w:rsidTr="00077E2B">
        <w:trPr>
          <w:trHeight w:val="34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highlight w:val="lightGray"/>
                <w:lang w:eastAsia="ru-RU"/>
              </w:rPr>
            </w:pPr>
            <w:r w:rsidRPr="00E96C17">
              <w:rPr>
                <w:rFonts w:ascii="Times New Roman" w:eastAsia="Times New Roman" w:hAnsi="Times New Roman" w:cs="Times New Roman"/>
                <w:sz w:val="13"/>
                <w:szCs w:val="13"/>
                <w:highlight w:val="lightGray"/>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Индекс-дефлятор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104,7</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106,3</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105,2</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105,7</w:t>
            </w:r>
          </w:p>
        </w:tc>
        <w:tc>
          <w:tcPr>
            <w:tcW w:w="738" w:type="dxa"/>
            <w:tcBorders>
              <w:top w:val="single" w:sz="4" w:space="0" w:color="auto"/>
              <w:left w:val="nil"/>
              <w:bottom w:val="single" w:sz="4" w:space="0" w:color="auto"/>
              <w:right w:val="nil"/>
            </w:tcBorders>
            <w:shd w:val="clear" w:color="auto" w:fill="auto"/>
            <w:noWrap/>
            <w:vAlign w:val="bottom"/>
            <w:hideMark/>
          </w:tcPr>
          <w:p w:rsidR="00E96C17" w:rsidRPr="00E96C17" w:rsidRDefault="00E96C17" w:rsidP="00E96C17">
            <w:pPr>
              <w:spacing w:after="0" w:line="240" w:lineRule="auto"/>
              <w:jc w:val="center"/>
              <w:rPr>
                <w:rFonts w:ascii="Times New Roman" w:eastAsia="Times New Roman" w:hAnsi="Times New Roman" w:cs="Times New Roman"/>
                <w:sz w:val="14"/>
                <w:szCs w:val="14"/>
                <w:lang w:eastAsia="ru-RU"/>
              </w:rPr>
            </w:pPr>
            <w:r w:rsidRPr="00E96C17">
              <w:rPr>
                <w:rFonts w:ascii="Times New Roman" w:eastAsia="Times New Roman" w:hAnsi="Times New Roman" w:cs="Times New Roman"/>
                <w:sz w:val="14"/>
                <w:szCs w:val="14"/>
                <w:lang w:eastAsia="ru-RU"/>
              </w:rPr>
              <w:t>105,4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105,5</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105,4</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105,1</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105,2</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105,2</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w:t>
            </w:r>
          </w:p>
        </w:tc>
      </w:tr>
      <w:tr w:rsidR="00E96C17" w:rsidRPr="00E96C17" w:rsidTr="001E6452">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highlight w:val="lightGray"/>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Ввод в действие жилых домов</w:t>
            </w:r>
          </w:p>
        </w:tc>
        <w:tc>
          <w:tcPr>
            <w:tcW w:w="1936" w:type="dxa"/>
            <w:tcBorders>
              <w:top w:val="nil"/>
              <w:left w:val="nil"/>
              <w:bottom w:val="single" w:sz="4" w:space="0" w:color="auto"/>
              <w:right w:val="single" w:sz="4" w:space="0" w:color="auto"/>
            </w:tcBorders>
            <w:shd w:val="clear" w:color="auto" w:fill="auto"/>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кв. м общей площади</w:t>
            </w:r>
          </w:p>
        </w:tc>
        <w:tc>
          <w:tcPr>
            <w:tcW w:w="63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1,474</w:t>
            </w:r>
          </w:p>
        </w:tc>
        <w:tc>
          <w:tcPr>
            <w:tcW w:w="574"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1,848</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3,298</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1,133</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1,139</w:t>
            </w:r>
          </w:p>
        </w:tc>
        <w:tc>
          <w:tcPr>
            <w:tcW w:w="738" w:type="dxa"/>
            <w:tcBorders>
              <w:top w:val="single" w:sz="4" w:space="0" w:color="auto"/>
              <w:left w:val="nil"/>
              <w:bottom w:val="single" w:sz="4" w:space="0" w:color="auto"/>
              <w:right w:val="nil"/>
            </w:tcBorders>
            <w:shd w:val="clear" w:color="auto" w:fill="auto"/>
            <w:noWrap/>
            <w:vAlign w:val="center"/>
          </w:tcPr>
          <w:p w:rsidR="00E96C17" w:rsidRPr="00E96C17" w:rsidRDefault="00E96C17" w:rsidP="001E6452">
            <w:pPr>
              <w:spacing w:after="0" w:line="240" w:lineRule="auto"/>
              <w:jc w:val="center"/>
              <w:rPr>
                <w:rFonts w:ascii="Times New Roman" w:eastAsia="Times New Roman" w:hAnsi="Times New Roman" w:cs="Times New Roman"/>
                <w:sz w:val="14"/>
                <w:szCs w:val="14"/>
                <w:lang w:eastAsia="ru-RU"/>
              </w:rPr>
            </w:pPr>
            <w:r w:rsidRPr="00E96C17">
              <w:rPr>
                <w:rFonts w:ascii="Times New Roman" w:eastAsia="Times New Roman" w:hAnsi="Times New Roman" w:cs="Times New Roman"/>
                <w:sz w:val="14"/>
                <w:szCs w:val="14"/>
                <w:lang w:eastAsia="ru-RU"/>
              </w:rPr>
              <w:t>0,540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0,550</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0,590</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0,600</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0,790</w:t>
            </w:r>
          </w:p>
        </w:tc>
        <w:tc>
          <w:tcPr>
            <w:tcW w:w="708"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9" w:type="dxa"/>
            <w:tcBorders>
              <w:top w:val="nil"/>
              <w:left w:val="nil"/>
              <w:bottom w:val="single" w:sz="4" w:space="0" w:color="auto"/>
              <w:right w:val="single" w:sz="4" w:space="0" w:color="auto"/>
            </w:tcBorders>
            <w:shd w:val="clear" w:color="auto" w:fill="auto"/>
            <w:noWrap/>
            <w:vAlign w:val="center"/>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1,090</w:t>
            </w:r>
          </w:p>
        </w:tc>
        <w:tc>
          <w:tcPr>
            <w:tcW w:w="850" w:type="dxa"/>
            <w:tcBorders>
              <w:top w:val="nil"/>
              <w:left w:val="nil"/>
              <w:bottom w:val="single" w:sz="4" w:space="0" w:color="auto"/>
              <w:right w:val="single" w:sz="4" w:space="0" w:color="auto"/>
            </w:tcBorders>
            <w:shd w:val="clear" w:color="auto" w:fill="auto"/>
            <w:noWrap/>
            <w:vAlign w:val="center"/>
          </w:tcPr>
          <w:p w:rsidR="001E6452" w:rsidRDefault="001E6452" w:rsidP="00E96C17">
            <w:pPr>
              <w:spacing w:after="0" w:line="240" w:lineRule="auto"/>
              <w:jc w:val="center"/>
              <w:rPr>
                <w:rFonts w:ascii="Times New Roman" w:eastAsia="Times New Roman" w:hAnsi="Times New Roman" w:cs="Times New Roman"/>
                <w:sz w:val="13"/>
                <w:szCs w:val="13"/>
                <w:lang w:eastAsia="ru-RU"/>
              </w:rPr>
            </w:pPr>
          </w:p>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1,100</w:t>
            </w:r>
          </w:p>
          <w:p w:rsidR="00E96C17" w:rsidRPr="00E96C17" w:rsidRDefault="00E96C17" w:rsidP="00E96C17">
            <w:pPr>
              <w:spacing w:after="0" w:line="240" w:lineRule="auto"/>
              <w:rPr>
                <w:rFonts w:ascii="Times New Roman" w:eastAsia="Times New Roman" w:hAnsi="Times New Roman" w:cs="Times New Roman"/>
                <w:sz w:val="13"/>
                <w:szCs w:val="13"/>
                <w:lang w:eastAsia="ru-RU"/>
              </w:rPr>
            </w:pP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Торговля и услуги населению</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single" w:sz="4" w:space="0" w:color="auto"/>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Оборот розничной торговли</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1672,65</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1657,60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1691,25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1664,19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1665,37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1665,85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1665,85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1665,85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1665,85</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1670,04</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физического объема оборота розничной торговли</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103,99</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99,10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102,03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98,40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98,47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r>
      <w:tr w:rsidR="00E96C17" w:rsidRPr="00E96C17" w:rsidTr="00077E2B">
        <w:trPr>
          <w:trHeight w:val="3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Объем платных услуг населению</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404,15</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102,90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103,72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103,20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103,31</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103,30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103,52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103,10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103,50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103,30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103,50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104,30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104,50</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физического объема платных услуг населению</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100,10</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99,70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100,80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99,50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99,60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w:t>
            </w:r>
          </w:p>
        </w:tc>
        <w:tc>
          <w:tcPr>
            <w:tcW w:w="4155" w:type="dxa"/>
            <w:tcBorders>
              <w:top w:val="nil"/>
              <w:left w:val="nil"/>
              <w:bottom w:val="single" w:sz="4" w:space="0" w:color="auto"/>
              <w:right w:val="single" w:sz="4" w:space="0" w:color="auto"/>
            </w:tcBorders>
            <w:shd w:val="clear" w:color="000000" w:fill="C0C0C0"/>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 xml:space="preserve">Малое и среднее предпринимательство, включая </w:t>
            </w:r>
            <w:proofErr w:type="spellStart"/>
            <w:r w:rsidRPr="00E96C17">
              <w:rPr>
                <w:rFonts w:ascii="Times New Roman" w:eastAsia="Times New Roman" w:hAnsi="Times New Roman" w:cs="Times New Roman"/>
                <w:b/>
                <w:bCs/>
                <w:sz w:val="13"/>
                <w:szCs w:val="13"/>
                <w:lang w:eastAsia="ru-RU"/>
              </w:rPr>
              <w:t>микропредприятия</w:t>
            </w:r>
            <w:proofErr w:type="spellEnd"/>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Количество малых и средних предприятий, включая </w:t>
            </w:r>
            <w:proofErr w:type="spellStart"/>
            <w:r w:rsidRPr="00E96C17">
              <w:rPr>
                <w:rFonts w:ascii="Times New Roman" w:eastAsia="Times New Roman" w:hAnsi="Times New Roman" w:cs="Times New Roman"/>
                <w:sz w:val="13"/>
                <w:szCs w:val="13"/>
                <w:lang w:eastAsia="ru-RU"/>
              </w:rPr>
              <w:t>микропредприятия</w:t>
            </w:r>
            <w:proofErr w:type="spellEnd"/>
            <w:r w:rsidRPr="00E96C17">
              <w:rPr>
                <w:rFonts w:ascii="Times New Roman" w:eastAsia="Times New Roman" w:hAnsi="Times New Roman" w:cs="Times New Roman"/>
                <w:sz w:val="13"/>
                <w:szCs w:val="13"/>
                <w:lang w:eastAsia="ru-RU"/>
              </w:rPr>
              <w:t xml:space="preserve">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единиц</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187</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188</w:t>
            </w:r>
          </w:p>
        </w:tc>
      </w:tr>
      <w:tr w:rsidR="00E96C17" w:rsidRPr="00E96C17" w:rsidTr="00077E2B">
        <w:trPr>
          <w:trHeight w:val="531"/>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E96C17">
              <w:rPr>
                <w:rFonts w:ascii="Times New Roman" w:eastAsia="Times New Roman" w:hAnsi="Times New Roman" w:cs="Times New Roman"/>
                <w:sz w:val="13"/>
                <w:szCs w:val="13"/>
                <w:lang w:eastAsia="ru-RU"/>
              </w:rPr>
              <w:t>микропредприятия</w:t>
            </w:r>
            <w:proofErr w:type="spellEnd"/>
            <w:r w:rsidRPr="00E96C17">
              <w:rPr>
                <w:rFonts w:ascii="Times New Roman" w:eastAsia="Times New Roman" w:hAnsi="Times New Roman" w:cs="Times New Roman"/>
                <w:sz w:val="13"/>
                <w:szCs w:val="13"/>
                <w:lang w:eastAsia="ru-RU"/>
              </w:rPr>
              <w:t>) (без внешних совместителей)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1,016</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1,019</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1,023</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1,025</w:t>
            </w:r>
          </w:p>
        </w:tc>
      </w:tr>
      <w:tr w:rsidR="00E96C17" w:rsidRPr="00E96C17" w:rsidTr="00B50934">
        <w:trPr>
          <w:trHeight w:val="38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color w:val="FF0000"/>
                <w:sz w:val="13"/>
                <w:szCs w:val="13"/>
                <w:lang w:eastAsia="ru-RU"/>
              </w:rPr>
            </w:pPr>
            <w:r w:rsidRPr="00E96C17">
              <w:rPr>
                <w:rFonts w:ascii="Times New Roman" w:eastAsia="Times New Roman" w:hAnsi="Times New Roman" w:cs="Times New Roman"/>
                <w:color w:val="FF0000"/>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Оборот малых и средних предприятий, включая </w:t>
            </w:r>
            <w:proofErr w:type="spellStart"/>
            <w:r w:rsidRPr="00E96C17">
              <w:rPr>
                <w:rFonts w:ascii="Times New Roman" w:eastAsia="Times New Roman" w:hAnsi="Times New Roman" w:cs="Times New Roman"/>
                <w:sz w:val="13"/>
                <w:szCs w:val="13"/>
                <w:lang w:eastAsia="ru-RU"/>
              </w:rPr>
              <w:t>микропредприятия</w:t>
            </w:r>
            <w:proofErr w:type="spellEnd"/>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млрд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341,01</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350,89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368,43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382,4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383,17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383,17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390,83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396,59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400,6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404,58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406,61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415,95</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416,78</w:t>
            </w:r>
          </w:p>
        </w:tc>
      </w:tr>
      <w:tr w:rsidR="00E96C17" w:rsidRPr="00E96C17" w:rsidTr="00B50934">
        <w:trPr>
          <w:trHeight w:val="299"/>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Инвестиции</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B50934">
        <w:trPr>
          <w:trHeight w:val="431"/>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Инвестиции в основной капитал</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125,72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127,3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125,52</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126,15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126,02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125,89</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125,78</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Индекс физического объема инвестиций в основной капитал</w:t>
            </w:r>
          </w:p>
        </w:tc>
        <w:tc>
          <w:tcPr>
            <w:tcW w:w="1936"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к предыдущему году</w:t>
            </w:r>
            <w:r w:rsidRPr="00E96C17">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98,6</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100,1</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Удельный вес инвестиций в основной капитал в валовом региональном продукте</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8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Инвестиции в основной капитал по источникам</w:t>
            </w:r>
            <w:r w:rsidRPr="00E96C17">
              <w:rPr>
                <w:rFonts w:ascii="Times New Roman" w:eastAsia="Times New Roman" w:hAnsi="Times New Roman" w:cs="Times New Roman"/>
                <w:b/>
                <w:b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B50934">
        <w:trPr>
          <w:trHeight w:val="22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Собственные средства</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B50934">
        <w:trPr>
          <w:trHeight w:val="28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Привлеченные средства, из них:</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кредиты банков, в том числе:</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200" w:firstLine="26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кредиты иностранных банков</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заемные средства других организаций</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бюджетные средства, в том числе:</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200" w:firstLine="26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федеральный бюджет</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200" w:firstLine="26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бюджеты субъектов Российской Федерации</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200" w:firstLine="26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из местных бюджетов</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прочие</w:t>
            </w:r>
          </w:p>
        </w:tc>
        <w:tc>
          <w:tcPr>
            <w:tcW w:w="1936"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w:t>
            </w:r>
          </w:p>
        </w:tc>
        <w:tc>
          <w:tcPr>
            <w:tcW w:w="4155" w:type="dxa"/>
            <w:tcBorders>
              <w:top w:val="nil"/>
              <w:left w:val="nil"/>
              <w:bottom w:val="single" w:sz="4" w:space="0" w:color="auto"/>
              <w:right w:val="single" w:sz="4" w:space="0" w:color="auto"/>
            </w:tcBorders>
            <w:shd w:val="clear" w:color="000000" w:fill="C0C0C0"/>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Бюджет муниципального образования</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Доходы консолидированного бюджета муниципального образования</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101,121</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113,130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134,693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112,930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113,334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113,107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113,266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113,182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113,485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114,569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114,895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115,352</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115,590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Налоговые и неналоговые доходы, всего</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37,546</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35,356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45,467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38,030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38,334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38,207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38,266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38,282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38,485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38,669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38,895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38,952</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39,090</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Налоговые доходы всего, в том числе:</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30,514</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27,941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29,499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30,410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30,699</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30,595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30,631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30,654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30,850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31,008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31,222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31,241</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31,371</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на доходы физических лиц</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18,783</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16,099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16,362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16,267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16,525</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16,450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16,457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16,857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16,800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16,900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16,900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17,000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на добычу полезных ископаемых</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0,000</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акцизы</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8,374</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9,042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8,637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9,654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9,674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9,645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9,674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9,654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9,674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9,708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9,722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9,761</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9,771</w:t>
            </w:r>
          </w:p>
        </w:tc>
      </w:tr>
      <w:tr w:rsidR="00E96C17" w:rsidRPr="00E96C17" w:rsidTr="00E96C17">
        <w:trPr>
          <w:trHeight w:val="420"/>
        </w:trPr>
        <w:tc>
          <w:tcPr>
            <w:tcW w:w="459" w:type="dxa"/>
            <w:tcBorders>
              <w:top w:val="nil"/>
              <w:left w:val="single" w:sz="4" w:space="0" w:color="auto"/>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000000" w:fill="FFFFFF"/>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взимаемый в связи с применением упрощенной системы налогообложения</w:t>
            </w:r>
          </w:p>
        </w:tc>
        <w:tc>
          <w:tcPr>
            <w:tcW w:w="1936"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0,054</w:t>
            </w:r>
          </w:p>
        </w:tc>
        <w:tc>
          <w:tcPr>
            <w:tcW w:w="574"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0,040</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0,000</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на имущество физических лиц</w:t>
            </w:r>
          </w:p>
        </w:tc>
        <w:tc>
          <w:tcPr>
            <w:tcW w:w="1936"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0,723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0,927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0,798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3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0,750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на имущество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налог на игорный бизнес</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транспортный налог</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земельный налог</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2,581</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1,833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3,690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3,750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3,790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Неналоговые доходы</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7,032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7,415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15,968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7,620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7,635</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7,612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7,627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7,635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7,662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7,673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7,711</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7,719</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Безвозмездные поступления всего, в том числе</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63,575</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77,774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89,225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74,900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75,000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74,900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74,900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75,900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76,400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76,500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субсидии </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субвенции </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1,277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1,247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1,253</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1,279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1,283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1,385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1,309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1,311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1,311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1,314</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1,315</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xml:space="preserve">дотации </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56,123</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56,282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59,386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73,653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73,757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73,621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73,727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73,515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73,691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74,589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74,689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75,086</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75,185</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Расходы консолидированного бюджета муниципального образования всего, в том числе по направлениям:</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101,206</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111,559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136,966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112,930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113,329</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113,108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113,266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113,181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113,481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114,568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114,893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115,348</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115,592</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общегосударственные вопросы</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47,984</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52,593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54,772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42,174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42,429</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41,204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41,149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41,075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41,202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42,159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42,321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42,510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42,671</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национальная оборона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1,042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0,788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0,871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0,858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0,860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0,887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0,890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0,912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0,917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0,919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0,920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0,923</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0,924</w:t>
            </w:r>
          </w:p>
        </w:tc>
      </w:tr>
      <w:tr w:rsidR="00E96C17" w:rsidRPr="00E96C17" w:rsidTr="00E96C17">
        <w:trPr>
          <w:trHeight w:val="210"/>
        </w:trPr>
        <w:tc>
          <w:tcPr>
            <w:tcW w:w="459" w:type="dxa"/>
            <w:tcBorders>
              <w:top w:val="nil"/>
              <w:left w:val="single" w:sz="4" w:space="0" w:color="auto"/>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000000" w:fill="FFFFFF"/>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национальная безопасность и правоохранительная деятельность</w:t>
            </w:r>
          </w:p>
        </w:tc>
        <w:tc>
          <w:tcPr>
            <w:tcW w:w="1936"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0,317</w:t>
            </w:r>
          </w:p>
        </w:tc>
        <w:tc>
          <w:tcPr>
            <w:tcW w:w="574"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0,317</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0,393</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0,477</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0,478</w:t>
            </w:r>
          </w:p>
        </w:tc>
        <w:tc>
          <w:tcPr>
            <w:tcW w:w="73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0,479</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0,481</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0,482</w:t>
            </w:r>
          </w:p>
        </w:tc>
        <w:tc>
          <w:tcPr>
            <w:tcW w:w="708"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0,483</w:t>
            </w:r>
          </w:p>
        </w:tc>
        <w:tc>
          <w:tcPr>
            <w:tcW w:w="850" w:type="dxa"/>
            <w:tcBorders>
              <w:top w:val="nil"/>
              <w:left w:val="nil"/>
              <w:bottom w:val="nil"/>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0,483</w:t>
            </w:r>
          </w:p>
        </w:tc>
      </w:tr>
      <w:tr w:rsidR="00E96C17" w:rsidRPr="00E96C17" w:rsidTr="00E96C17">
        <w:trPr>
          <w:trHeight w:val="21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национальная экономика</w:t>
            </w:r>
          </w:p>
        </w:tc>
        <w:tc>
          <w:tcPr>
            <w:tcW w:w="1936"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16,676</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12,618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17,476</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13,405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13,425</w:t>
            </w:r>
          </w:p>
        </w:tc>
        <w:tc>
          <w:tcPr>
            <w:tcW w:w="73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15,221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15,265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15,311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15,341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15,395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15,418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15,464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15,480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жилищно-коммунальное хозяйство</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14,563</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24,021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37,866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37,122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37,206</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36,644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36,754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36,700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36,800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36,880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36,940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37,095</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37,132</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охрана окружающей среды</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образование</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культура, кинематография</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20,169</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20,762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24,741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18,394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18,431</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18,173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18,228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18,201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18,238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18,283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18,311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18,384</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18,402</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здравоохранение</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социальная политика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0,356</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0,360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0,430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0,250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0,290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0,300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физическая культура и спорт</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0,100</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0,152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0,200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средства массовой информации</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ind w:firstLineChars="100" w:firstLine="130"/>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обслуживание государственного и муниципального долга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i/>
                <w:iCs/>
                <w:sz w:val="13"/>
                <w:szCs w:val="13"/>
                <w:lang w:eastAsia="ru-RU"/>
              </w:rPr>
            </w:pPr>
            <w:r w:rsidRPr="00E96C17">
              <w:rPr>
                <w:rFonts w:ascii="Times New Roman" w:eastAsia="Times New Roman" w:hAnsi="Times New Roman" w:cs="Times New Roman"/>
                <w:i/>
                <w:iCs/>
                <w:sz w:val="13"/>
                <w:szCs w:val="13"/>
                <w:lang w:eastAsia="ru-RU"/>
              </w:rPr>
              <w:t>Дефицит(-), профицит(+) бюджета муниципального образования</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-0,09</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1,57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Муниципальный долг</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Денежные доходы населения</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Реальные располагаемые денежные доходы населения</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98,22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99,6</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Численность населения с денежными доходами ниже прожиточного минимума к общей численности населения</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14,02</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13,7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12,7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11,76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11,74</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10,78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9,80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8,42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8,40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6,98</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6,93</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w:t>
            </w:r>
          </w:p>
        </w:tc>
        <w:tc>
          <w:tcPr>
            <w:tcW w:w="4155"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rPr>
                <w:rFonts w:ascii="Times New Roman" w:eastAsia="Times New Roman" w:hAnsi="Times New Roman" w:cs="Times New Roman"/>
                <w:b/>
                <w:bCs/>
                <w:sz w:val="13"/>
                <w:szCs w:val="13"/>
                <w:lang w:eastAsia="ru-RU"/>
              </w:rPr>
            </w:pPr>
            <w:r w:rsidRPr="00E96C17">
              <w:rPr>
                <w:rFonts w:ascii="Times New Roman" w:eastAsia="Times New Roman" w:hAnsi="Times New Roman" w:cs="Times New Roman"/>
                <w:b/>
                <w:bCs/>
                <w:sz w:val="13"/>
                <w:szCs w:val="13"/>
                <w:lang w:eastAsia="ru-RU"/>
              </w:rPr>
              <w:t>Труд и занятость</w:t>
            </w:r>
          </w:p>
        </w:tc>
        <w:tc>
          <w:tcPr>
            <w:tcW w:w="1936"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3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Численность рабочей силы</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4,05</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3,95</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3,97</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3,98</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Среднегодовая численность занятых в экономике (по данным баланса трудовых ресурсов)</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3,83</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3,76</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3,77</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3,79</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3,8</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Номинальная начисленная среднемесячная заработная плата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46781,7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51413,03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54549,22</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57603,68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57713,07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61232,71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61637,56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65212,84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65828,91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65212,84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65828,91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65212,84</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65828,91</w:t>
            </w:r>
          </w:p>
        </w:tc>
      </w:tr>
      <w:tr w:rsidR="00E96C17" w:rsidRPr="00E96C17" w:rsidTr="00E96C17">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Темп роста номинальной начисленной среднемесячной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109,9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105,8</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Реальная заработная плата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102,0</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103,0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101,1</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102,7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Уровень зарегистрированной безработицы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3,31</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4,67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4,31</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4,43</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4,50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4,49</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4,53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4,56</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4,40</w:t>
            </w:r>
          </w:p>
        </w:tc>
      </w:tr>
      <w:tr w:rsidR="00E96C17" w:rsidRPr="00E96C17" w:rsidTr="00E96C17">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0,134</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0,186</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w:t>
            </w:r>
          </w:p>
        </w:tc>
        <w:tc>
          <w:tcPr>
            <w:tcW w:w="708" w:type="dxa"/>
            <w:tcBorders>
              <w:top w:val="nil"/>
              <w:left w:val="nil"/>
              <w:bottom w:val="nil"/>
              <w:right w:val="nil"/>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4"/>
                <w:szCs w:val="14"/>
                <w:lang w:eastAsia="ru-RU"/>
              </w:rPr>
            </w:pPr>
            <w:r w:rsidRPr="00E96C17">
              <w:rPr>
                <w:rFonts w:ascii="Times New Roman" w:eastAsia="Times New Roman" w:hAnsi="Times New Roman" w:cs="Times New Roman"/>
                <w:sz w:val="14"/>
                <w:szCs w:val="14"/>
                <w:lang w:eastAsia="ru-RU"/>
              </w:rPr>
              <w:t>0,176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0,175</w:t>
            </w:r>
          </w:p>
        </w:tc>
        <w:tc>
          <w:tcPr>
            <w:tcW w:w="738" w:type="dxa"/>
            <w:tcBorders>
              <w:top w:val="nil"/>
              <w:left w:val="nil"/>
              <w:bottom w:val="nil"/>
              <w:right w:val="nil"/>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4"/>
                <w:szCs w:val="14"/>
                <w:lang w:eastAsia="ru-RU"/>
              </w:rPr>
            </w:pPr>
            <w:r w:rsidRPr="00E96C17">
              <w:rPr>
                <w:rFonts w:ascii="Times New Roman" w:eastAsia="Times New Roman" w:hAnsi="Times New Roman" w:cs="Times New Roman"/>
                <w:sz w:val="14"/>
                <w:szCs w:val="14"/>
                <w:lang w:eastAsia="ru-RU"/>
              </w:rPr>
              <w:t>0,177</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0,18</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0,181</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0,175</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Фонд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189,47</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204,62</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214,92</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226,38</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227,97</w:t>
            </w:r>
          </w:p>
        </w:tc>
        <w:tc>
          <w:tcPr>
            <w:tcW w:w="738" w:type="dxa"/>
            <w:tcBorders>
              <w:top w:val="single" w:sz="4" w:space="0" w:color="auto"/>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240,64</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243,47</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258,24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261,34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258,89</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262,00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258,89</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262,00</w:t>
            </w:r>
          </w:p>
        </w:tc>
      </w:tr>
      <w:tr w:rsidR="00E96C17" w:rsidRPr="00E96C17" w:rsidTr="00E96C17">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Темп роста фонда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101</w:t>
            </w:r>
          </w:p>
        </w:tc>
        <w:tc>
          <w:tcPr>
            <w:tcW w:w="574"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108,00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105,03</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105,33</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106,07</w:t>
            </w:r>
          </w:p>
        </w:tc>
        <w:tc>
          <w:tcPr>
            <w:tcW w:w="73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106,30</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106,80</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107,31</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107,34</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100,25</w:t>
            </w:r>
          </w:p>
        </w:tc>
        <w:tc>
          <w:tcPr>
            <w:tcW w:w="708"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100,25</w:t>
            </w:r>
          </w:p>
        </w:tc>
        <w:tc>
          <w:tcPr>
            <w:tcW w:w="709"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E96C17" w:rsidRPr="00E96C17" w:rsidRDefault="00E96C17" w:rsidP="00E96C17">
            <w:pPr>
              <w:spacing w:after="0" w:line="240" w:lineRule="auto"/>
              <w:jc w:val="center"/>
              <w:rPr>
                <w:rFonts w:ascii="Times New Roman" w:eastAsia="Times New Roman" w:hAnsi="Times New Roman" w:cs="Times New Roman"/>
                <w:sz w:val="13"/>
                <w:szCs w:val="13"/>
                <w:lang w:eastAsia="ru-RU"/>
              </w:rPr>
            </w:pPr>
            <w:r w:rsidRPr="00E96C17">
              <w:rPr>
                <w:rFonts w:ascii="Times New Roman" w:eastAsia="Times New Roman" w:hAnsi="Times New Roman" w:cs="Times New Roman"/>
                <w:sz w:val="13"/>
                <w:szCs w:val="13"/>
                <w:lang w:eastAsia="ru-RU"/>
              </w:rPr>
              <w:t>100,00</w:t>
            </w:r>
          </w:p>
        </w:tc>
      </w:tr>
    </w:tbl>
    <w:p w:rsidR="00E3269B" w:rsidRDefault="00E3269B"/>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pPr>
        <w:sectPr w:rsidR="00E96C17" w:rsidSect="00E96C17">
          <w:pgSz w:w="16838" w:h="11906" w:orient="landscape"/>
          <w:pgMar w:top="1701" w:right="1134" w:bottom="851" w:left="1134" w:header="709" w:footer="709" w:gutter="0"/>
          <w:cols w:space="708"/>
          <w:docGrid w:linePitch="360"/>
        </w:sectPr>
      </w:pPr>
    </w:p>
    <w:p w:rsidR="00E96C17" w:rsidRPr="00E96C17" w:rsidRDefault="00E96C17" w:rsidP="00E96C17">
      <w:pPr>
        <w:spacing w:after="0" w:line="240" w:lineRule="auto"/>
        <w:jc w:val="center"/>
        <w:rPr>
          <w:rFonts w:ascii="Times New Roman" w:eastAsia="Times New Roman" w:hAnsi="Times New Roman" w:cs="Times New Roman"/>
          <w:b/>
          <w:sz w:val="28"/>
          <w:szCs w:val="28"/>
          <w:lang w:eastAsia="ru-RU"/>
        </w:rPr>
      </w:pPr>
      <w:r w:rsidRPr="00E96C17">
        <w:rPr>
          <w:rFonts w:ascii="Times New Roman" w:eastAsia="Times New Roman" w:hAnsi="Times New Roman" w:cs="Times New Roman"/>
          <w:b/>
          <w:sz w:val="28"/>
          <w:szCs w:val="28"/>
          <w:lang w:eastAsia="ru-RU"/>
        </w:rPr>
        <w:lastRenderedPageBreak/>
        <w:t>Пояснительная записка</w:t>
      </w:r>
    </w:p>
    <w:p w:rsidR="00E96C17" w:rsidRPr="00E96C17" w:rsidRDefault="00E96C17" w:rsidP="00E96C17">
      <w:pPr>
        <w:spacing w:after="0" w:line="240" w:lineRule="auto"/>
        <w:jc w:val="center"/>
        <w:rPr>
          <w:rFonts w:ascii="Times New Roman" w:eastAsia="Times New Roman" w:hAnsi="Times New Roman" w:cs="Times New Roman"/>
          <w:b/>
          <w:sz w:val="28"/>
          <w:szCs w:val="28"/>
          <w:lang w:eastAsia="ru-RU"/>
        </w:rPr>
      </w:pPr>
      <w:r w:rsidRPr="00E96C17">
        <w:rPr>
          <w:rFonts w:ascii="Times New Roman" w:eastAsia="Times New Roman" w:hAnsi="Times New Roman" w:cs="Times New Roman"/>
          <w:b/>
          <w:sz w:val="28"/>
          <w:szCs w:val="28"/>
          <w:lang w:eastAsia="ru-RU"/>
        </w:rPr>
        <w:t>к прогноз</w:t>
      </w:r>
      <w:r>
        <w:rPr>
          <w:rFonts w:ascii="Times New Roman" w:eastAsia="Times New Roman" w:hAnsi="Times New Roman" w:cs="Times New Roman"/>
          <w:b/>
          <w:sz w:val="28"/>
          <w:szCs w:val="28"/>
          <w:lang w:eastAsia="ru-RU"/>
        </w:rPr>
        <w:t>у</w:t>
      </w:r>
      <w:r w:rsidRPr="00E96C17">
        <w:rPr>
          <w:rFonts w:ascii="Times New Roman" w:eastAsia="Times New Roman" w:hAnsi="Times New Roman" w:cs="Times New Roman"/>
          <w:b/>
          <w:sz w:val="28"/>
          <w:szCs w:val="28"/>
          <w:lang w:eastAsia="ru-RU"/>
        </w:rPr>
        <w:t xml:space="preserve"> социально-экономического развития городского поселения </w:t>
      </w:r>
      <w:proofErr w:type="spellStart"/>
      <w:r w:rsidRPr="00E96C17">
        <w:rPr>
          <w:rFonts w:ascii="Times New Roman" w:eastAsia="Times New Roman" w:hAnsi="Times New Roman" w:cs="Times New Roman"/>
          <w:b/>
          <w:sz w:val="28"/>
          <w:szCs w:val="28"/>
          <w:lang w:eastAsia="ru-RU"/>
        </w:rPr>
        <w:t>Игрим</w:t>
      </w:r>
      <w:proofErr w:type="spellEnd"/>
      <w:r>
        <w:rPr>
          <w:rFonts w:ascii="Times New Roman" w:eastAsia="Times New Roman" w:hAnsi="Times New Roman" w:cs="Times New Roman"/>
          <w:b/>
          <w:sz w:val="28"/>
          <w:szCs w:val="28"/>
          <w:lang w:eastAsia="ru-RU"/>
        </w:rPr>
        <w:t xml:space="preserve"> </w:t>
      </w:r>
      <w:r w:rsidRPr="00E96C17">
        <w:rPr>
          <w:rFonts w:ascii="Times New Roman" w:eastAsia="Times New Roman" w:hAnsi="Times New Roman" w:cs="Times New Roman"/>
          <w:b/>
          <w:sz w:val="28"/>
          <w:szCs w:val="28"/>
          <w:lang w:eastAsia="ru-RU"/>
        </w:rPr>
        <w:t>на 2020 год и на плановый период до 2024 года</w:t>
      </w:r>
    </w:p>
    <w:p w:rsidR="00E96C17" w:rsidRPr="00E96C17" w:rsidRDefault="00E96C17" w:rsidP="00E96C17">
      <w:pPr>
        <w:spacing w:after="0" w:line="240" w:lineRule="auto"/>
        <w:jc w:val="center"/>
        <w:rPr>
          <w:rFonts w:ascii="Times New Roman" w:eastAsia="Times New Roman" w:hAnsi="Times New Roman" w:cs="Times New Roman"/>
          <w:b/>
          <w:sz w:val="24"/>
          <w:szCs w:val="24"/>
          <w:lang w:eastAsia="ru-RU"/>
        </w:rPr>
      </w:pPr>
    </w:p>
    <w:p w:rsidR="00E96C17" w:rsidRPr="00E96C17" w:rsidRDefault="00E96C17" w:rsidP="00E96C17">
      <w:pPr>
        <w:spacing w:after="0" w:line="240" w:lineRule="auto"/>
        <w:jc w:val="both"/>
        <w:rPr>
          <w:rFonts w:ascii="Times New Roman" w:hAnsi="Times New Roman" w:cs="Times New Roman"/>
          <w:iCs/>
          <w:sz w:val="28"/>
          <w:szCs w:val="28"/>
        </w:rPr>
      </w:pPr>
      <w:r w:rsidRPr="00E96C17">
        <w:rPr>
          <w:rFonts w:ascii="Times New Roman" w:eastAsia="Times New Roman" w:hAnsi="Times New Roman" w:cs="Times New Roman"/>
          <w:sz w:val="24"/>
          <w:szCs w:val="24"/>
          <w:lang w:eastAsia="ru-RU"/>
        </w:rPr>
        <w:t xml:space="preserve">          </w:t>
      </w:r>
      <w:r w:rsidRPr="00E96C17">
        <w:rPr>
          <w:rFonts w:ascii="Times New Roman" w:hAnsi="Times New Roman" w:cs="Times New Roman"/>
          <w:iCs/>
          <w:sz w:val="28"/>
          <w:szCs w:val="28"/>
        </w:rPr>
        <w:t xml:space="preserve">Прогноз социально – экономического развития городского поселения </w:t>
      </w:r>
      <w:proofErr w:type="spellStart"/>
      <w:r w:rsidRPr="00E96C17">
        <w:rPr>
          <w:rFonts w:ascii="Times New Roman" w:hAnsi="Times New Roman" w:cs="Times New Roman"/>
          <w:iCs/>
          <w:sz w:val="28"/>
          <w:szCs w:val="28"/>
        </w:rPr>
        <w:t>Игрим</w:t>
      </w:r>
      <w:proofErr w:type="spellEnd"/>
      <w:r w:rsidRPr="00E96C17">
        <w:rPr>
          <w:rFonts w:ascii="Times New Roman" w:hAnsi="Times New Roman" w:cs="Times New Roman"/>
          <w:iCs/>
          <w:sz w:val="28"/>
          <w:szCs w:val="28"/>
        </w:rPr>
        <w:t xml:space="preserve"> на 2020 год, и плановый период до 2024 года, разработан</w:t>
      </w:r>
      <w:r w:rsidR="00B12CD8" w:rsidRPr="00B12CD8">
        <w:rPr>
          <w:rFonts w:ascii="Times New Roman" w:eastAsia="Times New Roman" w:hAnsi="Times New Roman" w:cs="Times New Roman"/>
          <w:sz w:val="28"/>
          <w:szCs w:val="28"/>
          <w:lang w:eastAsia="ru-RU"/>
        </w:rPr>
        <w:t xml:space="preserve"> </w:t>
      </w:r>
      <w:r w:rsidR="00B12CD8" w:rsidRPr="00F502FE">
        <w:rPr>
          <w:rFonts w:ascii="Times New Roman" w:eastAsia="Times New Roman" w:hAnsi="Times New Roman" w:cs="Times New Roman"/>
          <w:sz w:val="28"/>
          <w:szCs w:val="28"/>
          <w:lang w:eastAsia="ru-RU"/>
        </w:rPr>
        <w:t>исходя из приоритетов и задач</w:t>
      </w:r>
      <w:r w:rsidRPr="00E96C17">
        <w:rPr>
          <w:rFonts w:ascii="Times New Roman" w:hAnsi="Times New Roman" w:cs="Times New Roman"/>
          <w:iCs/>
          <w:sz w:val="28"/>
          <w:szCs w:val="28"/>
        </w:rPr>
        <w:t>:</w:t>
      </w:r>
    </w:p>
    <w:p w:rsidR="00B12CD8" w:rsidRPr="00F502FE" w:rsidRDefault="00E96C17" w:rsidP="00B12CD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96C17">
        <w:rPr>
          <w:rFonts w:ascii="Times New Roman" w:hAnsi="Times New Roman" w:cs="Times New Roman"/>
          <w:iCs/>
          <w:sz w:val="28"/>
          <w:szCs w:val="28"/>
        </w:rPr>
        <w:t xml:space="preserve">- </w:t>
      </w:r>
      <w:r w:rsidR="00B12CD8" w:rsidRPr="00F502FE">
        <w:rPr>
          <w:rFonts w:ascii="Times New Roman" w:eastAsia="Times New Roman" w:hAnsi="Times New Roman" w:cs="Times New Roman"/>
          <w:sz w:val="28"/>
          <w:szCs w:val="28"/>
          <w:lang w:eastAsia="ru-RU"/>
        </w:rPr>
        <w:t xml:space="preserve">намеченных в Указах и посланиях Президента Российской Федерации Федеральному Собранию, с учетом состояния и тенденций </w:t>
      </w:r>
      <w:r w:rsidR="00B12CD8" w:rsidRPr="00F502FE">
        <w:rPr>
          <w:rFonts w:ascii="Times New Roman" w:eastAsia="Times New Roman" w:hAnsi="Times New Roman" w:cs="Times New Roman"/>
          <w:color w:val="000000"/>
          <w:sz w:val="28"/>
          <w:szCs w:val="28"/>
          <w:lang w:eastAsia="ru-RU"/>
        </w:rPr>
        <w:t>развития Российской экономики;</w:t>
      </w:r>
    </w:p>
    <w:p w:rsidR="00E96C17" w:rsidRPr="00E96C17" w:rsidRDefault="00E96C17" w:rsidP="00E96C17">
      <w:pPr>
        <w:spacing w:after="0" w:line="240" w:lineRule="auto"/>
        <w:ind w:firstLine="567"/>
        <w:jc w:val="both"/>
        <w:rPr>
          <w:rFonts w:ascii="Times New Roman" w:hAnsi="Times New Roman" w:cs="Times New Roman"/>
          <w:iCs/>
          <w:sz w:val="28"/>
          <w:szCs w:val="28"/>
          <w:lang w:eastAsia="ru-RU"/>
        </w:rPr>
      </w:pPr>
      <w:r w:rsidRPr="00E96C17">
        <w:rPr>
          <w:rFonts w:ascii="Times New Roman" w:hAnsi="Times New Roman" w:cs="Times New Roman"/>
          <w:iCs/>
          <w:sz w:val="28"/>
          <w:szCs w:val="28"/>
          <w:lang w:eastAsia="ru-RU"/>
        </w:rPr>
        <w:t>-  послания Губернатора Ханты-Мансийского автономного округа-Югры;</w:t>
      </w:r>
    </w:p>
    <w:p w:rsidR="00E96C17" w:rsidRPr="00E96C17" w:rsidRDefault="00E96C17" w:rsidP="00E96C17">
      <w:pPr>
        <w:spacing w:after="0" w:line="240" w:lineRule="auto"/>
        <w:ind w:firstLine="567"/>
        <w:jc w:val="both"/>
        <w:rPr>
          <w:rFonts w:ascii="Times New Roman" w:hAnsi="Times New Roman" w:cs="Times New Roman"/>
          <w:iCs/>
          <w:sz w:val="28"/>
          <w:szCs w:val="28"/>
          <w:lang w:eastAsia="ru-RU"/>
        </w:rPr>
      </w:pPr>
      <w:r w:rsidRPr="00E96C17">
        <w:rPr>
          <w:rFonts w:ascii="Times New Roman" w:hAnsi="Times New Roman" w:cs="Times New Roman"/>
          <w:iCs/>
          <w:sz w:val="28"/>
          <w:szCs w:val="28"/>
          <w:lang w:eastAsia="ru-RU"/>
        </w:rPr>
        <w:t>- стратегии социально-экономического развития Ханты-Мансийского автономного округа-Югры до 2020 года и на период до 2030 года;</w:t>
      </w:r>
    </w:p>
    <w:p w:rsidR="00E96C17" w:rsidRDefault="00E96C17" w:rsidP="00E96C17">
      <w:pPr>
        <w:spacing w:after="0" w:line="240" w:lineRule="auto"/>
        <w:ind w:firstLine="567"/>
        <w:jc w:val="both"/>
        <w:rPr>
          <w:rFonts w:ascii="Times New Roman" w:hAnsi="Times New Roman" w:cs="Times New Roman"/>
          <w:iCs/>
          <w:sz w:val="28"/>
          <w:szCs w:val="28"/>
          <w:lang w:eastAsia="ru-RU"/>
        </w:rPr>
      </w:pPr>
      <w:r w:rsidRPr="00E96C17">
        <w:rPr>
          <w:rFonts w:ascii="Times New Roman" w:hAnsi="Times New Roman" w:cs="Times New Roman"/>
          <w:iCs/>
          <w:sz w:val="28"/>
          <w:szCs w:val="28"/>
          <w:lang w:eastAsia="ru-RU"/>
        </w:rPr>
        <w:t>-  стратегии социально- экономического развития Березовского района до 2020 года и на период до 2030 года;</w:t>
      </w:r>
    </w:p>
    <w:p w:rsidR="00B12CD8" w:rsidRPr="00F502FE" w:rsidRDefault="00B12CD8" w:rsidP="00B12CD8">
      <w:pPr>
        <w:widowControl w:val="0"/>
        <w:tabs>
          <w:tab w:val="left" w:pos="878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Исходной базой для разработки показателей прогноза социально-экономического развития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F502FE">
        <w:rPr>
          <w:rFonts w:ascii="Times New Roman" w:eastAsia="Times New Roman" w:hAnsi="Times New Roman" w:cs="Times New Roman"/>
          <w:sz w:val="28"/>
          <w:szCs w:val="28"/>
          <w:lang w:eastAsia="ru-RU"/>
        </w:rPr>
        <w:t xml:space="preserve"> на очередной финансовый год и плановый период стали:</w:t>
      </w:r>
    </w:p>
    <w:p w:rsidR="00B12CD8" w:rsidRPr="00F502FE" w:rsidRDefault="00B12CD8" w:rsidP="00B12C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тенденции социально-экономического развития района, сложившиеся по итогам 2017 и 2018 годов и оценки показателей первого полугодия 2019 года;</w:t>
      </w:r>
    </w:p>
    <w:p w:rsidR="00B12CD8" w:rsidRPr="00F502FE" w:rsidRDefault="00B12CD8" w:rsidP="00B12CD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сценарные условия социально-экономического развития Российской Федерации на очередной финансовый год и плановый период;</w:t>
      </w:r>
    </w:p>
    <w:p w:rsidR="00E96C17" w:rsidRPr="00E96C17" w:rsidRDefault="00B12CD8" w:rsidP="00E96C17">
      <w:pPr>
        <w:spacing w:after="0" w:line="259" w:lineRule="auto"/>
        <w:jc w:val="both"/>
        <w:rPr>
          <w:rFonts w:ascii="Times New Roman" w:hAnsi="Times New Roman" w:cs="Times New Roman"/>
          <w:sz w:val="28"/>
          <w:szCs w:val="28"/>
        </w:rPr>
      </w:pPr>
      <w:r>
        <w:rPr>
          <w:rFonts w:ascii="Times New Roman" w:hAnsi="Times New Roman" w:cs="Times New Roman"/>
          <w:iCs/>
          <w:sz w:val="28"/>
          <w:szCs w:val="28"/>
          <w:lang w:eastAsia="ru-RU"/>
        </w:rPr>
        <w:t xml:space="preserve">           </w:t>
      </w:r>
      <w:r w:rsidR="00E96C17" w:rsidRPr="00E96C17">
        <w:rPr>
          <w:rFonts w:ascii="Times New Roman" w:hAnsi="Times New Roman" w:cs="Times New Roman"/>
          <w:sz w:val="28"/>
          <w:szCs w:val="28"/>
        </w:rPr>
        <w:t>последних оперативных статистических данных и тенденций на финансовых и товарных рынках.</w:t>
      </w:r>
      <w:bookmarkStart w:id="1" w:name="_Toc413858930"/>
      <w:bookmarkStart w:id="2" w:name="_Toc414557616"/>
      <w:bookmarkStart w:id="3" w:name="_Toc414558180"/>
      <w:bookmarkStart w:id="4" w:name="_Toc414559722"/>
      <w:bookmarkStart w:id="5" w:name="_Toc414637821"/>
      <w:bookmarkStart w:id="6" w:name="_Toc414637869"/>
      <w:bookmarkStart w:id="7" w:name="_Toc414641246"/>
      <w:bookmarkStart w:id="8" w:name="_Toc414641370"/>
      <w:bookmarkEnd w:id="1"/>
      <w:bookmarkEnd w:id="2"/>
      <w:bookmarkEnd w:id="3"/>
      <w:bookmarkEnd w:id="4"/>
      <w:bookmarkEnd w:id="5"/>
      <w:bookmarkEnd w:id="6"/>
      <w:bookmarkEnd w:id="7"/>
      <w:bookmarkEnd w:id="8"/>
    </w:p>
    <w:p w:rsidR="00E96C17" w:rsidRPr="00E96C17" w:rsidRDefault="00B12CD8" w:rsidP="00E96C17">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96C17" w:rsidRPr="00E96C17">
        <w:rPr>
          <w:rFonts w:ascii="Times New Roman" w:hAnsi="Times New Roman" w:cs="Times New Roman"/>
          <w:iCs/>
          <w:sz w:val="28"/>
          <w:szCs w:val="28"/>
        </w:rPr>
        <w:t xml:space="preserve">отчетных данных хозяйствующих субъектов, работающих на территории поселения в 2018 году, и предварительных итогов социально – экономического развития городского поселения </w:t>
      </w:r>
      <w:proofErr w:type="spellStart"/>
      <w:r w:rsidR="00E96C17" w:rsidRPr="00E96C17">
        <w:rPr>
          <w:rFonts w:ascii="Times New Roman" w:hAnsi="Times New Roman" w:cs="Times New Roman"/>
          <w:iCs/>
          <w:sz w:val="28"/>
          <w:szCs w:val="28"/>
        </w:rPr>
        <w:t>Игрим</w:t>
      </w:r>
      <w:proofErr w:type="spellEnd"/>
      <w:r w:rsidR="00E96C17" w:rsidRPr="00E96C17">
        <w:rPr>
          <w:rFonts w:ascii="Times New Roman" w:hAnsi="Times New Roman" w:cs="Times New Roman"/>
          <w:iCs/>
          <w:sz w:val="28"/>
          <w:szCs w:val="28"/>
        </w:rPr>
        <w:t xml:space="preserve"> за январь – май 2019 г</w:t>
      </w:r>
    </w:p>
    <w:p w:rsidR="00E96C17" w:rsidRPr="00E96C17" w:rsidRDefault="00E96C17" w:rsidP="00E96C17">
      <w:pPr>
        <w:spacing w:after="0" w:line="240" w:lineRule="auto"/>
        <w:ind w:firstLine="567"/>
        <w:jc w:val="both"/>
        <w:rPr>
          <w:iCs/>
        </w:rPr>
      </w:pPr>
    </w:p>
    <w:p w:rsidR="00E96C17" w:rsidRPr="00E96C17" w:rsidRDefault="00E96C17" w:rsidP="00E96C17">
      <w:pPr>
        <w:suppressAutoHyphens/>
        <w:spacing w:after="0" w:line="240" w:lineRule="auto"/>
        <w:jc w:val="center"/>
        <w:rPr>
          <w:rFonts w:ascii="Times New Roman" w:eastAsia="Times New Roman" w:hAnsi="Times New Roman" w:cs="Times New Roman"/>
          <w:b/>
          <w:sz w:val="28"/>
          <w:szCs w:val="28"/>
          <w:lang w:eastAsia="ar-SA"/>
        </w:rPr>
      </w:pPr>
    </w:p>
    <w:p w:rsidR="00E96C17" w:rsidRDefault="00E96C17" w:rsidP="00B12CD8">
      <w:pPr>
        <w:suppressAutoHyphens/>
        <w:spacing w:after="0" w:line="240" w:lineRule="auto"/>
        <w:jc w:val="center"/>
        <w:rPr>
          <w:rFonts w:ascii="Times New Roman" w:eastAsia="Times New Roman" w:hAnsi="Times New Roman" w:cs="Times New Roman"/>
          <w:b/>
          <w:sz w:val="28"/>
          <w:szCs w:val="28"/>
          <w:lang w:eastAsia="ar-SA"/>
        </w:rPr>
      </w:pPr>
      <w:r w:rsidRPr="00E96C17">
        <w:rPr>
          <w:rFonts w:ascii="Times New Roman" w:eastAsia="Times New Roman" w:hAnsi="Times New Roman" w:cs="Times New Roman"/>
          <w:b/>
          <w:sz w:val="28"/>
          <w:szCs w:val="28"/>
          <w:lang w:eastAsia="ar-SA"/>
        </w:rPr>
        <w:t xml:space="preserve">Общая оценка социально – экономической ситуации в городском поселении </w:t>
      </w:r>
      <w:proofErr w:type="spellStart"/>
      <w:r w:rsidRPr="00E96C17">
        <w:rPr>
          <w:rFonts w:ascii="Times New Roman" w:eastAsia="Times New Roman" w:hAnsi="Times New Roman" w:cs="Times New Roman"/>
          <w:b/>
          <w:sz w:val="28"/>
          <w:szCs w:val="28"/>
          <w:lang w:eastAsia="ar-SA"/>
        </w:rPr>
        <w:t>Игрим</w:t>
      </w:r>
      <w:proofErr w:type="spellEnd"/>
      <w:r w:rsidRPr="00E96C17">
        <w:rPr>
          <w:rFonts w:ascii="Times New Roman" w:eastAsia="Times New Roman" w:hAnsi="Times New Roman" w:cs="Times New Roman"/>
          <w:b/>
          <w:sz w:val="28"/>
          <w:szCs w:val="28"/>
          <w:lang w:eastAsia="ar-SA"/>
        </w:rPr>
        <w:t xml:space="preserve"> в 2018 году</w:t>
      </w:r>
    </w:p>
    <w:p w:rsidR="008B1F71" w:rsidRDefault="008B1F71" w:rsidP="00B12CD8">
      <w:pPr>
        <w:suppressAutoHyphens/>
        <w:spacing w:after="0" w:line="240" w:lineRule="auto"/>
        <w:jc w:val="center"/>
        <w:rPr>
          <w:rFonts w:ascii="Times New Roman" w:eastAsia="Times New Roman" w:hAnsi="Times New Roman" w:cs="Times New Roman"/>
          <w:b/>
          <w:sz w:val="28"/>
          <w:szCs w:val="28"/>
          <w:lang w:eastAsia="ar-SA"/>
        </w:rPr>
      </w:pPr>
    </w:p>
    <w:p w:rsidR="008B1F71" w:rsidRPr="00F502FE" w:rsidRDefault="008B1F71" w:rsidP="008B1F71">
      <w:pPr>
        <w:spacing w:after="0" w:line="240" w:lineRule="auto"/>
        <w:ind w:firstLine="708"/>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Итоги социально-экономической ситуации, сложившихся на территории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F502FE">
        <w:rPr>
          <w:rFonts w:ascii="Times New Roman" w:eastAsia="Times New Roman" w:hAnsi="Times New Roman" w:cs="Times New Roman"/>
          <w:sz w:val="28"/>
          <w:szCs w:val="28"/>
          <w:lang w:eastAsia="ru-RU"/>
        </w:rPr>
        <w:t xml:space="preserve"> в 2018 году, отражают </w:t>
      </w:r>
      <w:r>
        <w:rPr>
          <w:rFonts w:ascii="Times New Roman" w:eastAsia="Times New Roman" w:hAnsi="Times New Roman" w:cs="Times New Roman"/>
          <w:sz w:val="28"/>
          <w:szCs w:val="28"/>
          <w:lang w:eastAsia="ru-RU"/>
        </w:rPr>
        <w:t xml:space="preserve">небольшую </w:t>
      </w:r>
      <w:r w:rsidRPr="00F502FE">
        <w:rPr>
          <w:rFonts w:ascii="Times New Roman" w:eastAsia="Times New Roman" w:hAnsi="Times New Roman" w:cs="Times New Roman"/>
          <w:sz w:val="28"/>
          <w:szCs w:val="28"/>
          <w:lang w:eastAsia="ru-RU"/>
        </w:rPr>
        <w:t>активизацию сложившихся тенденций в промышленном комплексе.</w:t>
      </w:r>
    </w:p>
    <w:p w:rsidR="00B12CD8" w:rsidRDefault="008B1F71" w:rsidP="008B1F71">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502FE">
        <w:rPr>
          <w:rFonts w:ascii="Times New Roman" w:eastAsia="Times New Roman" w:hAnsi="Times New Roman" w:cs="Times New Roman"/>
          <w:color w:val="000000"/>
          <w:sz w:val="28"/>
          <w:szCs w:val="28"/>
          <w:lang w:eastAsia="ru-RU"/>
        </w:rPr>
        <w:t>Показатели уровня жизни населения</w:t>
      </w:r>
      <w:r w:rsidRPr="00F502F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ревысили уровень прошлого года, </w:t>
      </w:r>
      <w:r w:rsidRPr="00F502FE">
        <w:rPr>
          <w:rFonts w:ascii="Times New Roman" w:eastAsia="Times New Roman" w:hAnsi="Times New Roman" w:cs="Times New Roman"/>
          <w:sz w:val="28"/>
          <w:szCs w:val="28"/>
          <w:lang w:eastAsia="ru-RU"/>
        </w:rPr>
        <w:t xml:space="preserve">что отражает эффективность проводимой социальной и экономической политики </w:t>
      </w:r>
      <w:r>
        <w:rPr>
          <w:rFonts w:ascii="Times New Roman" w:eastAsia="Times New Roman" w:hAnsi="Times New Roman" w:cs="Times New Roman"/>
          <w:sz w:val="28"/>
          <w:szCs w:val="28"/>
          <w:lang w:eastAsia="ru-RU"/>
        </w:rPr>
        <w:t>в поселении и в целом по округу.</w:t>
      </w:r>
    </w:p>
    <w:p w:rsidR="008B1F71" w:rsidRDefault="008B1F71" w:rsidP="008B1F71">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02FE">
        <w:rPr>
          <w:rFonts w:ascii="Times New Roman" w:eastAsia="Times New Roman" w:hAnsi="Times New Roman" w:cs="Times New Roman"/>
          <w:sz w:val="28"/>
          <w:szCs w:val="28"/>
          <w:lang w:eastAsia="ru-RU"/>
        </w:rPr>
        <w:t xml:space="preserve">Главным приоритетом социально-экономической и бюджетной политики муниципального образования являлось исполнение поручений, определенных Указами Президента Российской Федерации от 7 мая 2012 года, в том числе: по модернизации и реконструкции объектов </w:t>
      </w:r>
      <w:r w:rsidRPr="00F502FE">
        <w:rPr>
          <w:rFonts w:ascii="Times New Roman" w:eastAsia="Times New Roman" w:hAnsi="Times New Roman" w:cs="Times New Roman"/>
          <w:color w:val="000000"/>
          <w:sz w:val="28"/>
          <w:szCs w:val="28"/>
          <w:lang w:eastAsia="ru-RU"/>
        </w:rPr>
        <w:t>жилищно-коммунального комплекса, наращиванию темпов жилищного строительства</w:t>
      </w:r>
      <w:r>
        <w:rPr>
          <w:rFonts w:ascii="Times New Roman" w:eastAsia="Times New Roman" w:hAnsi="Times New Roman" w:cs="Times New Roman"/>
          <w:color w:val="000000"/>
          <w:sz w:val="28"/>
          <w:szCs w:val="28"/>
          <w:lang w:eastAsia="ru-RU"/>
        </w:rPr>
        <w:t>.</w:t>
      </w:r>
    </w:p>
    <w:p w:rsidR="008B1F71" w:rsidRDefault="008B1F71" w:rsidP="008B1F71">
      <w:pPr>
        <w:suppressAutoHyphens/>
        <w:spacing w:after="0" w:line="240" w:lineRule="auto"/>
        <w:jc w:val="both"/>
        <w:rPr>
          <w:rFonts w:ascii="Times New Roman" w:eastAsia="Times New Roman" w:hAnsi="Times New Roman" w:cs="Times New Roman"/>
          <w:b/>
          <w:sz w:val="28"/>
          <w:szCs w:val="28"/>
          <w:lang w:eastAsia="ar-SA"/>
        </w:rPr>
      </w:pPr>
    </w:p>
    <w:p w:rsidR="00B12CD8" w:rsidRPr="00F502FE" w:rsidRDefault="00B12CD8" w:rsidP="00B12C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lastRenderedPageBreak/>
        <w:t>Основные показатели развития экономики в 2018 году</w:t>
      </w:r>
    </w:p>
    <w:p w:rsidR="00B12CD8" w:rsidRPr="00F502FE" w:rsidRDefault="00B12CD8" w:rsidP="00B12C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75"/>
        <w:gridCol w:w="1461"/>
        <w:gridCol w:w="1358"/>
        <w:gridCol w:w="1588"/>
      </w:tblGrid>
      <w:tr w:rsidR="00B12CD8" w:rsidRPr="00F502FE" w:rsidTr="00D8256E">
        <w:tc>
          <w:tcPr>
            <w:tcW w:w="3794" w:type="dxa"/>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bCs/>
                <w:sz w:val="24"/>
                <w:szCs w:val="24"/>
                <w:lang w:eastAsia="ru-RU"/>
              </w:rPr>
            </w:pPr>
            <w:r w:rsidRPr="00F502FE">
              <w:rPr>
                <w:rFonts w:ascii="Times New Roman" w:eastAsia="Times New Roman" w:hAnsi="Times New Roman" w:cs="Times New Roman"/>
                <w:b/>
                <w:bCs/>
                <w:sz w:val="24"/>
                <w:szCs w:val="24"/>
                <w:lang w:eastAsia="ru-RU"/>
              </w:rPr>
              <w:t>Наименование показателей социально-экономического развития</w:t>
            </w: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tc>
        <w:tc>
          <w:tcPr>
            <w:tcW w:w="1575" w:type="dxa"/>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r w:rsidRPr="00F502FE">
              <w:rPr>
                <w:rFonts w:ascii="Times New Roman" w:eastAsia="Times New Roman" w:hAnsi="Times New Roman" w:cs="Times New Roman"/>
                <w:b/>
                <w:sz w:val="24"/>
                <w:szCs w:val="24"/>
                <w:lang w:eastAsia="ru-RU"/>
              </w:rPr>
              <w:t>единицы измерения</w:t>
            </w:r>
          </w:p>
        </w:tc>
        <w:tc>
          <w:tcPr>
            <w:tcW w:w="1461" w:type="dxa"/>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r w:rsidRPr="00F502FE">
              <w:rPr>
                <w:rFonts w:ascii="Times New Roman" w:eastAsia="Times New Roman" w:hAnsi="Times New Roman" w:cs="Times New Roman"/>
                <w:b/>
                <w:sz w:val="24"/>
                <w:szCs w:val="24"/>
                <w:lang w:eastAsia="ru-RU"/>
              </w:rPr>
              <w:t>2017 год</w:t>
            </w:r>
          </w:p>
        </w:tc>
        <w:tc>
          <w:tcPr>
            <w:tcW w:w="1358" w:type="dxa"/>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r w:rsidRPr="00F502FE">
              <w:rPr>
                <w:rFonts w:ascii="Times New Roman" w:eastAsia="Times New Roman" w:hAnsi="Times New Roman" w:cs="Times New Roman"/>
                <w:b/>
                <w:sz w:val="24"/>
                <w:szCs w:val="24"/>
                <w:lang w:eastAsia="ru-RU"/>
              </w:rPr>
              <w:t>2018 год</w:t>
            </w:r>
          </w:p>
        </w:tc>
        <w:tc>
          <w:tcPr>
            <w:tcW w:w="1588" w:type="dxa"/>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p>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r w:rsidRPr="00F502FE">
              <w:rPr>
                <w:rFonts w:ascii="Times New Roman" w:eastAsia="Times New Roman" w:hAnsi="Times New Roman" w:cs="Times New Roman"/>
                <w:b/>
                <w:sz w:val="24"/>
                <w:szCs w:val="24"/>
                <w:lang w:eastAsia="ru-RU"/>
              </w:rPr>
              <w:t xml:space="preserve">темп роста в сопоставимых </w:t>
            </w:r>
            <w:proofErr w:type="gramStart"/>
            <w:r w:rsidRPr="00F502FE">
              <w:rPr>
                <w:rFonts w:ascii="Times New Roman" w:eastAsia="Times New Roman" w:hAnsi="Times New Roman" w:cs="Times New Roman"/>
                <w:b/>
                <w:sz w:val="24"/>
                <w:szCs w:val="24"/>
                <w:lang w:eastAsia="ru-RU"/>
              </w:rPr>
              <w:t>ценах,(</w:t>
            </w:r>
            <w:proofErr w:type="gramEnd"/>
            <w:r w:rsidRPr="00F502FE">
              <w:rPr>
                <w:rFonts w:ascii="Times New Roman" w:eastAsia="Times New Roman" w:hAnsi="Times New Roman" w:cs="Times New Roman"/>
                <w:b/>
                <w:sz w:val="24"/>
                <w:szCs w:val="24"/>
                <w:lang w:eastAsia="ru-RU"/>
              </w:rPr>
              <w:t>%)</w:t>
            </w:r>
          </w:p>
        </w:tc>
      </w:tr>
      <w:tr w:rsidR="00B12CD8" w:rsidRPr="00F502FE" w:rsidTr="00D8256E">
        <w:tc>
          <w:tcPr>
            <w:tcW w:w="3794" w:type="dxa"/>
          </w:tcPr>
          <w:p w:rsidR="00B12CD8" w:rsidRPr="00F502FE" w:rsidRDefault="00B12CD8" w:rsidP="00B12CD8">
            <w:pPr>
              <w:spacing w:after="0" w:line="240" w:lineRule="auto"/>
              <w:jc w:val="both"/>
              <w:rPr>
                <w:rFonts w:ascii="Times New Roman" w:eastAsia="Times New Roman" w:hAnsi="Times New Roman" w:cs="Times New Roman"/>
                <w:sz w:val="24"/>
                <w:szCs w:val="24"/>
                <w:lang w:eastAsia="ru-RU"/>
              </w:rPr>
            </w:pPr>
            <w:r w:rsidRPr="00F502FE">
              <w:rPr>
                <w:rFonts w:ascii="Times New Roman" w:eastAsia="Times New Roman" w:hAnsi="Times New Roman" w:cs="Times New Roman"/>
                <w:sz w:val="24"/>
                <w:szCs w:val="24"/>
                <w:lang w:eastAsia="ru-RU"/>
              </w:rPr>
              <w:t>объем промышленного производства, в том числе:</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b/>
                <w:sz w:val="24"/>
                <w:szCs w:val="24"/>
                <w:lang w:eastAsia="ru-RU"/>
              </w:rPr>
            </w:pPr>
            <w:r w:rsidRPr="00F502FE">
              <w:rPr>
                <w:rFonts w:ascii="Times New Roman" w:eastAsia="Times New Roman" w:hAnsi="Times New Roman" w:cs="Times New Roman"/>
                <w:sz w:val="24"/>
                <w:szCs w:val="24"/>
                <w:lang w:eastAsia="ru-RU"/>
              </w:rPr>
              <w:t>млн. рублей</w:t>
            </w:r>
          </w:p>
        </w:tc>
        <w:tc>
          <w:tcPr>
            <w:tcW w:w="1461"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78,89</w:t>
            </w:r>
          </w:p>
        </w:tc>
        <w:tc>
          <w:tcPr>
            <w:tcW w:w="1358"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w:t>
            </w:r>
          </w:p>
        </w:tc>
        <w:tc>
          <w:tcPr>
            <w:tcW w:w="1588"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103,9</w:t>
            </w:r>
          </w:p>
        </w:tc>
      </w:tr>
      <w:tr w:rsidR="00B12CD8" w:rsidRPr="00F502FE" w:rsidTr="00D8256E">
        <w:tc>
          <w:tcPr>
            <w:tcW w:w="3794" w:type="dxa"/>
            <w:vAlign w:val="center"/>
          </w:tcPr>
          <w:p w:rsidR="00B12CD8" w:rsidRPr="00F502FE" w:rsidRDefault="00B12CD8" w:rsidP="00B12CD8">
            <w:pPr>
              <w:spacing w:after="0" w:line="240" w:lineRule="auto"/>
              <w:jc w:val="both"/>
              <w:rPr>
                <w:rFonts w:ascii="Times New Roman" w:hAnsi="Times New Roman" w:cs="Times New Roman"/>
                <w:bCs/>
                <w:sz w:val="24"/>
                <w:szCs w:val="24"/>
              </w:rPr>
            </w:pPr>
            <w:r w:rsidRPr="00F502FE">
              <w:rPr>
                <w:rFonts w:ascii="Times New Roman" w:hAnsi="Times New Roman" w:cs="Times New Roman"/>
                <w:bCs/>
                <w:sz w:val="24"/>
                <w:szCs w:val="24"/>
              </w:rPr>
              <w:t>-обеспечение электрической энергией, газом и паром; кондиционирование воздуха (оценка)</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sz w:val="24"/>
                <w:szCs w:val="24"/>
                <w:lang w:eastAsia="ru-RU"/>
              </w:rPr>
            </w:pPr>
            <w:r w:rsidRPr="00F502FE">
              <w:rPr>
                <w:rFonts w:ascii="Times New Roman" w:eastAsia="Times New Roman" w:hAnsi="Times New Roman" w:cs="Times New Roman"/>
                <w:sz w:val="24"/>
                <w:szCs w:val="24"/>
                <w:lang w:eastAsia="ru-RU"/>
              </w:rPr>
              <w:t>млн. рублей</w:t>
            </w:r>
          </w:p>
        </w:tc>
        <w:tc>
          <w:tcPr>
            <w:tcW w:w="1461"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69,73</w:t>
            </w:r>
          </w:p>
        </w:tc>
        <w:tc>
          <w:tcPr>
            <w:tcW w:w="1358" w:type="dxa"/>
            <w:vAlign w:val="center"/>
          </w:tcPr>
          <w:p w:rsidR="00B12CD8" w:rsidRPr="00F502FE" w:rsidRDefault="00C22C05" w:rsidP="00C22C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69,76</w:t>
            </w:r>
          </w:p>
        </w:tc>
        <w:tc>
          <w:tcPr>
            <w:tcW w:w="1588"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100,04</w:t>
            </w:r>
          </w:p>
        </w:tc>
      </w:tr>
      <w:tr w:rsidR="00B12CD8" w:rsidRPr="00F502FE" w:rsidTr="00D8256E">
        <w:tc>
          <w:tcPr>
            <w:tcW w:w="3794" w:type="dxa"/>
            <w:vAlign w:val="center"/>
          </w:tcPr>
          <w:p w:rsidR="00B12CD8" w:rsidRPr="00F502FE" w:rsidRDefault="00B12CD8" w:rsidP="00B12CD8">
            <w:pPr>
              <w:spacing w:after="0" w:line="240" w:lineRule="auto"/>
              <w:jc w:val="both"/>
              <w:rPr>
                <w:rFonts w:ascii="Times New Roman" w:hAnsi="Times New Roman" w:cs="Times New Roman"/>
                <w:sz w:val="24"/>
                <w:szCs w:val="24"/>
              </w:rPr>
            </w:pPr>
            <w:r w:rsidRPr="00F502FE">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r w:rsidRPr="00F502FE">
              <w:rPr>
                <w:rFonts w:ascii="Times New Roman" w:hAnsi="Times New Roman" w:cs="Times New Roman"/>
                <w:sz w:val="24"/>
                <w:szCs w:val="24"/>
              </w:rPr>
              <w:t xml:space="preserve"> </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sz w:val="24"/>
                <w:szCs w:val="24"/>
                <w:lang w:eastAsia="ru-RU"/>
              </w:rPr>
            </w:pPr>
            <w:r w:rsidRPr="00F502FE">
              <w:rPr>
                <w:rFonts w:ascii="Times New Roman" w:eastAsia="Times New Roman" w:hAnsi="Times New Roman" w:cs="Times New Roman"/>
                <w:sz w:val="24"/>
                <w:szCs w:val="24"/>
                <w:lang w:eastAsia="ru-RU"/>
              </w:rPr>
              <w:t>млн. рублей</w:t>
            </w:r>
          </w:p>
        </w:tc>
        <w:tc>
          <w:tcPr>
            <w:tcW w:w="1461"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c>
          <w:tcPr>
            <w:tcW w:w="1358" w:type="dxa"/>
            <w:vAlign w:val="center"/>
          </w:tcPr>
          <w:p w:rsidR="00B12CD8" w:rsidRPr="00F502FE" w:rsidRDefault="00C22C05" w:rsidP="0080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026D5">
              <w:rPr>
                <w:rFonts w:ascii="Times New Roman" w:eastAsia="Times New Roman" w:hAnsi="Times New Roman" w:cs="Times New Roman"/>
                <w:sz w:val="24"/>
                <w:szCs w:val="24"/>
                <w:lang w:eastAsia="ru-RU"/>
              </w:rPr>
              <w:t>20</w:t>
            </w:r>
          </w:p>
        </w:tc>
        <w:tc>
          <w:tcPr>
            <w:tcW w:w="1588" w:type="dxa"/>
            <w:vAlign w:val="center"/>
          </w:tcPr>
          <w:p w:rsidR="00B12CD8" w:rsidRPr="00F502FE" w:rsidRDefault="00C22C05" w:rsidP="0080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26D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w:t>
            </w:r>
            <w:r w:rsidR="008026D5">
              <w:rPr>
                <w:rFonts w:ascii="Times New Roman" w:eastAsia="Times New Roman" w:hAnsi="Times New Roman" w:cs="Times New Roman"/>
                <w:sz w:val="24"/>
                <w:szCs w:val="24"/>
                <w:lang w:eastAsia="ru-RU"/>
              </w:rPr>
              <w:t>4</w:t>
            </w:r>
          </w:p>
        </w:tc>
      </w:tr>
      <w:tr w:rsidR="00B12CD8" w:rsidRPr="00F502FE" w:rsidTr="00D8256E">
        <w:tc>
          <w:tcPr>
            <w:tcW w:w="3794" w:type="dxa"/>
          </w:tcPr>
          <w:p w:rsidR="00B12CD8" w:rsidRPr="00F502FE" w:rsidRDefault="00B12CD8" w:rsidP="00B12CD8">
            <w:pPr>
              <w:spacing w:after="0" w:line="240" w:lineRule="auto"/>
              <w:jc w:val="both"/>
              <w:rPr>
                <w:rFonts w:ascii="Times New Roman" w:eastAsia="Times New Roman" w:hAnsi="Times New Roman" w:cs="Times New Roman"/>
                <w:sz w:val="24"/>
                <w:szCs w:val="24"/>
                <w:lang w:eastAsia="ru-RU"/>
              </w:rPr>
            </w:pPr>
            <w:r w:rsidRPr="00F502FE">
              <w:rPr>
                <w:rFonts w:ascii="Times New Roman" w:eastAsia="Times New Roman" w:hAnsi="Times New Roman" w:cs="Times New Roman"/>
                <w:color w:val="000000"/>
                <w:sz w:val="24"/>
                <w:szCs w:val="24"/>
                <w:lang w:eastAsia="ru-RU"/>
              </w:rPr>
              <w:t xml:space="preserve">инвестиции в основной капитал </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sz w:val="24"/>
                <w:szCs w:val="24"/>
                <w:lang w:eastAsia="ru-RU"/>
              </w:rPr>
            </w:pPr>
            <w:r w:rsidRPr="00F502FE">
              <w:rPr>
                <w:rFonts w:ascii="Times New Roman" w:eastAsia="Times New Roman" w:hAnsi="Times New Roman" w:cs="Times New Roman"/>
                <w:sz w:val="24"/>
                <w:szCs w:val="24"/>
                <w:lang w:eastAsia="ru-RU"/>
              </w:rPr>
              <w:t>млн. рублей</w:t>
            </w:r>
          </w:p>
        </w:tc>
        <w:tc>
          <w:tcPr>
            <w:tcW w:w="1461"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125,12</w:t>
            </w:r>
          </w:p>
        </w:tc>
        <w:tc>
          <w:tcPr>
            <w:tcW w:w="1358"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126,8</w:t>
            </w:r>
          </w:p>
        </w:tc>
        <w:tc>
          <w:tcPr>
            <w:tcW w:w="1588" w:type="dxa"/>
            <w:vAlign w:val="center"/>
          </w:tcPr>
          <w:p w:rsidR="00B12CD8" w:rsidRPr="00F502FE" w:rsidRDefault="00F82F3F"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r>
      <w:tr w:rsidR="00B12CD8" w:rsidRPr="00F502FE" w:rsidTr="00D8256E">
        <w:tc>
          <w:tcPr>
            <w:tcW w:w="3794" w:type="dxa"/>
          </w:tcPr>
          <w:p w:rsidR="00B12CD8" w:rsidRPr="00F502FE" w:rsidRDefault="00B12CD8" w:rsidP="00B12CD8">
            <w:pPr>
              <w:spacing w:after="0" w:line="240" w:lineRule="auto"/>
              <w:jc w:val="both"/>
              <w:rPr>
                <w:rFonts w:ascii="Times New Roman" w:eastAsia="Times New Roman" w:hAnsi="Times New Roman" w:cs="Times New Roman"/>
                <w:sz w:val="24"/>
                <w:szCs w:val="24"/>
                <w:lang w:eastAsia="ru-RU"/>
              </w:rPr>
            </w:pPr>
            <w:r w:rsidRPr="00F502FE">
              <w:rPr>
                <w:rFonts w:ascii="Times New Roman" w:eastAsia="Times New Roman" w:hAnsi="Times New Roman" w:cs="Times New Roman"/>
                <w:color w:val="000000"/>
                <w:sz w:val="24"/>
                <w:szCs w:val="24"/>
                <w:lang w:eastAsia="ru-RU"/>
              </w:rPr>
              <w:t>ввод в действие жилых домов</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sz w:val="24"/>
                <w:szCs w:val="24"/>
                <w:lang w:eastAsia="ru-RU"/>
              </w:rPr>
            </w:pPr>
            <w:proofErr w:type="spellStart"/>
            <w:r w:rsidRPr="00F502FE">
              <w:rPr>
                <w:rFonts w:ascii="Times New Roman" w:eastAsia="Times New Roman" w:hAnsi="Times New Roman" w:cs="Times New Roman"/>
                <w:sz w:val="24"/>
                <w:szCs w:val="24"/>
                <w:lang w:eastAsia="ru-RU"/>
              </w:rPr>
              <w:t>кв.м</w:t>
            </w:r>
            <w:proofErr w:type="spellEnd"/>
          </w:p>
        </w:tc>
        <w:tc>
          <w:tcPr>
            <w:tcW w:w="1461"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1474,2</w:t>
            </w:r>
          </w:p>
        </w:tc>
        <w:tc>
          <w:tcPr>
            <w:tcW w:w="1358" w:type="dxa"/>
            <w:vAlign w:val="center"/>
          </w:tcPr>
          <w:p w:rsidR="00B12CD8" w:rsidRPr="00F502FE" w:rsidRDefault="00C22C05"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1847,7</w:t>
            </w:r>
          </w:p>
        </w:tc>
        <w:tc>
          <w:tcPr>
            <w:tcW w:w="1588" w:type="dxa"/>
            <w:vAlign w:val="center"/>
          </w:tcPr>
          <w:p w:rsidR="00B12CD8" w:rsidRPr="00F502FE" w:rsidRDefault="00F82F3F"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125,34</w:t>
            </w:r>
          </w:p>
        </w:tc>
      </w:tr>
      <w:tr w:rsidR="00B12CD8" w:rsidRPr="00F502FE" w:rsidTr="00D8256E">
        <w:tc>
          <w:tcPr>
            <w:tcW w:w="3794" w:type="dxa"/>
            <w:vAlign w:val="center"/>
          </w:tcPr>
          <w:p w:rsidR="00B12CD8" w:rsidRPr="00F502FE" w:rsidRDefault="00B12CD8" w:rsidP="00B12CD8">
            <w:pPr>
              <w:spacing w:after="0" w:line="240" w:lineRule="auto"/>
              <w:jc w:val="both"/>
              <w:rPr>
                <w:rFonts w:ascii="Times New Roman" w:eastAsia="Times New Roman" w:hAnsi="Times New Roman" w:cs="Times New Roman"/>
                <w:sz w:val="24"/>
                <w:szCs w:val="24"/>
                <w:lang w:eastAsia="ru-RU"/>
              </w:rPr>
            </w:pPr>
            <w:r w:rsidRPr="00F502FE">
              <w:rPr>
                <w:rFonts w:ascii="Times New Roman" w:eastAsia="Times New Roman" w:hAnsi="Times New Roman" w:cs="Times New Roman"/>
                <w:color w:val="000000"/>
                <w:sz w:val="24"/>
                <w:szCs w:val="24"/>
                <w:lang w:eastAsia="ru-RU"/>
              </w:rPr>
              <w:t>объем работ, выполненных по виду экономической деятельности «Строительство»</w:t>
            </w:r>
          </w:p>
        </w:tc>
        <w:tc>
          <w:tcPr>
            <w:tcW w:w="1575" w:type="dxa"/>
            <w:vAlign w:val="center"/>
          </w:tcPr>
          <w:p w:rsidR="00B12CD8" w:rsidRPr="00F502FE" w:rsidRDefault="00B12CD8" w:rsidP="00B12CD8">
            <w:pPr>
              <w:spacing w:after="0" w:line="240" w:lineRule="auto"/>
              <w:jc w:val="center"/>
              <w:rPr>
                <w:rFonts w:ascii="Times New Roman" w:eastAsia="Times New Roman" w:hAnsi="Times New Roman" w:cs="Times New Roman"/>
                <w:sz w:val="24"/>
                <w:szCs w:val="24"/>
                <w:lang w:eastAsia="ru-RU"/>
              </w:rPr>
            </w:pPr>
            <w:r w:rsidRPr="00F502FE">
              <w:rPr>
                <w:rFonts w:ascii="Times New Roman" w:eastAsia="Times New Roman" w:hAnsi="Times New Roman" w:cs="Times New Roman"/>
                <w:sz w:val="24"/>
                <w:szCs w:val="24"/>
                <w:lang w:eastAsia="ru-RU"/>
              </w:rPr>
              <w:t>млн. рублей</w:t>
            </w:r>
          </w:p>
        </w:tc>
        <w:tc>
          <w:tcPr>
            <w:tcW w:w="1461" w:type="dxa"/>
            <w:vAlign w:val="center"/>
          </w:tcPr>
          <w:p w:rsidR="00B12CD8" w:rsidRPr="00F502FE" w:rsidRDefault="0034477D"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1358" w:type="dxa"/>
            <w:vAlign w:val="center"/>
          </w:tcPr>
          <w:p w:rsidR="00B12CD8" w:rsidRPr="00F502FE" w:rsidRDefault="0034477D"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131,8</w:t>
            </w:r>
          </w:p>
        </w:tc>
        <w:tc>
          <w:tcPr>
            <w:tcW w:w="1588" w:type="dxa"/>
            <w:vAlign w:val="center"/>
          </w:tcPr>
          <w:p w:rsidR="00B12CD8" w:rsidRPr="00F502FE" w:rsidRDefault="0034477D" w:rsidP="00B12C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r>
    </w:tbl>
    <w:p w:rsidR="008B1F71" w:rsidRPr="00F502FE" w:rsidRDefault="008B1F71" w:rsidP="008B1F71">
      <w:pPr>
        <w:keepNext/>
        <w:widowControl w:val="0"/>
        <w:spacing w:after="0" w:line="360" w:lineRule="auto"/>
        <w:ind w:firstLine="709"/>
        <w:jc w:val="both"/>
        <w:rPr>
          <w:rFonts w:ascii="Times New Roman" w:eastAsia="Times New Roman" w:hAnsi="Times New Roman" w:cs="Times New Roman"/>
          <w:sz w:val="28"/>
          <w:szCs w:val="28"/>
          <w:lang w:eastAsia="ru-RU"/>
        </w:rPr>
      </w:pPr>
    </w:p>
    <w:p w:rsidR="008B1F71" w:rsidRPr="00F502FE" w:rsidRDefault="008B1F71" w:rsidP="008B1F71">
      <w:pPr>
        <w:keepNext/>
        <w:widowControl w:val="0"/>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В 2018 году общий объем промышленного производства </w:t>
      </w:r>
      <w:r>
        <w:rPr>
          <w:rFonts w:ascii="Times New Roman" w:eastAsia="Times New Roman" w:hAnsi="Times New Roman" w:cs="Times New Roman"/>
          <w:sz w:val="28"/>
          <w:szCs w:val="28"/>
          <w:lang w:eastAsia="ru-RU"/>
        </w:rPr>
        <w:t xml:space="preserve">городского поселения </w:t>
      </w:r>
      <w:proofErr w:type="spellStart"/>
      <w:r>
        <w:rPr>
          <w:rFonts w:ascii="Times New Roman" w:eastAsia="Times New Roman" w:hAnsi="Times New Roman" w:cs="Times New Roman"/>
          <w:sz w:val="28"/>
          <w:szCs w:val="28"/>
          <w:lang w:eastAsia="ru-RU"/>
        </w:rPr>
        <w:t>Игрим</w:t>
      </w:r>
      <w:proofErr w:type="spellEnd"/>
      <w:r w:rsidRPr="00F502FE">
        <w:rPr>
          <w:rFonts w:ascii="Times New Roman" w:eastAsia="Times New Roman" w:hAnsi="Times New Roman" w:cs="Times New Roman"/>
          <w:sz w:val="28"/>
          <w:szCs w:val="28"/>
          <w:lang w:eastAsia="ru-RU"/>
        </w:rPr>
        <w:t xml:space="preserve"> отражает </w:t>
      </w:r>
      <w:r>
        <w:rPr>
          <w:rFonts w:ascii="Times New Roman" w:eastAsia="Times New Roman" w:hAnsi="Times New Roman" w:cs="Times New Roman"/>
          <w:sz w:val="28"/>
          <w:szCs w:val="28"/>
          <w:lang w:eastAsia="ru-RU"/>
        </w:rPr>
        <w:t>небольшую</w:t>
      </w:r>
      <w:r w:rsidRPr="00F502FE">
        <w:rPr>
          <w:rFonts w:ascii="Times New Roman" w:eastAsia="Times New Roman" w:hAnsi="Times New Roman" w:cs="Times New Roman"/>
          <w:sz w:val="28"/>
          <w:szCs w:val="28"/>
          <w:lang w:eastAsia="ru-RU"/>
        </w:rPr>
        <w:t xml:space="preserve"> динамику роста.</w:t>
      </w:r>
    </w:p>
    <w:p w:rsidR="008B1F71" w:rsidRPr="00F502FE" w:rsidRDefault="00D8256E" w:rsidP="00D8256E">
      <w:pPr>
        <w:keepNext/>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1F71" w:rsidRPr="00F502FE">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превысил уровень 2017 года в </w:t>
      </w:r>
      <w:r w:rsidR="008B1F71">
        <w:rPr>
          <w:rFonts w:ascii="Times New Roman" w:eastAsia="Times New Roman" w:hAnsi="Times New Roman" w:cs="Times New Roman"/>
          <w:sz w:val="28"/>
          <w:szCs w:val="28"/>
          <w:lang w:eastAsia="ru-RU"/>
        </w:rPr>
        <w:t>3,9</w:t>
      </w:r>
      <w:r w:rsidR="008B1F71" w:rsidRPr="00F502FE">
        <w:rPr>
          <w:rFonts w:ascii="Times New Roman" w:eastAsia="Times New Roman" w:hAnsi="Times New Roman" w:cs="Times New Roman"/>
          <w:sz w:val="28"/>
          <w:szCs w:val="28"/>
          <w:lang w:eastAsia="ru-RU"/>
        </w:rPr>
        <w:t xml:space="preserve"> раза, и достиг </w:t>
      </w:r>
      <w:r w:rsidR="008B1F71">
        <w:rPr>
          <w:rFonts w:ascii="Times New Roman" w:eastAsia="Times New Roman" w:hAnsi="Times New Roman" w:cs="Times New Roman"/>
          <w:sz w:val="28"/>
          <w:szCs w:val="28"/>
          <w:lang w:eastAsia="ru-RU"/>
        </w:rPr>
        <w:t>79,2</w:t>
      </w:r>
      <w:r w:rsidR="008B1F71" w:rsidRPr="00F502FE">
        <w:rPr>
          <w:rFonts w:ascii="Times New Roman" w:eastAsia="Times New Roman" w:hAnsi="Times New Roman" w:cs="Times New Roman"/>
          <w:sz w:val="28"/>
          <w:szCs w:val="28"/>
          <w:lang w:eastAsia="ru-RU"/>
        </w:rPr>
        <w:t xml:space="preserve"> млн. рублей в сопоставимых ценах.</w:t>
      </w:r>
    </w:p>
    <w:p w:rsidR="0094674F" w:rsidRPr="00F502FE" w:rsidRDefault="00D8256E" w:rsidP="00D8256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B1F71" w:rsidRPr="00F502FE">
        <w:rPr>
          <w:rFonts w:ascii="Times New Roman" w:eastAsia="Times New Roman" w:hAnsi="Times New Roman" w:cs="Times New Roman"/>
          <w:sz w:val="28"/>
          <w:szCs w:val="28"/>
          <w:lang w:eastAsia="ru-RU"/>
        </w:rPr>
        <w:t xml:space="preserve">В 2018 году </w:t>
      </w:r>
      <w:r w:rsidR="006F0A43">
        <w:rPr>
          <w:rFonts w:ascii="Times New Roman" w:eastAsia="Times New Roman" w:hAnsi="Times New Roman" w:cs="Times New Roman"/>
          <w:sz w:val="28"/>
          <w:szCs w:val="28"/>
          <w:lang w:eastAsia="ru-RU"/>
        </w:rPr>
        <w:t>в сферах</w:t>
      </w:r>
      <w:r w:rsidR="008B1F71">
        <w:rPr>
          <w:rFonts w:ascii="Times New Roman" w:eastAsia="Times New Roman" w:hAnsi="Times New Roman" w:cs="Times New Roman"/>
          <w:sz w:val="28"/>
          <w:szCs w:val="28"/>
          <w:lang w:eastAsia="ru-RU"/>
        </w:rPr>
        <w:t xml:space="preserve"> </w:t>
      </w:r>
      <w:r w:rsidR="0094674F">
        <w:rPr>
          <w:rFonts w:ascii="Times New Roman" w:eastAsia="Times New Roman" w:hAnsi="Times New Roman" w:cs="Times New Roman"/>
          <w:sz w:val="28"/>
          <w:szCs w:val="28"/>
          <w:lang w:eastAsia="ru-RU"/>
        </w:rPr>
        <w:t>«</w:t>
      </w:r>
      <w:r w:rsidR="0094674F" w:rsidRPr="00F502FE">
        <w:rPr>
          <w:rFonts w:ascii="Times New Roman" w:eastAsia="Times New Roman" w:hAnsi="Times New Roman" w:cs="Times New Roman"/>
          <w:bCs/>
          <w:sz w:val="28"/>
          <w:szCs w:val="28"/>
          <w:lang w:eastAsia="ru-RU"/>
        </w:rPr>
        <w:t>Обеспечение электрической энергией, газом и паром (кондиционирование воздуха)</w:t>
      </w:r>
      <w:r w:rsidR="008026D5">
        <w:rPr>
          <w:rFonts w:ascii="Times New Roman" w:eastAsia="Times New Roman" w:hAnsi="Times New Roman" w:cs="Times New Roman"/>
          <w:bCs/>
          <w:sz w:val="28"/>
          <w:szCs w:val="28"/>
          <w:lang w:eastAsia="ru-RU"/>
        </w:rPr>
        <w:t>»</w:t>
      </w:r>
      <w:r w:rsidR="006F0A43">
        <w:rPr>
          <w:rFonts w:ascii="Times New Roman" w:eastAsia="Times New Roman" w:hAnsi="Times New Roman" w:cs="Times New Roman"/>
          <w:bCs/>
          <w:sz w:val="28"/>
          <w:szCs w:val="28"/>
          <w:lang w:eastAsia="ru-RU"/>
        </w:rPr>
        <w:t xml:space="preserve"> и</w:t>
      </w:r>
      <w:r w:rsidR="006F0A43" w:rsidRPr="006F0A43">
        <w:rPr>
          <w:rFonts w:ascii="Times New Roman" w:eastAsia="Times New Roman" w:hAnsi="Times New Roman" w:cs="Times New Roman"/>
          <w:sz w:val="28"/>
          <w:szCs w:val="28"/>
          <w:lang w:eastAsia="ru-RU"/>
        </w:rPr>
        <w:t xml:space="preserve"> </w:t>
      </w:r>
      <w:r w:rsidR="006F0A43">
        <w:rPr>
          <w:rFonts w:ascii="Times New Roman" w:eastAsia="Times New Roman" w:hAnsi="Times New Roman" w:cs="Times New Roman"/>
          <w:sz w:val="28"/>
          <w:szCs w:val="28"/>
          <w:lang w:eastAsia="ru-RU"/>
        </w:rPr>
        <w:t>«В</w:t>
      </w:r>
      <w:r w:rsidR="006F0A43" w:rsidRPr="00F502FE">
        <w:rPr>
          <w:rFonts w:ascii="Times New Roman" w:eastAsia="Times New Roman" w:hAnsi="Times New Roman" w:cs="Times New Roman"/>
          <w:bCs/>
          <w:sz w:val="28"/>
          <w:szCs w:val="28"/>
          <w:lang w:eastAsia="ru-RU"/>
        </w:rPr>
        <w:t xml:space="preserve">одоснабжение, водоотведение, организация сбора и утилизации отходов, деятельность по ликвидации </w:t>
      </w:r>
      <w:proofErr w:type="gramStart"/>
      <w:r w:rsidR="006F0A43" w:rsidRPr="00F502FE">
        <w:rPr>
          <w:rFonts w:ascii="Times New Roman" w:eastAsia="Times New Roman" w:hAnsi="Times New Roman" w:cs="Times New Roman"/>
          <w:bCs/>
          <w:sz w:val="28"/>
          <w:szCs w:val="28"/>
          <w:lang w:eastAsia="ru-RU"/>
        </w:rPr>
        <w:t>загрязнений</w:t>
      </w:r>
      <w:r w:rsidR="006F0A43">
        <w:rPr>
          <w:rFonts w:ascii="Times New Roman" w:eastAsia="Times New Roman" w:hAnsi="Times New Roman" w:cs="Times New Roman"/>
          <w:bCs/>
          <w:sz w:val="28"/>
          <w:szCs w:val="28"/>
          <w:lang w:eastAsia="ru-RU"/>
        </w:rPr>
        <w:t xml:space="preserve">» </w:t>
      </w:r>
      <w:r w:rsidR="0094674F" w:rsidRPr="00F502FE">
        <w:rPr>
          <w:rFonts w:ascii="Times New Roman" w:eastAsia="Times New Roman" w:hAnsi="Times New Roman" w:cs="Times New Roman"/>
          <w:bCs/>
          <w:sz w:val="28"/>
          <w:szCs w:val="28"/>
          <w:lang w:eastAsia="ru-RU"/>
        </w:rPr>
        <w:t xml:space="preserve"> </w:t>
      </w:r>
      <w:r w:rsidR="008B1F71">
        <w:rPr>
          <w:rFonts w:ascii="Times New Roman" w:eastAsia="Times New Roman" w:hAnsi="Times New Roman" w:cs="Times New Roman"/>
          <w:sz w:val="28"/>
          <w:szCs w:val="28"/>
          <w:lang w:eastAsia="ru-RU"/>
        </w:rPr>
        <w:t>рост</w:t>
      </w:r>
      <w:proofErr w:type="gramEnd"/>
      <w:r w:rsidR="008B1F71">
        <w:rPr>
          <w:rFonts w:ascii="Times New Roman" w:eastAsia="Times New Roman" w:hAnsi="Times New Roman" w:cs="Times New Roman"/>
          <w:sz w:val="28"/>
          <w:szCs w:val="28"/>
          <w:lang w:eastAsia="ru-RU"/>
        </w:rPr>
        <w:t xml:space="preserve"> объема производства не прослеживается и остается на уровне 2017 года – 69,7</w:t>
      </w:r>
      <w:r w:rsidR="00F50E19">
        <w:rPr>
          <w:rFonts w:ascii="Times New Roman" w:eastAsia="Times New Roman" w:hAnsi="Times New Roman" w:cs="Times New Roman"/>
          <w:sz w:val="28"/>
          <w:szCs w:val="28"/>
          <w:lang w:eastAsia="ru-RU"/>
        </w:rPr>
        <w:t xml:space="preserve">6 </w:t>
      </w:r>
      <w:proofErr w:type="spellStart"/>
      <w:r w:rsidR="00F50E19">
        <w:rPr>
          <w:rFonts w:ascii="Times New Roman" w:eastAsia="Times New Roman" w:hAnsi="Times New Roman" w:cs="Times New Roman"/>
          <w:sz w:val="28"/>
          <w:szCs w:val="28"/>
          <w:lang w:eastAsia="ru-RU"/>
        </w:rPr>
        <w:t>млн.рублей</w:t>
      </w:r>
      <w:proofErr w:type="spellEnd"/>
      <w:r w:rsidR="00F50E19">
        <w:rPr>
          <w:rFonts w:ascii="Times New Roman" w:eastAsia="Times New Roman" w:hAnsi="Times New Roman" w:cs="Times New Roman"/>
          <w:sz w:val="28"/>
          <w:szCs w:val="28"/>
          <w:lang w:eastAsia="ru-RU"/>
        </w:rPr>
        <w:t xml:space="preserve">, и </w:t>
      </w:r>
      <w:r w:rsidR="006F0A43">
        <w:rPr>
          <w:rFonts w:ascii="Times New Roman" w:eastAsia="Times New Roman" w:hAnsi="Times New Roman" w:cs="Times New Roman"/>
          <w:sz w:val="28"/>
          <w:szCs w:val="28"/>
          <w:lang w:eastAsia="ru-RU"/>
        </w:rPr>
        <w:t xml:space="preserve">9,2 </w:t>
      </w:r>
      <w:proofErr w:type="spellStart"/>
      <w:r w:rsidR="006F0A43">
        <w:rPr>
          <w:rFonts w:ascii="Times New Roman" w:eastAsia="Times New Roman" w:hAnsi="Times New Roman" w:cs="Times New Roman"/>
          <w:sz w:val="28"/>
          <w:szCs w:val="28"/>
          <w:lang w:eastAsia="ru-RU"/>
        </w:rPr>
        <w:t>млн.рублей</w:t>
      </w:r>
      <w:proofErr w:type="spellEnd"/>
      <w:r w:rsidR="006F0A43">
        <w:rPr>
          <w:rFonts w:ascii="Times New Roman" w:eastAsia="Times New Roman" w:hAnsi="Times New Roman" w:cs="Times New Roman"/>
          <w:sz w:val="28"/>
          <w:szCs w:val="28"/>
          <w:lang w:eastAsia="ru-RU"/>
        </w:rPr>
        <w:t xml:space="preserve"> соответственно.</w:t>
      </w:r>
    </w:p>
    <w:p w:rsidR="008B1F71" w:rsidRDefault="00F50E19" w:rsidP="00F50E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56E">
        <w:rPr>
          <w:rFonts w:ascii="Times New Roman" w:eastAsia="Times New Roman" w:hAnsi="Times New Roman" w:cs="Times New Roman"/>
          <w:sz w:val="28"/>
          <w:szCs w:val="28"/>
          <w:lang w:eastAsia="ru-RU"/>
        </w:rPr>
        <w:t xml:space="preserve">      </w:t>
      </w:r>
      <w:r w:rsidR="008B1F71" w:rsidRPr="00F502FE">
        <w:rPr>
          <w:rFonts w:ascii="Times New Roman" w:eastAsia="Times New Roman" w:hAnsi="Times New Roman" w:cs="Times New Roman"/>
          <w:sz w:val="28"/>
          <w:szCs w:val="28"/>
          <w:lang w:eastAsia="ru-RU"/>
        </w:rPr>
        <w:t xml:space="preserve">Ввод жилья превысил уровень 2017 года на </w:t>
      </w:r>
      <w:r>
        <w:rPr>
          <w:rFonts w:ascii="Times New Roman" w:eastAsia="Times New Roman" w:hAnsi="Times New Roman" w:cs="Times New Roman"/>
          <w:sz w:val="28"/>
          <w:szCs w:val="28"/>
          <w:lang w:eastAsia="ru-RU"/>
        </w:rPr>
        <w:t xml:space="preserve">25,34 </w:t>
      </w:r>
      <w:r w:rsidR="008B1F71" w:rsidRPr="00F502FE">
        <w:rPr>
          <w:rFonts w:ascii="Times New Roman" w:eastAsia="Times New Roman" w:hAnsi="Times New Roman" w:cs="Times New Roman"/>
          <w:sz w:val="28"/>
          <w:szCs w:val="28"/>
          <w:lang w:eastAsia="ru-RU"/>
        </w:rPr>
        <w:t xml:space="preserve">% и достиг </w:t>
      </w:r>
      <w:r>
        <w:rPr>
          <w:rFonts w:ascii="Times New Roman" w:eastAsia="Times New Roman" w:hAnsi="Times New Roman" w:cs="Times New Roman"/>
          <w:sz w:val="28"/>
          <w:szCs w:val="28"/>
          <w:lang w:eastAsia="ru-RU"/>
        </w:rPr>
        <w:t>1 847,7</w:t>
      </w:r>
      <w:r w:rsidR="008B1F71" w:rsidRPr="00F502FE">
        <w:rPr>
          <w:rFonts w:ascii="Times New Roman" w:eastAsia="Times New Roman" w:hAnsi="Times New Roman" w:cs="Times New Roman"/>
          <w:sz w:val="28"/>
          <w:szCs w:val="28"/>
          <w:lang w:eastAsia="ru-RU"/>
        </w:rPr>
        <w:t xml:space="preserve"> кв. м.  </w:t>
      </w:r>
    </w:p>
    <w:p w:rsidR="00774FED" w:rsidRPr="000A0F0D" w:rsidRDefault="00774FED" w:rsidP="00774FED">
      <w:pPr>
        <w:suppressAutoHyphens/>
        <w:spacing w:after="0" w:line="100" w:lineRule="atLeast"/>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0A0F0D">
        <w:rPr>
          <w:rFonts w:ascii="Times New Roman" w:eastAsia="Calibri" w:hAnsi="Times New Roman" w:cs="Times New Roman"/>
          <w:sz w:val="28"/>
          <w:szCs w:val="28"/>
          <w:lang w:eastAsia="ar-SA"/>
        </w:rPr>
        <w:t xml:space="preserve">На учёте в инспекции Федеральной налоговой службы по Березовскому району состоит 182 индивидуальных предпринимателей, проживающих в городском поселении </w:t>
      </w:r>
      <w:proofErr w:type="spellStart"/>
      <w:r w:rsidRPr="000A0F0D">
        <w:rPr>
          <w:rFonts w:ascii="Times New Roman" w:eastAsia="Calibri" w:hAnsi="Times New Roman" w:cs="Times New Roman"/>
          <w:sz w:val="28"/>
          <w:szCs w:val="28"/>
          <w:lang w:eastAsia="ar-SA"/>
        </w:rPr>
        <w:t>Игрим</w:t>
      </w:r>
      <w:proofErr w:type="spellEnd"/>
      <w:r w:rsidRPr="000A0F0D">
        <w:rPr>
          <w:rFonts w:ascii="Times New Roman" w:eastAsia="Calibri" w:hAnsi="Times New Roman" w:cs="Times New Roman"/>
          <w:sz w:val="28"/>
          <w:szCs w:val="28"/>
          <w:lang w:eastAsia="ar-SA"/>
        </w:rPr>
        <w:t>, так же зарегистрировано 37 предприятий малого и среднего предпринимательства. Основное направление их деятельности – розничная торговля и бытовое обслуживание.</w:t>
      </w:r>
    </w:p>
    <w:p w:rsidR="00774FED" w:rsidRPr="000A0F0D" w:rsidRDefault="00774FED" w:rsidP="00774FE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0A0F0D">
        <w:rPr>
          <w:rFonts w:ascii="Times New Roman" w:eastAsia="Times New Roman" w:hAnsi="Times New Roman" w:cs="Times New Roman"/>
          <w:kern w:val="1"/>
          <w:sz w:val="28"/>
          <w:szCs w:val="28"/>
          <w:lang w:eastAsia="ar-SA"/>
        </w:rPr>
        <w:t>На территории поселения размещается следующее количество торговых предприятий: торговых центра - 2, магазинов – 67, павильонов и киосков – 67.</w:t>
      </w:r>
    </w:p>
    <w:p w:rsidR="00774FED" w:rsidRDefault="00774FED" w:rsidP="00774FED">
      <w:pPr>
        <w:suppressAutoHyphens/>
        <w:spacing w:after="0" w:line="100" w:lineRule="atLeast"/>
        <w:jc w:val="both"/>
        <w:rPr>
          <w:rFonts w:ascii="Times New Roman" w:eastAsia="Times New Roman" w:hAnsi="Times New Roman" w:cs="Times New Roman"/>
          <w:kern w:val="1"/>
          <w:sz w:val="28"/>
          <w:szCs w:val="28"/>
          <w:lang w:eastAsia="ar-SA"/>
        </w:rPr>
      </w:pPr>
      <w:r>
        <w:rPr>
          <w:rFonts w:ascii="Times New Roman" w:eastAsia="Calibri" w:hAnsi="Times New Roman" w:cs="Times New Roman"/>
          <w:sz w:val="28"/>
          <w:szCs w:val="28"/>
          <w:lang w:eastAsia="ar-SA"/>
        </w:rPr>
        <w:t xml:space="preserve">     </w:t>
      </w:r>
      <w:r w:rsidRPr="000A0F0D">
        <w:rPr>
          <w:rFonts w:ascii="Times New Roman" w:eastAsia="Calibri" w:hAnsi="Times New Roman" w:cs="Times New Roman"/>
          <w:sz w:val="28"/>
          <w:szCs w:val="28"/>
          <w:lang w:eastAsia="ar-SA"/>
        </w:rPr>
        <w:t xml:space="preserve">В числе этих торговых предприятий: продовольственных магазинов – 27, магазинов промышленной торговли – 32, а также 7 универсальных магазинов, в которых представлены продуктовые, и промышленные товары; павильоны и </w:t>
      </w:r>
      <w:r w:rsidRPr="000A0F0D">
        <w:rPr>
          <w:rFonts w:ascii="Times New Roman" w:eastAsia="Calibri" w:hAnsi="Times New Roman" w:cs="Times New Roman"/>
          <w:sz w:val="28"/>
          <w:szCs w:val="28"/>
          <w:lang w:eastAsia="ar-SA"/>
        </w:rPr>
        <w:lastRenderedPageBreak/>
        <w:t xml:space="preserve">киоски, которые специализируются на реализации продуктов питания - 9; остальные 61, специализируются на торговле промышленными товарами. </w:t>
      </w:r>
      <w:r>
        <w:rPr>
          <w:rFonts w:ascii="Times New Roman" w:eastAsia="Times New Roman" w:hAnsi="Times New Roman" w:cs="Times New Roman"/>
          <w:kern w:val="1"/>
          <w:sz w:val="28"/>
          <w:szCs w:val="28"/>
          <w:lang w:eastAsia="ar-SA"/>
        </w:rPr>
        <w:t xml:space="preserve">            </w:t>
      </w:r>
    </w:p>
    <w:p w:rsidR="00774FED" w:rsidRPr="000A0F0D" w:rsidRDefault="00774FED" w:rsidP="00774FED">
      <w:pPr>
        <w:suppressAutoHyphens/>
        <w:spacing w:after="0" w:line="100" w:lineRule="atLeast"/>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0A0F0D">
        <w:rPr>
          <w:rFonts w:ascii="Times New Roman" w:eastAsia="Times New Roman" w:hAnsi="Times New Roman" w:cs="Times New Roman"/>
          <w:kern w:val="1"/>
          <w:sz w:val="28"/>
          <w:szCs w:val="28"/>
          <w:lang w:eastAsia="ar-SA"/>
        </w:rPr>
        <w:t>Большую роль в наполнении прилавков товарами и продуктами питания занимают частные предприниматели. 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промышленными и строительными товарами.</w:t>
      </w:r>
    </w:p>
    <w:p w:rsidR="00774FED" w:rsidRPr="000A0F0D" w:rsidRDefault="00774FED" w:rsidP="00774FED">
      <w:pPr>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Pr>
          <w:rFonts w:ascii="Times New Roman" w:eastAsia="Times New Roman" w:hAnsi="Times New Roman" w:cs="Times New Roman"/>
          <w:color w:val="000000" w:themeColor="text1"/>
          <w:kern w:val="1"/>
          <w:sz w:val="28"/>
          <w:szCs w:val="28"/>
          <w:lang w:eastAsia="ar-SA"/>
        </w:rPr>
        <w:t xml:space="preserve">   </w:t>
      </w:r>
      <w:r w:rsidRPr="000A0F0D">
        <w:rPr>
          <w:rFonts w:ascii="Times New Roman" w:eastAsia="Times New Roman" w:hAnsi="Times New Roman" w:cs="Times New Roman"/>
          <w:color w:val="000000" w:themeColor="text1"/>
          <w:kern w:val="1"/>
          <w:sz w:val="28"/>
          <w:szCs w:val="28"/>
          <w:lang w:eastAsia="ar-SA"/>
        </w:rPr>
        <w:t>Оборот малых и средних предприятий 341,8 млн. рублей, что составляет (102,79 % в сопоставимых ценах)</w:t>
      </w:r>
    </w:p>
    <w:p w:rsidR="00D8256E" w:rsidRDefault="00774FED" w:rsidP="00D8256E">
      <w:pPr>
        <w:pStyle w:val="a6"/>
        <w:jc w:val="both"/>
        <w:rPr>
          <w:rFonts w:ascii="Times New Roman" w:hAnsi="Times New Roman" w:cs="Times New Roman"/>
          <w:sz w:val="28"/>
          <w:szCs w:val="28"/>
          <w:lang w:eastAsia="ru-RU"/>
        </w:rPr>
      </w:pPr>
      <w:r>
        <w:rPr>
          <w:lang w:eastAsia="ru-RU"/>
        </w:rPr>
        <w:t xml:space="preserve">   </w:t>
      </w:r>
      <w:r w:rsidRPr="00D8256E">
        <w:rPr>
          <w:rFonts w:ascii="Times New Roman" w:hAnsi="Times New Roman" w:cs="Times New Roman"/>
          <w:sz w:val="28"/>
          <w:szCs w:val="28"/>
          <w:lang w:eastAsia="ru-RU"/>
        </w:rPr>
        <w:t>Оборот розничной торговли – 1657,50 млн. рублей (снижение на 4,7%),</w:t>
      </w:r>
    </w:p>
    <w:p w:rsidR="00D8256E" w:rsidRPr="00D8256E" w:rsidRDefault="00D8256E" w:rsidP="00D8256E">
      <w:pPr>
        <w:pStyle w:val="a6"/>
        <w:jc w:val="both"/>
        <w:rPr>
          <w:rFonts w:ascii="Times New Roman" w:hAnsi="Times New Roman" w:cs="Times New Roman"/>
          <w:bCs/>
          <w:sz w:val="28"/>
          <w:szCs w:val="28"/>
        </w:rPr>
      </w:pPr>
      <w:r>
        <w:rPr>
          <w:rFonts w:ascii="Times New Roman" w:hAnsi="Times New Roman" w:cs="Times New Roman"/>
          <w:sz w:val="28"/>
          <w:szCs w:val="28"/>
        </w:rPr>
        <w:t xml:space="preserve">   </w:t>
      </w:r>
      <w:r w:rsidRPr="00D8256E">
        <w:rPr>
          <w:rFonts w:ascii="Times New Roman" w:hAnsi="Times New Roman" w:cs="Times New Roman"/>
          <w:sz w:val="28"/>
          <w:szCs w:val="28"/>
        </w:rPr>
        <w:t>В 2018 году наблюдается снижение среднегодовой численности населения на 0,3%</w:t>
      </w:r>
      <w:r w:rsidRPr="00D8256E">
        <w:rPr>
          <w:rFonts w:ascii="Times New Roman" w:hAnsi="Times New Roman" w:cs="Times New Roman"/>
          <w:bCs/>
          <w:iCs/>
          <w:sz w:val="28"/>
          <w:szCs w:val="28"/>
        </w:rPr>
        <w:t xml:space="preserve"> (2017 год – на 0,26%), которая составила </w:t>
      </w:r>
      <w:r w:rsidRPr="00D8256E">
        <w:rPr>
          <w:rFonts w:ascii="Times New Roman" w:hAnsi="Times New Roman" w:cs="Times New Roman"/>
          <w:sz w:val="28"/>
          <w:szCs w:val="28"/>
        </w:rPr>
        <w:t xml:space="preserve">7650 человек. </w:t>
      </w:r>
      <w:r w:rsidRPr="00D8256E">
        <w:rPr>
          <w:rFonts w:ascii="Times New Roman" w:hAnsi="Times New Roman" w:cs="Times New Roman"/>
          <w:bCs/>
          <w:sz w:val="28"/>
          <w:szCs w:val="28"/>
        </w:rPr>
        <w:t xml:space="preserve">Главная причина снижения - регулярный миграционный отток численности </w:t>
      </w:r>
      <w:r w:rsidRPr="00D8256E">
        <w:rPr>
          <w:rFonts w:ascii="Times New Roman" w:hAnsi="Times New Roman" w:cs="Times New Roman"/>
          <w:sz w:val="28"/>
          <w:szCs w:val="28"/>
        </w:rPr>
        <w:t>постоянного</w:t>
      </w:r>
      <w:r w:rsidRPr="00D8256E">
        <w:rPr>
          <w:rFonts w:ascii="Times New Roman" w:hAnsi="Times New Roman" w:cs="Times New Roman"/>
          <w:bCs/>
          <w:sz w:val="28"/>
          <w:szCs w:val="28"/>
        </w:rPr>
        <w:t xml:space="preserve"> населения городского поселения </w:t>
      </w:r>
      <w:proofErr w:type="spellStart"/>
      <w:r w:rsidRPr="00D8256E">
        <w:rPr>
          <w:rFonts w:ascii="Times New Roman" w:hAnsi="Times New Roman" w:cs="Times New Roman"/>
          <w:bCs/>
          <w:sz w:val="28"/>
          <w:szCs w:val="28"/>
        </w:rPr>
        <w:t>Игрим</w:t>
      </w:r>
      <w:proofErr w:type="spellEnd"/>
      <w:r w:rsidRPr="00D8256E">
        <w:rPr>
          <w:rFonts w:ascii="Times New Roman" w:hAnsi="Times New Roman" w:cs="Times New Roman"/>
          <w:bCs/>
          <w:sz w:val="28"/>
          <w:szCs w:val="28"/>
        </w:rPr>
        <w:t xml:space="preserve">, который имеет </w:t>
      </w:r>
      <w:r w:rsidRPr="00D8256E">
        <w:rPr>
          <w:rFonts w:ascii="Times New Roman" w:hAnsi="Times New Roman" w:cs="Times New Roman"/>
          <w:sz w:val="28"/>
          <w:szCs w:val="28"/>
        </w:rPr>
        <w:t>характерные возрастные и региональные особенности.</w:t>
      </w:r>
    </w:p>
    <w:p w:rsidR="00D8256E" w:rsidRPr="00D8256E" w:rsidRDefault="00D8256E" w:rsidP="00D8256E">
      <w:pPr>
        <w:pStyle w:val="a6"/>
        <w:jc w:val="both"/>
        <w:rPr>
          <w:rFonts w:ascii="Times New Roman" w:hAnsi="Times New Roman" w:cs="Times New Roman"/>
          <w:kern w:val="1"/>
          <w:sz w:val="28"/>
          <w:szCs w:val="28"/>
          <w:lang w:eastAsia="ar-SA"/>
        </w:rPr>
      </w:pPr>
    </w:p>
    <w:p w:rsidR="00D8256E" w:rsidRPr="00D8256E" w:rsidRDefault="00D8256E" w:rsidP="00D8256E">
      <w:pPr>
        <w:pStyle w:val="a6"/>
        <w:jc w:val="center"/>
        <w:rPr>
          <w:rFonts w:ascii="Times New Roman" w:hAnsi="Times New Roman" w:cs="Times New Roman"/>
          <w:sz w:val="28"/>
          <w:szCs w:val="28"/>
          <w:u w:val="single"/>
        </w:rPr>
      </w:pPr>
      <w:r w:rsidRPr="00D8256E">
        <w:rPr>
          <w:rFonts w:ascii="Times New Roman" w:hAnsi="Times New Roman" w:cs="Times New Roman"/>
          <w:sz w:val="28"/>
          <w:szCs w:val="28"/>
          <w:u w:val="single"/>
        </w:rPr>
        <w:t>За 2018 год по отделу ЗАГС зарегистрировано:</w:t>
      </w:r>
    </w:p>
    <w:p w:rsidR="00D8256E" w:rsidRPr="00E96C17"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104 рождения</w:t>
      </w:r>
      <w:r w:rsidRPr="00E96C17">
        <w:rPr>
          <w:rFonts w:ascii="Times New Roman" w:hAnsi="Times New Roman"/>
          <w:sz w:val="28"/>
          <w:szCs w:val="28"/>
        </w:rPr>
        <w:tab/>
      </w:r>
      <w:r w:rsidRPr="00E96C17">
        <w:rPr>
          <w:rFonts w:ascii="Times New Roman" w:hAnsi="Times New Roman"/>
          <w:sz w:val="28"/>
          <w:szCs w:val="28"/>
        </w:rPr>
        <w:tab/>
      </w:r>
      <w:proofErr w:type="gramStart"/>
      <w:r w:rsidRPr="00E96C17">
        <w:rPr>
          <w:rFonts w:ascii="Times New Roman" w:hAnsi="Times New Roman"/>
          <w:sz w:val="28"/>
          <w:szCs w:val="28"/>
        </w:rPr>
        <w:tab/>
        <w:t>(</w:t>
      </w:r>
      <w:proofErr w:type="gramEnd"/>
      <w:r w:rsidRPr="00E96C17">
        <w:rPr>
          <w:rFonts w:ascii="Times New Roman" w:hAnsi="Times New Roman"/>
          <w:sz w:val="28"/>
          <w:szCs w:val="28"/>
        </w:rPr>
        <w:t>59 мальчиков и 45 девочек)</w:t>
      </w:r>
    </w:p>
    <w:p w:rsidR="00D8256E" w:rsidRPr="00E96C17"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36 заключений браков</w:t>
      </w:r>
      <w:r w:rsidRPr="00E96C17">
        <w:rPr>
          <w:rFonts w:ascii="Times New Roman" w:hAnsi="Times New Roman"/>
          <w:sz w:val="28"/>
          <w:szCs w:val="28"/>
        </w:rPr>
        <w:tab/>
      </w:r>
      <w:proofErr w:type="gramStart"/>
      <w:r w:rsidRPr="00E96C17">
        <w:rPr>
          <w:rFonts w:ascii="Times New Roman" w:hAnsi="Times New Roman"/>
          <w:sz w:val="28"/>
          <w:szCs w:val="28"/>
        </w:rPr>
        <w:tab/>
        <w:t>(</w:t>
      </w:r>
      <w:proofErr w:type="gramEnd"/>
      <w:r w:rsidRPr="00E96C17">
        <w:rPr>
          <w:rFonts w:ascii="Times New Roman" w:hAnsi="Times New Roman"/>
          <w:sz w:val="28"/>
          <w:szCs w:val="28"/>
        </w:rPr>
        <w:t>на 16 меньше чем в 2017)</w:t>
      </w:r>
    </w:p>
    <w:p w:rsidR="00D8256E" w:rsidRPr="00E96C17"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32 расторжений браков</w:t>
      </w:r>
      <w:proofErr w:type="gramStart"/>
      <w:r w:rsidRPr="00E96C17">
        <w:rPr>
          <w:rFonts w:ascii="Times New Roman" w:hAnsi="Times New Roman"/>
          <w:sz w:val="28"/>
          <w:szCs w:val="28"/>
        </w:rPr>
        <w:tab/>
        <w:t>(</w:t>
      </w:r>
      <w:proofErr w:type="gramEnd"/>
      <w:r w:rsidRPr="00E96C17">
        <w:rPr>
          <w:rFonts w:ascii="Times New Roman" w:hAnsi="Times New Roman"/>
          <w:sz w:val="28"/>
          <w:szCs w:val="28"/>
        </w:rPr>
        <w:t>на 6 меньше чем в 2017)</w:t>
      </w:r>
    </w:p>
    <w:p w:rsidR="00D8256E" w:rsidRPr="00E96C17"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19 установлений отцовства</w:t>
      </w:r>
      <w:proofErr w:type="gramStart"/>
      <w:r w:rsidRPr="00E96C17">
        <w:rPr>
          <w:rFonts w:ascii="Times New Roman" w:hAnsi="Times New Roman"/>
          <w:sz w:val="28"/>
          <w:szCs w:val="28"/>
        </w:rPr>
        <w:tab/>
        <w:t>(</w:t>
      </w:r>
      <w:proofErr w:type="gramEnd"/>
      <w:r w:rsidRPr="00E96C17">
        <w:rPr>
          <w:rFonts w:ascii="Times New Roman" w:hAnsi="Times New Roman"/>
          <w:sz w:val="28"/>
          <w:szCs w:val="28"/>
        </w:rPr>
        <w:t>на 1 –</w:t>
      </w:r>
      <w:proofErr w:type="spellStart"/>
      <w:r w:rsidRPr="00E96C17">
        <w:rPr>
          <w:rFonts w:ascii="Times New Roman" w:hAnsi="Times New Roman"/>
          <w:sz w:val="28"/>
          <w:szCs w:val="28"/>
        </w:rPr>
        <w:t>го</w:t>
      </w:r>
      <w:proofErr w:type="spellEnd"/>
      <w:r w:rsidRPr="00E96C17">
        <w:rPr>
          <w:rFonts w:ascii="Times New Roman" w:hAnsi="Times New Roman"/>
          <w:sz w:val="28"/>
          <w:szCs w:val="28"/>
        </w:rPr>
        <w:t xml:space="preserve"> больше чем в 2017)</w:t>
      </w:r>
    </w:p>
    <w:p w:rsidR="00D8256E" w:rsidRPr="00E96C17"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70 смертей</w:t>
      </w:r>
      <w:r w:rsidRPr="00E96C17">
        <w:rPr>
          <w:rFonts w:ascii="Times New Roman" w:hAnsi="Times New Roman"/>
          <w:sz w:val="28"/>
          <w:szCs w:val="28"/>
        </w:rPr>
        <w:tab/>
      </w:r>
      <w:r w:rsidRPr="00E96C17">
        <w:rPr>
          <w:rFonts w:ascii="Times New Roman" w:hAnsi="Times New Roman"/>
          <w:sz w:val="28"/>
          <w:szCs w:val="28"/>
        </w:rPr>
        <w:tab/>
      </w:r>
      <w:r w:rsidRPr="00E96C17">
        <w:rPr>
          <w:rFonts w:ascii="Times New Roman" w:hAnsi="Times New Roman"/>
          <w:sz w:val="28"/>
          <w:szCs w:val="28"/>
        </w:rPr>
        <w:tab/>
        <w:t xml:space="preserve">       </w:t>
      </w:r>
      <w:proofErr w:type="gramStart"/>
      <w:r w:rsidRPr="00E96C17">
        <w:rPr>
          <w:rFonts w:ascii="Times New Roman" w:hAnsi="Times New Roman"/>
          <w:sz w:val="28"/>
          <w:szCs w:val="28"/>
        </w:rPr>
        <w:t xml:space="preserve">   (</w:t>
      </w:r>
      <w:proofErr w:type="gramEnd"/>
      <w:r w:rsidRPr="00E96C17">
        <w:rPr>
          <w:rFonts w:ascii="Times New Roman" w:hAnsi="Times New Roman"/>
          <w:sz w:val="28"/>
          <w:szCs w:val="28"/>
        </w:rPr>
        <w:t>на 8 больше чем в 2017)</w:t>
      </w:r>
    </w:p>
    <w:p w:rsidR="00774FED" w:rsidRPr="00D8256E" w:rsidRDefault="00D8256E" w:rsidP="00D8256E">
      <w:pPr>
        <w:numPr>
          <w:ilvl w:val="0"/>
          <w:numId w:val="14"/>
        </w:numPr>
        <w:ind w:left="0" w:firstLine="567"/>
        <w:contextualSpacing/>
        <w:jc w:val="both"/>
        <w:rPr>
          <w:rFonts w:ascii="Times New Roman" w:hAnsi="Times New Roman"/>
          <w:sz w:val="28"/>
          <w:szCs w:val="28"/>
        </w:rPr>
      </w:pPr>
      <w:r w:rsidRPr="00E96C17">
        <w:rPr>
          <w:rFonts w:ascii="Times New Roman" w:hAnsi="Times New Roman"/>
          <w:sz w:val="28"/>
          <w:szCs w:val="28"/>
        </w:rPr>
        <w:t xml:space="preserve"> естественный прирост населения составляет – 34 человек (на 4 больше чем в 2017)</w:t>
      </w:r>
    </w:p>
    <w:p w:rsidR="00774FED" w:rsidRPr="00D8256E" w:rsidRDefault="00774FED" w:rsidP="00D8256E">
      <w:pPr>
        <w:pStyle w:val="a6"/>
        <w:jc w:val="both"/>
        <w:rPr>
          <w:rFonts w:ascii="Times New Roman" w:hAnsi="Times New Roman" w:cs="Times New Roman"/>
          <w:sz w:val="28"/>
          <w:szCs w:val="28"/>
          <w:lang w:eastAsia="ru-RU"/>
        </w:rPr>
      </w:pPr>
      <w:r w:rsidRPr="00D8256E">
        <w:rPr>
          <w:rFonts w:ascii="Times New Roman" w:hAnsi="Times New Roman" w:cs="Times New Roman"/>
          <w:sz w:val="28"/>
          <w:szCs w:val="28"/>
          <w:lang w:eastAsia="ru-RU"/>
        </w:rPr>
        <w:t xml:space="preserve">    </w:t>
      </w:r>
      <w:r w:rsidR="008B1F71" w:rsidRPr="00D8256E">
        <w:rPr>
          <w:rFonts w:ascii="Times New Roman" w:hAnsi="Times New Roman" w:cs="Times New Roman"/>
          <w:sz w:val="28"/>
          <w:szCs w:val="28"/>
          <w:lang w:eastAsia="ru-RU"/>
        </w:rPr>
        <w:t>В 2018 году отмечен р</w:t>
      </w:r>
      <w:r w:rsidRPr="00D8256E">
        <w:rPr>
          <w:rFonts w:ascii="Times New Roman" w:hAnsi="Times New Roman" w:cs="Times New Roman"/>
          <w:sz w:val="28"/>
          <w:szCs w:val="28"/>
          <w:lang w:eastAsia="ru-RU"/>
        </w:rPr>
        <w:t>ост денежных доходов населения.</w:t>
      </w:r>
    </w:p>
    <w:p w:rsidR="00774FED" w:rsidRPr="00D8256E" w:rsidRDefault="00774FED" w:rsidP="00D8256E">
      <w:pPr>
        <w:pStyle w:val="a6"/>
        <w:jc w:val="both"/>
        <w:rPr>
          <w:rFonts w:ascii="Times New Roman" w:hAnsi="Times New Roman" w:cs="Times New Roman"/>
          <w:sz w:val="28"/>
          <w:szCs w:val="28"/>
          <w:lang w:eastAsia="ru-RU"/>
        </w:rPr>
      </w:pPr>
      <w:r w:rsidRPr="00D8256E">
        <w:rPr>
          <w:rFonts w:ascii="Times New Roman" w:hAnsi="Times New Roman" w:cs="Times New Roman"/>
          <w:sz w:val="28"/>
          <w:szCs w:val="28"/>
          <w:lang w:eastAsia="ru-RU"/>
        </w:rPr>
        <w:t xml:space="preserve">    </w:t>
      </w:r>
      <w:r w:rsidRPr="00D8256E">
        <w:rPr>
          <w:rFonts w:ascii="Times New Roman" w:hAnsi="Times New Roman" w:cs="Times New Roman"/>
          <w:kern w:val="1"/>
          <w:sz w:val="28"/>
          <w:szCs w:val="28"/>
          <w:lang w:eastAsia="ar-SA"/>
        </w:rPr>
        <w:t xml:space="preserve">Среднемесячные денежные доходы населения увеличились на 2,3% к уровню 2017 года и составили 47 682,52 рублей, </w:t>
      </w:r>
      <w:r w:rsidRPr="00D8256E">
        <w:rPr>
          <w:rFonts w:ascii="Times New Roman" w:hAnsi="Times New Roman" w:cs="Times New Roman"/>
          <w:sz w:val="28"/>
          <w:szCs w:val="28"/>
          <w:lang w:eastAsia="ru-RU"/>
        </w:rPr>
        <w:t>при этом доля потребительских расходов составила 45,5%, или 21 721,81 рубля (на душу населения в месяц).</w:t>
      </w:r>
    </w:p>
    <w:p w:rsidR="00774FED" w:rsidRPr="00D8256E" w:rsidRDefault="00774FED" w:rsidP="00D8256E">
      <w:pPr>
        <w:pStyle w:val="a6"/>
        <w:jc w:val="both"/>
        <w:rPr>
          <w:rFonts w:ascii="Times New Roman" w:hAnsi="Times New Roman" w:cs="Times New Roman"/>
          <w:color w:val="000000"/>
          <w:sz w:val="28"/>
          <w:szCs w:val="28"/>
          <w:lang w:eastAsia="ru-RU"/>
        </w:rPr>
      </w:pPr>
      <w:r w:rsidRPr="00D8256E">
        <w:rPr>
          <w:rFonts w:ascii="Times New Roman" w:hAnsi="Times New Roman" w:cs="Times New Roman"/>
          <w:kern w:val="1"/>
          <w:sz w:val="28"/>
          <w:szCs w:val="28"/>
          <w:lang w:eastAsia="ar-SA"/>
        </w:rPr>
        <w:t xml:space="preserve">    Численность экономически активного населения составила 3,98 тыс. человек, что составляет 98,27 % показателя 2017 года. Это связана с оттоком населения. Доля занятых в экономике составила 95,43 %   от экономически активного населения</w:t>
      </w:r>
      <w:r w:rsidRPr="00D8256E">
        <w:rPr>
          <w:rFonts w:ascii="Times New Roman" w:hAnsi="Times New Roman" w:cs="Times New Roman"/>
          <w:color w:val="000000"/>
          <w:sz w:val="28"/>
          <w:szCs w:val="28"/>
          <w:lang w:eastAsia="ru-RU"/>
        </w:rPr>
        <w:t xml:space="preserve">. Среднесписочная численность работников зафиксирована на уровне прошлого года 3,18%, рост на 15,6 %. </w:t>
      </w:r>
    </w:p>
    <w:p w:rsidR="00774FED" w:rsidRPr="00D8256E" w:rsidRDefault="00774FED" w:rsidP="00D8256E">
      <w:pPr>
        <w:pStyle w:val="a6"/>
        <w:jc w:val="both"/>
        <w:rPr>
          <w:rFonts w:ascii="Times New Roman" w:hAnsi="Times New Roman" w:cs="Times New Roman"/>
          <w:sz w:val="28"/>
          <w:szCs w:val="28"/>
        </w:rPr>
      </w:pPr>
      <w:r w:rsidRPr="00D8256E">
        <w:rPr>
          <w:rFonts w:ascii="Times New Roman" w:hAnsi="Times New Roman" w:cs="Times New Roman"/>
          <w:sz w:val="28"/>
          <w:szCs w:val="28"/>
        </w:rPr>
        <w:t xml:space="preserve">    Средний размер дохода неработающего пенсионера составил 22 063,93 рублей, увеличившись по сравнению с прошлым годом на 2,3%, превысив в 1,9 раз бюджет прожиточного минимума пенсионера в Ханты-Мансийском автономном округе – Югре.</w:t>
      </w:r>
    </w:p>
    <w:p w:rsidR="008B1F71" w:rsidRPr="00D8256E" w:rsidRDefault="00774FED" w:rsidP="00D8256E">
      <w:pPr>
        <w:pStyle w:val="a6"/>
        <w:jc w:val="both"/>
        <w:rPr>
          <w:rFonts w:ascii="Times New Roman" w:hAnsi="Times New Roman" w:cs="Times New Roman"/>
          <w:sz w:val="28"/>
          <w:szCs w:val="28"/>
        </w:rPr>
      </w:pPr>
      <w:r w:rsidRPr="00D8256E">
        <w:rPr>
          <w:rFonts w:ascii="Times New Roman" w:hAnsi="Times New Roman" w:cs="Times New Roman"/>
          <w:sz w:val="28"/>
          <w:szCs w:val="28"/>
        </w:rPr>
        <w:t xml:space="preserve">     Уровень зарегистрированной безработицы увеличился с 3,31% до 4,67% от численности экономически активного населения поселения.</w:t>
      </w:r>
    </w:p>
    <w:p w:rsidR="00D8256E" w:rsidRDefault="00D8256E" w:rsidP="00D8256E">
      <w:pPr>
        <w:spacing w:after="0" w:line="240" w:lineRule="auto"/>
        <w:ind w:firstLine="709"/>
        <w:jc w:val="center"/>
        <w:rPr>
          <w:rFonts w:ascii="Times New Roman" w:eastAsia="Times New Roman" w:hAnsi="Times New Roman" w:cs="Times New Roman"/>
          <w:b/>
          <w:color w:val="000000"/>
          <w:sz w:val="28"/>
          <w:szCs w:val="28"/>
          <w:lang w:eastAsia="ru-RU"/>
        </w:rPr>
      </w:pPr>
    </w:p>
    <w:p w:rsidR="00D8256E" w:rsidRDefault="00D8256E" w:rsidP="00D8256E">
      <w:pPr>
        <w:spacing w:after="0" w:line="240" w:lineRule="auto"/>
        <w:ind w:firstLine="709"/>
        <w:jc w:val="center"/>
        <w:rPr>
          <w:rFonts w:ascii="Times New Roman" w:eastAsia="Times New Roman" w:hAnsi="Times New Roman" w:cs="Times New Roman"/>
          <w:b/>
          <w:color w:val="000000"/>
          <w:sz w:val="28"/>
          <w:szCs w:val="28"/>
          <w:lang w:eastAsia="ru-RU"/>
        </w:rPr>
      </w:pPr>
    </w:p>
    <w:p w:rsidR="00D8256E" w:rsidRPr="00F502FE" w:rsidRDefault="00D8256E" w:rsidP="00D8256E">
      <w:pPr>
        <w:spacing w:after="0" w:line="240" w:lineRule="auto"/>
        <w:ind w:firstLine="709"/>
        <w:jc w:val="center"/>
        <w:rPr>
          <w:rFonts w:ascii="Times New Roman" w:hAnsi="Times New Roman" w:cs="Times New Roman"/>
          <w:sz w:val="28"/>
          <w:szCs w:val="28"/>
        </w:rPr>
      </w:pPr>
      <w:r w:rsidRPr="00F502FE">
        <w:rPr>
          <w:rFonts w:ascii="Times New Roman" w:hAnsi="Times New Roman" w:cs="Times New Roman"/>
          <w:sz w:val="28"/>
          <w:szCs w:val="28"/>
        </w:rPr>
        <w:lastRenderedPageBreak/>
        <w:t xml:space="preserve">Основные приоритетные направления социально-экономического </w:t>
      </w:r>
    </w:p>
    <w:p w:rsidR="00D8256E" w:rsidRPr="00F502FE" w:rsidRDefault="00D8256E" w:rsidP="00D8256E">
      <w:pPr>
        <w:spacing w:after="0" w:line="240" w:lineRule="auto"/>
        <w:ind w:firstLine="709"/>
        <w:jc w:val="center"/>
        <w:rPr>
          <w:rFonts w:ascii="Times New Roman" w:hAnsi="Times New Roman" w:cs="Times New Roman"/>
          <w:sz w:val="28"/>
          <w:szCs w:val="28"/>
        </w:rPr>
      </w:pPr>
      <w:r w:rsidRPr="00F502FE">
        <w:rPr>
          <w:rFonts w:ascii="Times New Roman" w:hAnsi="Times New Roman" w:cs="Times New Roman"/>
          <w:sz w:val="28"/>
          <w:szCs w:val="28"/>
        </w:rPr>
        <w:t xml:space="preserve">развития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r w:rsidRPr="00F502FE">
        <w:rPr>
          <w:rFonts w:ascii="Times New Roman" w:hAnsi="Times New Roman" w:cs="Times New Roman"/>
          <w:sz w:val="28"/>
          <w:szCs w:val="28"/>
        </w:rPr>
        <w:t xml:space="preserve"> на 2020 − 2024 годы</w:t>
      </w:r>
    </w:p>
    <w:p w:rsidR="00D8256E" w:rsidRPr="00F502FE" w:rsidRDefault="00D8256E" w:rsidP="00D8256E">
      <w:pPr>
        <w:spacing w:after="0" w:line="240" w:lineRule="auto"/>
        <w:ind w:firstLine="709"/>
        <w:jc w:val="center"/>
        <w:rPr>
          <w:rFonts w:ascii="Times New Roman" w:hAnsi="Times New Roman" w:cs="Times New Roman"/>
          <w:b/>
          <w:sz w:val="28"/>
          <w:szCs w:val="28"/>
        </w:rPr>
      </w:pP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Ключевые направления социально-экономического развития </w:t>
      </w:r>
      <w:r>
        <w:rPr>
          <w:rFonts w:ascii="Times New Roman" w:hAnsi="Times New Roman" w:cs="Times New Roman"/>
          <w:sz w:val="28"/>
          <w:szCs w:val="28"/>
        </w:rPr>
        <w:t xml:space="preserve">поселения </w:t>
      </w:r>
      <w:r w:rsidRPr="00F502FE">
        <w:rPr>
          <w:rFonts w:ascii="Times New Roman" w:hAnsi="Times New Roman" w:cs="Times New Roman"/>
          <w:sz w:val="28"/>
          <w:szCs w:val="28"/>
        </w:rPr>
        <w:t xml:space="preserve">содержатся в государственных и муниципальных программах, включающих национальные проекты, определенные Указами Президента Российской Федерации. Долгосрочные задачи и пути их решения нашли отражение в Стратегии </w:t>
      </w:r>
      <w:r w:rsidR="00C26A5B">
        <w:rPr>
          <w:rFonts w:ascii="Times New Roman" w:hAnsi="Times New Roman" w:cs="Times New Roman"/>
          <w:sz w:val="28"/>
          <w:szCs w:val="28"/>
        </w:rPr>
        <w:t>развития Б</w:t>
      </w:r>
      <w:r>
        <w:rPr>
          <w:rFonts w:ascii="Times New Roman" w:hAnsi="Times New Roman" w:cs="Times New Roman"/>
          <w:sz w:val="28"/>
          <w:szCs w:val="28"/>
        </w:rPr>
        <w:t xml:space="preserve">ерезовского района </w:t>
      </w:r>
      <w:r w:rsidRPr="00F502FE">
        <w:rPr>
          <w:rFonts w:ascii="Times New Roman" w:hAnsi="Times New Roman" w:cs="Times New Roman"/>
          <w:sz w:val="28"/>
          <w:szCs w:val="28"/>
        </w:rPr>
        <w:t>до 2030 года.</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Основные приоритетные направления социально-экономического развития </w:t>
      </w:r>
      <w:r w:rsidR="00C26A5B">
        <w:rPr>
          <w:rFonts w:ascii="Times New Roman" w:hAnsi="Times New Roman" w:cs="Times New Roman"/>
          <w:sz w:val="28"/>
          <w:szCs w:val="28"/>
        </w:rPr>
        <w:t xml:space="preserve">городского поселения </w:t>
      </w:r>
      <w:proofErr w:type="spellStart"/>
      <w:r w:rsidR="00C26A5B">
        <w:rPr>
          <w:rFonts w:ascii="Times New Roman" w:hAnsi="Times New Roman" w:cs="Times New Roman"/>
          <w:sz w:val="28"/>
          <w:szCs w:val="28"/>
        </w:rPr>
        <w:t>Игрим</w:t>
      </w:r>
      <w:proofErr w:type="spellEnd"/>
      <w:r w:rsidRPr="00F502FE">
        <w:rPr>
          <w:rFonts w:ascii="Times New Roman" w:hAnsi="Times New Roman" w:cs="Times New Roman"/>
          <w:sz w:val="28"/>
          <w:szCs w:val="28"/>
        </w:rPr>
        <w:t>:</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обеспечение макроэкономической стабильности, включая сбалансированность бюджета; </w:t>
      </w:r>
    </w:p>
    <w:p w:rsidR="00D8256E" w:rsidRPr="00F502FE" w:rsidRDefault="00D8256E" w:rsidP="00D825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создание благоприятной инвестиционной среды и повышение инвестиционной привлекательности;</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развитие малого и среднего предпринимательства,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улучшение жилищных условий населения</w:t>
      </w:r>
      <w:r w:rsidRPr="00F502FE">
        <w:rPr>
          <w:rFonts w:ascii="Times New Roman" w:eastAsia="Calibri" w:hAnsi="Times New Roman" w:cs="Times New Roman"/>
          <w:sz w:val="28"/>
          <w:szCs w:val="28"/>
        </w:rPr>
        <w:t>;</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предоставление населению качественных и доступных государственных и муниципальных услуг;</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адресный подход к оказанию социальной поддержки;</w:t>
      </w:r>
    </w:p>
    <w:p w:rsidR="00C26A5B"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улучшение качества услуг жилищно-коммунального комплекса, оптимизация затрат на жилищно-коммунальные услуги </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создание условий для развития агропромышленного комплекса, туристической деятельности;</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обеспечение для населения безопасного состояния окружающей среды;</w:t>
      </w:r>
    </w:p>
    <w:p w:rsidR="00D8256E" w:rsidRPr="00F502FE" w:rsidRDefault="00D8256E" w:rsidP="00D8256E">
      <w:pPr>
        <w:spacing w:after="0" w:line="240" w:lineRule="auto"/>
        <w:ind w:firstLine="709"/>
        <w:jc w:val="both"/>
        <w:rPr>
          <w:rFonts w:ascii="Times New Roman" w:hAnsi="Times New Roman" w:cs="Times New Roman"/>
          <w:b/>
          <w:sz w:val="28"/>
          <w:szCs w:val="28"/>
        </w:rPr>
      </w:pPr>
      <w:r w:rsidRPr="00F502FE">
        <w:rPr>
          <w:rFonts w:ascii="Times New Roman" w:hAnsi="Times New Roman" w:cs="Times New Roman"/>
          <w:sz w:val="28"/>
          <w:szCs w:val="28"/>
        </w:rPr>
        <w:t>повышение эффективности и открытости власти</w:t>
      </w:r>
      <w:r w:rsidRPr="00F502FE">
        <w:rPr>
          <w:rFonts w:ascii="Times New Roman" w:hAnsi="Times New Roman" w:cs="Times New Roman"/>
          <w:b/>
          <w:sz w:val="28"/>
          <w:szCs w:val="28"/>
        </w:rPr>
        <w:t>.</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Основным инструментом достижения запланированных в прогнозе результатов является система муниципальных программ. </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будет выражена в увеличении среднегодовых темпов:</w:t>
      </w:r>
    </w:p>
    <w:p w:rsidR="00D8256E" w:rsidRPr="00F502FE" w:rsidRDefault="00D8256E" w:rsidP="00D8256E">
      <w:pPr>
        <w:spacing w:after="0" w:line="240" w:lineRule="auto"/>
        <w:ind w:firstLine="709"/>
        <w:jc w:val="both"/>
        <w:rPr>
          <w:rFonts w:ascii="Times New Roman" w:eastAsia="Calibri" w:hAnsi="Times New Roman" w:cs="Times New Roman"/>
          <w:sz w:val="28"/>
          <w:szCs w:val="28"/>
        </w:rPr>
      </w:pPr>
      <w:r w:rsidRPr="00F502FE">
        <w:rPr>
          <w:rFonts w:ascii="Times New Roman" w:hAnsi="Times New Roman" w:cs="Times New Roman"/>
          <w:sz w:val="28"/>
          <w:szCs w:val="28"/>
        </w:rPr>
        <w:t>- среднемесячной заработной платы на 5,70%</w:t>
      </w:r>
      <w:r w:rsidRPr="00F502FE">
        <w:rPr>
          <w:rFonts w:ascii="Times New Roman" w:eastAsia="Calibri" w:hAnsi="Times New Roman" w:cs="Times New Roman"/>
          <w:sz w:val="28"/>
          <w:szCs w:val="28"/>
        </w:rPr>
        <w:t>;</w:t>
      </w:r>
    </w:p>
    <w:p w:rsidR="00D8256E" w:rsidRPr="00F502FE" w:rsidRDefault="00D8256E" w:rsidP="00D8256E">
      <w:pPr>
        <w:spacing w:after="0" w:line="240" w:lineRule="auto"/>
        <w:ind w:firstLine="709"/>
        <w:jc w:val="both"/>
        <w:rPr>
          <w:rFonts w:ascii="Times New Roman" w:eastAsia="Calibri" w:hAnsi="Times New Roman" w:cs="Times New Roman"/>
          <w:sz w:val="28"/>
          <w:szCs w:val="28"/>
        </w:rPr>
      </w:pPr>
      <w:r w:rsidRPr="00F502FE">
        <w:rPr>
          <w:rFonts w:ascii="Times New Roman" w:eastAsia="Calibri" w:hAnsi="Times New Roman" w:cs="Times New Roman"/>
          <w:sz w:val="28"/>
          <w:szCs w:val="28"/>
        </w:rPr>
        <w:t>- среднедушевых денежных доходов населения на 5,75%;</w:t>
      </w:r>
    </w:p>
    <w:p w:rsidR="00D8256E" w:rsidRPr="00F502FE" w:rsidRDefault="00D8256E" w:rsidP="00D8256E">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среднего размера пенсий пенсионерам на 3,69%.</w:t>
      </w:r>
    </w:p>
    <w:p w:rsidR="00D8256E" w:rsidRPr="00F502FE" w:rsidRDefault="00D8256E" w:rsidP="00D8256E">
      <w:pPr>
        <w:spacing w:after="0" w:line="240" w:lineRule="auto"/>
        <w:ind w:firstLine="709"/>
        <w:jc w:val="both"/>
        <w:rPr>
          <w:rFonts w:ascii="Times New Roman" w:hAnsi="Times New Roman" w:cs="Times New Roman"/>
          <w:sz w:val="28"/>
          <w:szCs w:val="28"/>
        </w:rPr>
      </w:pPr>
    </w:p>
    <w:p w:rsidR="00E96C17" w:rsidRPr="00E96C17" w:rsidRDefault="00E96C17" w:rsidP="00E96C17">
      <w:pPr>
        <w:widowControl w:val="0"/>
        <w:tabs>
          <w:tab w:val="left" w:pos="851"/>
        </w:tabs>
        <w:spacing w:after="0" w:line="240" w:lineRule="auto"/>
        <w:ind w:firstLine="709"/>
        <w:jc w:val="both"/>
        <w:rPr>
          <w:rFonts w:ascii="Times New Roman" w:eastAsia="Calibri" w:hAnsi="Times New Roman" w:cs="Times New Roman"/>
          <w:sz w:val="28"/>
          <w:szCs w:val="28"/>
        </w:rPr>
      </w:pPr>
    </w:p>
    <w:p w:rsidR="00C26A5B" w:rsidRPr="00F502FE" w:rsidRDefault="00C26A5B" w:rsidP="00C26A5B">
      <w:pPr>
        <w:keepNext/>
        <w:spacing w:after="0" w:line="240" w:lineRule="auto"/>
        <w:ind w:left="360" w:firstLine="709"/>
        <w:jc w:val="center"/>
        <w:outlineLvl w:val="3"/>
        <w:rPr>
          <w:rFonts w:ascii="Times New Roman" w:eastAsia="Times New Roman" w:hAnsi="Times New Roman" w:cs="Times New Roman"/>
          <w:color w:val="000000"/>
          <w:sz w:val="28"/>
          <w:szCs w:val="28"/>
          <w:lang w:eastAsia="ru-RU"/>
        </w:rPr>
      </w:pPr>
      <w:r w:rsidRPr="00F502FE">
        <w:rPr>
          <w:rFonts w:ascii="Times New Roman" w:eastAsia="Times New Roman" w:hAnsi="Times New Roman" w:cs="Times New Roman"/>
          <w:color w:val="000000"/>
          <w:sz w:val="28"/>
          <w:szCs w:val="28"/>
          <w:lang w:eastAsia="ru-RU"/>
        </w:rPr>
        <w:lastRenderedPageBreak/>
        <w:t xml:space="preserve">Параметры основных показателей прогноза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поселения </w:t>
      </w:r>
      <w:proofErr w:type="spellStart"/>
      <w:r>
        <w:rPr>
          <w:rFonts w:ascii="Times New Roman" w:eastAsia="Times New Roman" w:hAnsi="Times New Roman" w:cs="Times New Roman"/>
          <w:color w:val="000000"/>
          <w:sz w:val="28"/>
          <w:szCs w:val="28"/>
          <w:lang w:eastAsia="ru-RU"/>
        </w:rPr>
        <w:t>Игрим</w:t>
      </w:r>
      <w:proofErr w:type="spellEnd"/>
      <w:r w:rsidRPr="00F502FE">
        <w:rPr>
          <w:rFonts w:ascii="Times New Roman" w:eastAsia="Times New Roman" w:hAnsi="Times New Roman" w:cs="Times New Roman"/>
          <w:color w:val="000000"/>
          <w:sz w:val="28"/>
          <w:szCs w:val="28"/>
          <w:lang w:eastAsia="ru-RU"/>
        </w:rPr>
        <w:t xml:space="preserve"> на 2020 – 2024 годы</w:t>
      </w:r>
    </w:p>
    <w:p w:rsidR="00C26A5B" w:rsidRDefault="00C26A5B" w:rsidP="00E96C17">
      <w:pPr>
        <w:widowControl w:val="0"/>
        <w:tabs>
          <w:tab w:val="left" w:pos="851"/>
        </w:tabs>
        <w:spacing w:after="0" w:line="240" w:lineRule="auto"/>
        <w:ind w:firstLine="709"/>
        <w:jc w:val="both"/>
        <w:rPr>
          <w:rFonts w:ascii="Times New Roman" w:eastAsia="Calibri" w:hAnsi="Times New Roman" w:cs="Times New Roman"/>
          <w:sz w:val="28"/>
          <w:szCs w:val="28"/>
        </w:rPr>
      </w:pPr>
    </w:p>
    <w:p w:rsidR="00E96C17" w:rsidRPr="00E96C17" w:rsidRDefault="00E96C17" w:rsidP="00E96C17">
      <w:pPr>
        <w:widowControl w:val="0"/>
        <w:tabs>
          <w:tab w:val="left" w:pos="851"/>
        </w:tabs>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Основные параметры прогноза социально-экономического развития поселения на очередной финансовый год и плановый период разработан на вариантной основе в составе </w:t>
      </w:r>
      <w:proofErr w:type="gramStart"/>
      <w:r w:rsidRPr="00E96C17">
        <w:rPr>
          <w:rFonts w:ascii="Times New Roman" w:eastAsia="Calibri" w:hAnsi="Times New Roman" w:cs="Times New Roman"/>
          <w:sz w:val="28"/>
          <w:szCs w:val="28"/>
        </w:rPr>
        <w:t>двух  вариантов</w:t>
      </w:r>
      <w:proofErr w:type="gramEnd"/>
      <w:r w:rsidRPr="00E96C17">
        <w:rPr>
          <w:rFonts w:ascii="Times New Roman" w:eastAsia="Calibri" w:hAnsi="Times New Roman" w:cs="Times New Roman"/>
          <w:sz w:val="28"/>
          <w:szCs w:val="28"/>
        </w:rPr>
        <w:t xml:space="preserve"> – вариант 1 (консервативный) и вариант 2 (базовый)</w:t>
      </w:r>
    </w:p>
    <w:p w:rsidR="00E96C17" w:rsidRPr="00E96C17" w:rsidRDefault="00E96C17" w:rsidP="00E96C17">
      <w:pPr>
        <w:spacing w:after="0" w:line="240" w:lineRule="auto"/>
        <w:ind w:firstLine="709"/>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консервативный - характеризуется стрессовыми внешними условиями экономической ситуации;</w:t>
      </w:r>
    </w:p>
    <w:p w:rsidR="00E96C17" w:rsidRPr="00E96C17" w:rsidRDefault="00E96C17" w:rsidP="00E96C17">
      <w:pPr>
        <w:spacing w:after="0" w:line="240" w:lineRule="auto"/>
        <w:ind w:firstLine="709"/>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базовый вариант связан с динамикой факторов экономического роста, зависящих, в том числе от успешности мер структурно-экономической политики, которые планируются в текущем и последующем годах, различающихся по темпам роста экономики в 2020 – 2024 годах.</w:t>
      </w:r>
    </w:p>
    <w:p w:rsidR="00E96C17" w:rsidRPr="00E96C17" w:rsidRDefault="00E96C17" w:rsidP="00E96C17">
      <w:pPr>
        <w:widowControl w:val="0"/>
        <w:spacing w:after="0" w:line="240" w:lineRule="auto"/>
        <w:ind w:firstLine="709"/>
        <w:jc w:val="both"/>
        <w:rPr>
          <w:rFonts w:ascii="Times New Roman" w:eastAsia="Times New Roman" w:hAnsi="Times New Roman" w:cs="Times New Roman"/>
          <w:sz w:val="28"/>
          <w:szCs w:val="28"/>
        </w:rPr>
      </w:pPr>
      <w:r w:rsidRPr="00E96C17">
        <w:rPr>
          <w:rFonts w:ascii="Times New Roman" w:eastAsia="Times New Roman" w:hAnsi="Times New Roman" w:cs="Times New Roman"/>
          <w:sz w:val="28"/>
          <w:szCs w:val="28"/>
        </w:rPr>
        <w:t>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w:t>
      </w:r>
    </w:p>
    <w:p w:rsidR="00E96C17" w:rsidRPr="00E96C17" w:rsidRDefault="00E96C17" w:rsidP="00E96C17">
      <w:pPr>
        <w:spacing w:after="0" w:line="240" w:lineRule="auto"/>
        <w:ind w:firstLine="709"/>
        <w:jc w:val="both"/>
        <w:outlineLvl w:val="8"/>
        <w:rPr>
          <w:rFonts w:ascii="Times New Roman" w:eastAsia="Times New Roman" w:hAnsi="Times New Roman" w:cs="Times New Roman"/>
          <w:bCs/>
          <w:sz w:val="28"/>
          <w:szCs w:val="28"/>
          <w:lang w:eastAsia="ru-RU"/>
        </w:rPr>
      </w:pPr>
      <w:r w:rsidRPr="00E96C17">
        <w:rPr>
          <w:rFonts w:ascii="Times New Roman" w:eastAsia="Times New Roman" w:hAnsi="Times New Roman" w:cs="Times New Roman"/>
          <w:bCs/>
          <w:sz w:val="28"/>
          <w:szCs w:val="28"/>
          <w:lang w:eastAsia="ru-RU"/>
        </w:rPr>
        <w:t>Базовый вариант прогноза предлагается использовать для разработки параметров бюджета муниципального образования на 2020 – 2024 годы.</w:t>
      </w:r>
    </w:p>
    <w:p w:rsidR="00E96C17" w:rsidRPr="00E96C17" w:rsidRDefault="00E96C17" w:rsidP="00E96C17">
      <w:pPr>
        <w:spacing w:after="0" w:line="240" w:lineRule="auto"/>
        <w:ind w:firstLine="567"/>
        <w:jc w:val="both"/>
        <w:rPr>
          <w:rFonts w:ascii="Times New Roman" w:eastAsiaTheme="majorEastAsia" w:hAnsi="Times New Roman" w:cstheme="majorBidi"/>
          <w:color w:val="2E74B5" w:themeColor="accent1" w:themeShade="BF"/>
          <w:sz w:val="28"/>
          <w:szCs w:val="28"/>
        </w:rPr>
      </w:pPr>
      <w:r w:rsidRPr="00E96C17">
        <w:rPr>
          <w:rFonts w:ascii="Times New Roman" w:eastAsia="Times New Roman" w:hAnsi="Times New Roman" w:cs="Times New Roman"/>
          <w:sz w:val="28"/>
          <w:szCs w:val="28"/>
          <w:lang w:eastAsia="ru-RU"/>
        </w:rPr>
        <w:t>Начиная с 2020 года, возобновление роста промышленного производства и 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w:t>
      </w:r>
      <w:r w:rsidRPr="00E96C17">
        <w:rPr>
          <w:rFonts w:ascii="Times New Roman" w:eastAsiaTheme="majorEastAsia" w:hAnsi="Times New Roman" w:cstheme="majorBidi"/>
          <w:color w:val="2E74B5" w:themeColor="accent1" w:themeShade="BF"/>
          <w:sz w:val="28"/>
          <w:szCs w:val="28"/>
        </w:rPr>
        <w:t xml:space="preserve"> </w:t>
      </w:r>
    </w:p>
    <w:p w:rsidR="00E96C17" w:rsidRPr="00E96C17" w:rsidRDefault="00E96C17" w:rsidP="00E96C17">
      <w:pPr>
        <w:spacing w:after="0" w:line="240" w:lineRule="auto"/>
        <w:ind w:firstLine="567"/>
        <w:jc w:val="both"/>
        <w:rPr>
          <w:rFonts w:ascii="Times New Roman" w:hAnsi="Times New Roman"/>
          <w:iCs/>
          <w:sz w:val="28"/>
          <w:szCs w:val="28"/>
        </w:rPr>
      </w:pPr>
    </w:p>
    <w:p w:rsidR="00E96C17" w:rsidRPr="00E96C17" w:rsidRDefault="00E96C17" w:rsidP="00E96C17">
      <w:pPr>
        <w:numPr>
          <w:ilvl w:val="0"/>
          <w:numId w:val="16"/>
        </w:numPr>
        <w:spacing w:after="0" w:line="240" w:lineRule="auto"/>
        <w:jc w:val="center"/>
        <w:rPr>
          <w:rFonts w:ascii="Times New Roman" w:hAnsi="Times New Roman"/>
          <w:b/>
          <w:i/>
          <w:sz w:val="28"/>
          <w:szCs w:val="28"/>
        </w:rPr>
      </w:pPr>
      <w:r w:rsidRPr="00E96C17">
        <w:rPr>
          <w:rFonts w:ascii="Times New Roman" w:hAnsi="Times New Roman"/>
          <w:b/>
          <w:sz w:val="28"/>
          <w:szCs w:val="28"/>
        </w:rPr>
        <w:t>Промышленное производство</w:t>
      </w:r>
    </w:p>
    <w:p w:rsidR="00E96C17" w:rsidRPr="00E96C17" w:rsidRDefault="00E96C17" w:rsidP="00E96C17">
      <w:pPr>
        <w:widowControl w:val="0"/>
        <w:autoSpaceDE w:val="0"/>
        <w:autoSpaceDN w:val="0"/>
        <w:adjustRightInd w:val="0"/>
        <w:spacing w:after="0" w:line="240" w:lineRule="auto"/>
        <w:ind w:left="502"/>
        <w:contextualSpacing/>
        <w:rPr>
          <w:rFonts w:ascii="Times New Roman" w:eastAsia="Times New Roman" w:hAnsi="Times New Roman" w:cs="Times New Roman"/>
          <w:sz w:val="28"/>
          <w:szCs w:val="28"/>
          <w:lang w:eastAsia="ru-RU"/>
        </w:rPr>
      </w:pPr>
    </w:p>
    <w:p w:rsidR="00E96C17" w:rsidRPr="00E96C17" w:rsidRDefault="00E96C17" w:rsidP="00E96C17">
      <w:pPr>
        <w:widowControl w:val="0"/>
        <w:autoSpaceDE w:val="0"/>
        <w:autoSpaceDN w:val="0"/>
        <w:adjustRightInd w:val="0"/>
        <w:spacing w:after="0" w:line="240" w:lineRule="auto"/>
        <w:ind w:firstLine="502"/>
        <w:contextualSpacing/>
        <w:jc w:val="both"/>
        <w:rPr>
          <w:rFonts w:ascii="Times New Roman" w:hAnsi="Times New Roman"/>
          <w:sz w:val="28"/>
          <w:szCs w:val="28"/>
        </w:rPr>
      </w:pPr>
      <w:r w:rsidRPr="00E96C17">
        <w:rPr>
          <w:rFonts w:ascii="Times New Roman" w:hAnsi="Times New Roman"/>
          <w:sz w:val="28"/>
          <w:szCs w:val="28"/>
        </w:rPr>
        <w:t xml:space="preserve">Промышленное производство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состоит из – распределение электроэнергии, газа и воды. Наибольший удельный вес приходится на предприятия жилищно-коммунального комплекса и </w:t>
      </w:r>
      <w:proofErr w:type="spellStart"/>
      <w:r w:rsidRPr="00E96C17">
        <w:rPr>
          <w:rFonts w:ascii="Times New Roman" w:hAnsi="Times New Roman"/>
          <w:sz w:val="28"/>
          <w:szCs w:val="28"/>
        </w:rPr>
        <w:t>энерговырабатывающие</w:t>
      </w:r>
      <w:proofErr w:type="spellEnd"/>
      <w:r w:rsidRPr="00E96C17">
        <w:rPr>
          <w:rFonts w:ascii="Times New Roman" w:hAnsi="Times New Roman"/>
          <w:sz w:val="28"/>
          <w:szCs w:val="28"/>
        </w:rPr>
        <w:t xml:space="preserve"> предприятия.</w:t>
      </w:r>
    </w:p>
    <w:p w:rsidR="00E96C17" w:rsidRPr="00E96C17" w:rsidRDefault="00E96C17" w:rsidP="00E96C17">
      <w:pPr>
        <w:widowControl w:val="0"/>
        <w:autoSpaceDE w:val="0"/>
        <w:autoSpaceDN w:val="0"/>
        <w:adjustRightInd w:val="0"/>
        <w:spacing w:after="0" w:line="240" w:lineRule="auto"/>
        <w:ind w:firstLine="502"/>
        <w:contextualSpacing/>
        <w:jc w:val="both"/>
        <w:rPr>
          <w:rFonts w:ascii="Times New Roman" w:eastAsia="Times New Roman" w:hAnsi="Times New Roman" w:cs="Times New Roman"/>
          <w:sz w:val="28"/>
          <w:szCs w:val="28"/>
          <w:lang w:eastAsia="ru-RU"/>
        </w:rPr>
      </w:pPr>
    </w:p>
    <w:p w:rsidR="00E96C17" w:rsidRPr="00E96C17" w:rsidRDefault="00E96C17" w:rsidP="00E96C17">
      <w:pPr>
        <w:widowControl w:val="0"/>
        <w:autoSpaceDE w:val="0"/>
        <w:autoSpaceDN w:val="0"/>
        <w:adjustRightInd w:val="0"/>
        <w:spacing w:after="0" w:line="240" w:lineRule="auto"/>
        <w:ind w:left="502"/>
        <w:contextualSpacing/>
        <w:jc w:val="center"/>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Динамика темпов промышленного производства</w:t>
      </w:r>
    </w:p>
    <w:p w:rsidR="00E96C17" w:rsidRPr="00E96C17" w:rsidRDefault="00E96C17" w:rsidP="00E96C17">
      <w:pPr>
        <w:widowControl w:val="0"/>
        <w:autoSpaceDE w:val="0"/>
        <w:autoSpaceDN w:val="0"/>
        <w:adjustRightInd w:val="0"/>
        <w:spacing w:after="0" w:line="240" w:lineRule="auto"/>
        <w:ind w:left="502"/>
        <w:contextualSpacing/>
        <w:jc w:val="center"/>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по основным видам деятельности</w:t>
      </w:r>
    </w:p>
    <w:p w:rsidR="00E96C17" w:rsidRPr="00E96C17" w:rsidRDefault="00E96C17" w:rsidP="00E96C17">
      <w:pPr>
        <w:widowControl w:val="0"/>
        <w:autoSpaceDE w:val="0"/>
        <w:autoSpaceDN w:val="0"/>
        <w:adjustRightInd w:val="0"/>
        <w:spacing w:after="0" w:line="240" w:lineRule="auto"/>
        <w:ind w:left="502"/>
        <w:contextualSpacing/>
        <w:jc w:val="right"/>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w:t>
      </w:r>
      <w:r w:rsidRPr="00E96C17">
        <w:rPr>
          <w:rFonts w:ascii="Times New Roman" w:eastAsia="Times New Roman" w:hAnsi="Times New Roman" w:cs="Times New Roman"/>
          <w:sz w:val="24"/>
          <w:szCs w:val="24"/>
          <w:lang w:eastAsia="ru-RU"/>
        </w:rPr>
        <w:t>в процентах</w:t>
      </w:r>
      <w:r w:rsidRPr="00E96C17">
        <w:rPr>
          <w:rFonts w:ascii="Times New Roman" w:eastAsia="Times New Roman" w:hAnsi="Times New Roman" w:cs="Times New Roman"/>
          <w:sz w:val="28"/>
          <w:szCs w:val="28"/>
          <w:lang w:eastAsia="ru-RU"/>
        </w:rPr>
        <w:t>)</w:t>
      </w:r>
    </w:p>
    <w:tbl>
      <w:tblPr>
        <w:tblW w:w="9259" w:type="dxa"/>
        <w:tblInd w:w="62" w:type="dxa"/>
        <w:tblLayout w:type="fixed"/>
        <w:tblCellMar>
          <w:top w:w="75" w:type="dxa"/>
          <w:left w:w="0" w:type="dxa"/>
          <w:bottom w:w="75" w:type="dxa"/>
          <w:right w:w="0" w:type="dxa"/>
        </w:tblCellMar>
        <w:tblLook w:val="0000" w:firstRow="0" w:lastRow="0" w:firstColumn="0" w:lastColumn="0" w:noHBand="0" w:noVBand="0"/>
      </w:tblPr>
      <w:tblGrid>
        <w:gridCol w:w="3589"/>
        <w:gridCol w:w="1134"/>
        <w:gridCol w:w="1134"/>
        <w:gridCol w:w="1134"/>
        <w:gridCol w:w="1134"/>
        <w:gridCol w:w="1134"/>
      </w:tblGrid>
      <w:tr w:rsidR="00E96C17" w:rsidRPr="00E96C17" w:rsidTr="00E96C17">
        <w:tc>
          <w:tcPr>
            <w:tcW w:w="35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ind w:hanging="242"/>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Наименование основных видов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2018 год, отчет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2019 год, оценка</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Прогноз</w:t>
            </w:r>
          </w:p>
        </w:tc>
      </w:tr>
      <w:tr w:rsidR="00E96C17" w:rsidRPr="00E96C17" w:rsidTr="00E96C17">
        <w:tc>
          <w:tcPr>
            <w:tcW w:w="35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2020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6C17">
              <w:rPr>
                <w:rFonts w:ascii="Times New Roman" w:eastAsia="Times New Roman" w:hAnsi="Times New Roman" w:cs="Times New Roman"/>
                <w:b/>
                <w:sz w:val="24"/>
                <w:szCs w:val="24"/>
                <w:lang w:eastAsia="ru-RU"/>
              </w:rPr>
              <w:t>2022 год</w:t>
            </w:r>
          </w:p>
        </w:tc>
      </w:tr>
      <w:tr w:rsidR="00E96C17" w:rsidRPr="00E96C17" w:rsidTr="00E96C17">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Промышленное производство (BCDE)</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C26A5B"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C26A5B"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79,35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79,61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79,68</w:t>
            </w:r>
          </w:p>
        </w:tc>
      </w:tr>
      <w:tr w:rsidR="00E96C17" w:rsidRPr="00E96C17" w:rsidTr="00E96C17">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 xml:space="preserve">Обрабатывающие производства, </w:t>
            </w:r>
            <w:hyperlink r:id="rId10" w:history="1">
              <w:r w:rsidRPr="00E96C17">
                <w:rPr>
                  <w:rFonts w:ascii="Times New Roman" w:eastAsia="Times New Roman" w:hAnsi="Times New Roman" w:cs="Times New Roman"/>
                  <w:sz w:val="24"/>
                  <w:szCs w:val="24"/>
                  <w:lang w:eastAsia="ru-RU"/>
                </w:rPr>
                <w:t>раздел C</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124,84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96,30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99,80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100,60</w:t>
            </w:r>
          </w:p>
        </w:tc>
      </w:tr>
      <w:tr w:rsidR="00E96C17" w:rsidRPr="00E96C17" w:rsidTr="00E96C17">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spacing w:after="0" w:line="240" w:lineRule="auto"/>
              <w:jc w:val="both"/>
              <w:rPr>
                <w:rFonts w:ascii="Times New Roman" w:eastAsia="Times New Roman" w:hAnsi="Times New Roman" w:cs="Times New Roman"/>
                <w:bCs/>
                <w:sz w:val="24"/>
                <w:szCs w:val="24"/>
                <w:lang w:eastAsia="ru-RU"/>
              </w:rPr>
            </w:pPr>
            <w:r w:rsidRPr="00E96C17">
              <w:rPr>
                <w:rFonts w:ascii="Times New Roman" w:eastAsia="Times New Roman" w:hAnsi="Times New Roman" w:cs="Times New Roman"/>
                <w:bCs/>
                <w:sz w:val="24"/>
                <w:szCs w:val="24"/>
                <w:lang w:eastAsia="ru-RU"/>
              </w:rPr>
              <w:lastRenderedPageBreak/>
              <w:t>Обеспечение электрической энергией, газом и паром; кондиционирование воздуха</w:t>
            </w:r>
            <w:r w:rsidRPr="00E96C17">
              <w:rPr>
                <w:rFonts w:ascii="Times New Roman" w:eastAsia="Times New Roman" w:hAnsi="Times New Roman" w:cs="Times New Roman"/>
                <w:sz w:val="24"/>
                <w:szCs w:val="24"/>
                <w:lang w:eastAsia="ru-RU"/>
              </w:rPr>
              <w:t xml:space="preserve">, </w:t>
            </w:r>
            <w:hyperlink r:id="rId11" w:history="1">
              <w:r w:rsidRPr="00E96C17">
                <w:rPr>
                  <w:rFonts w:ascii="Times New Roman" w:eastAsia="Times New Roman" w:hAnsi="Times New Roman" w:cs="Times New Roman"/>
                  <w:sz w:val="24"/>
                  <w:szCs w:val="24"/>
                  <w:lang w:eastAsia="ru-RU"/>
                </w:rPr>
                <w:t>раздел D</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31,41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96,09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98,35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99,15</w:t>
            </w:r>
          </w:p>
        </w:tc>
      </w:tr>
      <w:tr w:rsidR="00E96C17" w:rsidRPr="00E96C17" w:rsidTr="00E96C17">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spacing w:after="0" w:line="240" w:lineRule="auto"/>
              <w:jc w:val="both"/>
              <w:rPr>
                <w:rFonts w:ascii="Times New Roman" w:eastAsia="Times New Roman" w:hAnsi="Times New Roman" w:cs="Times New Roman"/>
                <w:sz w:val="24"/>
                <w:szCs w:val="24"/>
                <w:lang w:eastAsia="ru-RU"/>
              </w:rPr>
            </w:pPr>
            <w:r w:rsidRPr="00E96C17">
              <w:rPr>
                <w:rFonts w:ascii="Times New Roman" w:eastAsia="Times New Roman" w:hAnsi="Times New Roman" w:cs="Times New Roman"/>
                <w:bCs/>
                <w:sz w:val="24"/>
                <w:szCs w:val="24"/>
                <w:lang w:eastAsia="ru-RU"/>
              </w:rPr>
              <w:t xml:space="preserve">Водоснабжение; водоотведение, организация сбора и утилизации отходов, деятельность по ликвидации загрязнений, </w:t>
            </w:r>
            <w:hyperlink r:id="rId12" w:history="1">
              <w:r w:rsidRPr="00E96C17">
                <w:rPr>
                  <w:rFonts w:ascii="Times New Roman" w:eastAsia="Times New Roman" w:hAnsi="Times New Roman" w:cs="Times New Roman"/>
                  <w:sz w:val="24"/>
                  <w:szCs w:val="24"/>
                  <w:lang w:eastAsia="ru-RU"/>
                </w:rPr>
                <w:t xml:space="preserve">раздел </w:t>
              </w:r>
              <w:hyperlink r:id="rId13" w:history="1">
                <w:r w:rsidRPr="00E96C17">
                  <w:rPr>
                    <w:rFonts w:ascii="Times New Roman" w:eastAsia="Times New Roman" w:hAnsi="Times New Roman" w:cs="Times New Roman"/>
                    <w:sz w:val="24"/>
                    <w:szCs w:val="24"/>
                    <w:lang w:eastAsia="ru-RU"/>
                  </w:rPr>
                  <w:t>E</w:t>
                </w:r>
              </w:hyperlink>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98,94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99,9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100,2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100,3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C17" w:rsidRPr="00E96C17" w:rsidRDefault="00E96C17" w:rsidP="00E96C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6C17">
              <w:rPr>
                <w:rFonts w:ascii="Times New Roman" w:eastAsia="Times New Roman" w:hAnsi="Times New Roman" w:cs="Times New Roman"/>
                <w:sz w:val="24"/>
                <w:szCs w:val="24"/>
                <w:lang w:eastAsia="ru-RU"/>
              </w:rPr>
              <w:t>100,5</w:t>
            </w:r>
          </w:p>
        </w:tc>
      </w:tr>
    </w:tbl>
    <w:p w:rsidR="00E96C17" w:rsidRPr="00E96C17" w:rsidRDefault="00E96C17" w:rsidP="00E96C17">
      <w:pPr>
        <w:autoSpaceDE w:val="0"/>
        <w:autoSpaceDN w:val="0"/>
        <w:adjustRightInd w:val="0"/>
        <w:spacing w:after="0" w:line="240" w:lineRule="auto"/>
        <w:ind w:left="502"/>
        <w:contextualSpacing/>
        <w:jc w:val="both"/>
        <w:rPr>
          <w:rFonts w:ascii="Times New Roman" w:eastAsia="Times New Roman" w:hAnsi="Times New Roman" w:cs="Times New Roman"/>
          <w:sz w:val="28"/>
          <w:szCs w:val="28"/>
          <w:lang w:eastAsia="ru-RU"/>
        </w:rPr>
      </w:pPr>
    </w:p>
    <w:p w:rsidR="00E96C17" w:rsidRPr="00E96C17" w:rsidRDefault="00E96C17" w:rsidP="00E96C17">
      <w:pPr>
        <w:widowControl w:val="0"/>
        <w:autoSpaceDE w:val="0"/>
        <w:autoSpaceDN w:val="0"/>
        <w:adjustRightInd w:val="0"/>
        <w:spacing w:after="0" w:line="240" w:lineRule="auto"/>
        <w:ind w:firstLine="502"/>
        <w:contextualSpacing/>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Прогноз промышленного производства сформирован с учетом внутренних и внешних факторов, способствующих развитию экономики по базовому сценарию, определен от 96,2% до 100,2% в 2024 году, достигнув в денежном выражении 89,5 млн. рублей, в том числе</w:t>
      </w:r>
    </w:p>
    <w:p w:rsidR="00E96C17" w:rsidRPr="00E96C17" w:rsidRDefault="00E96C17" w:rsidP="00E96C17">
      <w:pPr>
        <w:widowControl w:val="0"/>
        <w:autoSpaceDE w:val="0"/>
        <w:autoSpaceDN w:val="0"/>
        <w:adjustRightInd w:val="0"/>
        <w:spacing w:after="0" w:line="240" w:lineRule="auto"/>
        <w:ind w:firstLine="502"/>
        <w:contextualSpacing/>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В разрезе видов обрабатывающих производств к 2022 году по отношению к уровню 2019 года в натуральном выражении, прогнозируется увеличение объемов производства.</w:t>
      </w:r>
      <w:r w:rsidRPr="00E96C17">
        <w:rPr>
          <w:rFonts w:ascii="Times New Roman" w:hAnsi="Times New Roman"/>
          <w:sz w:val="28"/>
          <w:szCs w:val="28"/>
        </w:rPr>
        <w:t xml:space="preserve">  </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В 2018 году, в связи с применением ОКВЭД-2 данный сектор учитывается в разрезе следующих видов деятельности:</w:t>
      </w:r>
    </w:p>
    <w:p w:rsidR="00E96C17" w:rsidRPr="00E96C17" w:rsidRDefault="00E96C17" w:rsidP="00E96C17">
      <w:pPr>
        <w:numPr>
          <w:ilvl w:val="0"/>
          <w:numId w:val="20"/>
        </w:numPr>
        <w:spacing w:after="0" w:line="240" w:lineRule="auto"/>
        <w:ind w:left="0" w:firstLine="360"/>
        <w:jc w:val="both"/>
        <w:rPr>
          <w:rFonts w:ascii="Times New Roman" w:hAnsi="Times New Roman"/>
          <w:color w:val="FF0000"/>
          <w:sz w:val="28"/>
          <w:szCs w:val="28"/>
        </w:rPr>
      </w:pPr>
      <w:r w:rsidRPr="00E96C17">
        <w:rPr>
          <w:rFonts w:ascii="Times New Roman" w:hAnsi="Times New Roman"/>
          <w:sz w:val="28"/>
          <w:szCs w:val="28"/>
          <w:u w:val="single"/>
        </w:rPr>
        <w:t>обеспечение электрической энергией, газом, паром и кондиционирование воздуха</w:t>
      </w:r>
      <w:r w:rsidRPr="00E96C17">
        <w:rPr>
          <w:rFonts w:ascii="Times New Roman" w:hAnsi="Times New Roman"/>
          <w:sz w:val="28"/>
          <w:szCs w:val="28"/>
        </w:rPr>
        <w:t xml:space="preserve">. Доля данного сектора в общем объеме отгруженной продукции наибольшая и составляет 90,1 %. </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Производство децентрализованной электроэнергии на территории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осуществляют ОАО «Тюменская </w:t>
      </w:r>
      <w:proofErr w:type="spellStart"/>
      <w:r w:rsidRPr="00E96C17">
        <w:rPr>
          <w:rFonts w:ascii="Times New Roman" w:hAnsi="Times New Roman"/>
          <w:sz w:val="28"/>
          <w:szCs w:val="28"/>
        </w:rPr>
        <w:t>энергосбытовая</w:t>
      </w:r>
      <w:proofErr w:type="spellEnd"/>
      <w:r w:rsidRPr="00E96C17">
        <w:rPr>
          <w:rFonts w:ascii="Times New Roman" w:hAnsi="Times New Roman"/>
          <w:sz w:val="28"/>
          <w:szCs w:val="28"/>
        </w:rPr>
        <w:t xml:space="preserve"> компания» и филиалы АО «Компания Югорская энергетическая компания децентрализованной зоны». </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В 2018 году потреблено 29,11 млн. </w:t>
      </w:r>
      <w:proofErr w:type="spellStart"/>
      <w:r w:rsidRPr="00E96C17">
        <w:rPr>
          <w:rFonts w:ascii="Times New Roman" w:hAnsi="Times New Roman"/>
          <w:sz w:val="28"/>
          <w:szCs w:val="28"/>
        </w:rPr>
        <w:t>кВт.ч</w:t>
      </w:r>
      <w:proofErr w:type="spellEnd"/>
      <w:r w:rsidRPr="00E96C17">
        <w:rPr>
          <w:rFonts w:ascii="Times New Roman" w:hAnsi="Times New Roman"/>
          <w:sz w:val="28"/>
          <w:szCs w:val="28"/>
        </w:rPr>
        <w:t xml:space="preserve">., что на 7,2% больше в сравнении с предыдущим годом, из которых 59,7% это потребление электроэнергии юридическими лицами, остальная доля 40,3% это население. В прогнозном периоде ожидается увеличение к 2024 году до 31,37 млн. кВт. ч. </w:t>
      </w:r>
    </w:p>
    <w:p w:rsidR="00E96C17" w:rsidRPr="00E96C17" w:rsidRDefault="00E96C17" w:rsidP="00E96C17">
      <w:pPr>
        <w:spacing w:after="0" w:line="259"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Рост регулируемых тарифов сетевых организаций для потребителей кроме населения в среднем в период 2020-2024 гг. составит не более 3,0 % ежегодно, что соответствует ранее принятым параметрам. В целях снижения объема субсидирования в электросетевом комплексе размер индексации тарифов на передачу электрической энергии населению в среднем </w:t>
      </w:r>
      <w:r w:rsidRPr="00E96C17">
        <w:rPr>
          <w:rFonts w:ascii="Times New Roman" w:hAnsi="Times New Roman" w:cs="Times New Roman"/>
          <w:sz w:val="28"/>
          <w:szCs w:val="28"/>
        </w:rPr>
        <w:br/>
        <w:t xml:space="preserve">сохранится на уровне 5,0 % ежегодно. Такими же темпами будут расти </w:t>
      </w:r>
      <w:r w:rsidRPr="00E96C17">
        <w:rPr>
          <w:rFonts w:ascii="Times New Roman" w:hAnsi="Times New Roman" w:cs="Times New Roman"/>
          <w:sz w:val="28"/>
          <w:szCs w:val="28"/>
        </w:rPr>
        <w:br/>
        <w:t>и регулируемые тарифы на электроэнергию для населения.</w:t>
      </w:r>
    </w:p>
    <w:p w:rsidR="00E96C17" w:rsidRPr="00E96C17" w:rsidRDefault="00E96C17" w:rsidP="00E96C17">
      <w:pPr>
        <w:spacing w:after="0" w:line="259"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Динамика нерегулируемых цен для конечных потребителей, кроме населения, на розничном рынке в прогнозный период также не превысит заложенных в сценарные условия параметров целевой инфляции и останется в пределах 3,3-3,8 процентов.</w:t>
      </w:r>
    </w:p>
    <w:p w:rsidR="00E96C17" w:rsidRPr="00E96C17" w:rsidRDefault="00E96C17" w:rsidP="00E96C17">
      <w:pPr>
        <w:spacing w:after="0" w:line="240" w:lineRule="auto"/>
        <w:jc w:val="both"/>
        <w:rPr>
          <w:rFonts w:ascii="Times New Roman" w:hAnsi="Times New Roman"/>
          <w:sz w:val="28"/>
          <w:szCs w:val="28"/>
        </w:rPr>
      </w:pPr>
    </w:p>
    <w:p w:rsidR="00E96C17" w:rsidRPr="00E96C17" w:rsidRDefault="00E96C17" w:rsidP="00E96C17">
      <w:pPr>
        <w:numPr>
          <w:ilvl w:val="0"/>
          <w:numId w:val="20"/>
        </w:numPr>
        <w:spacing w:after="0" w:line="240" w:lineRule="auto"/>
        <w:ind w:left="0" w:firstLine="360"/>
        <w:jc w:val="both"/>
        <w:rPr>
          <w:rFonts w:ascii="Times New Roman" w:hAnsi="Times New Roman"/>
          <w:sz w:val="28"/>
          <w:szCs w:val="28"/>
        </w:rPr>
      </w:pPr>
      <w:r w:rsidRPr="00E96C17">
        <w:rPr>
          <w:rFonts w:ascii="Times New Roman" w:hAnsi="Times New Roman"/>
          <w:sz w:val="28"/>
          <w:szCs w:val="28"/>
          <w:u w:val="single"/>
        </w:rPr>
        <w:lastRenderedPageBreak/>
        <w:t xml:space="preserve">водоснабжение, водоотведение, организация сбора и утилизации отходов, </w:t>
      </w:r>
      <w:r w:rsidRPr="00E96C17">
        <w:rPr>
          <w:rFonts w:ascii="Times New Roman" w:hAnsi="Times New Roman"/>
          <w:sz w:val="28"/>
          <w:szCs w:val="28"/>
        </w:rPr>
        <w:t xml:space="preserve">доля которого в общем объеме отгруженной продукции составляет 9,9%, к 2020 году увеличится до 12,84% и составит 10,35 </w:t>
      </w:r>
      <w:proofErr w:type="spellStart"/>
      <w:r w:rsidRPr="00E96C17">
        <w:rPr>
          <w:rFonts w:ascii="Times New Roman" w:hAnsi="Times New Roman"/>
          <w:sz w:val="28"/>
          <w:szCs w:val="28"/>
        </w:rPr>
        <w:t>млн.рублей</w:t>
      </w:r>
      <w:proofErr w:type="spellEnd"/>
      <w:r w:rsidRPr="00E96C17">
        <w:rPr>
          <w:rFonts w:ascii="Times New Roman" w:hAnsi="Times New Roman"/>
          <w:sz w:val="28"/>
          <w:szCs w:val="28"/>
        </w:rPr>
        <w:t xml:space="preserve">.      </w:t>
      </w:r>
    </w:p>
    <w:p w:rsidR="00E96C17" w:rsidRPr="00E96C17" w:rsidRDefault="00E96C17" w:rsidP="00E96C17">
      <w:pPr>
        <w:spacing w:after="0" w:line="240" w:lineRule="auto"/>
        <w:ind w:firstLine="360"/>
        <w:jc w:val="both"/>
        <w:rPr>
          <w:rFonts w:ascii="Times New Roman" w:hAnsi="Times New Roman"/>
          <w:sz w:val="28"/>
          <w:szCs w:val="28"/>
        </w:rPr>
      </w:pPr>
      <w:r w:rsidRPr="00E96C17">
        <w:rPr>
          <w:rFonts w:ascii="Times New Roman" w:hAnsi="Times New Roman"/>
          <w:sz w:val="28"/>
          <w:szCs w:val="28"/>
        </w:rPr>
        <w:t xml:space="preserve">Выработка и распределение тепловой энергии на территории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осуществляется МУП МО Березовский район «Теплосети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w:t>
      </w:r>
      <w:r w:rsidRPr="00E96C17">
        <w:rPr>
          <w:rFonts w:ascii="Times New Roman" w:hAnsi="Times New Roman"/>
          <w:color w:val="FF0000"/>
          <w:sz w:val="28"/>
          <w:szCs w:val="28"/>
        </w:rPr>
        <w:t xml:space="preserve"> </w:t>
      </w:r>
      <w:r w:rsidRPr="00E96C17">
        <w:rPr>
          <w:rFonts w:ascii="Times New Roman" w:hAnsi="Times New Roman"/>
          <w:sz w:val="28"/>
          <w:szCs w:val="28"/>
        </w:rPr>
        <w:t xml:space="preserve">В соответствии с требованиями ФЗ № 261 «Об энергосбережении и о повышении энергетической эффективности» потребители устанавливают приборы учета тепловой энергии, и, следовательно, самостоятельно регулируют потребление тепловой энергии по своим объектам. </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Фактические объемы отапливаемых зданий (помещений) –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 </w:t>
      </w:r>
    </w:p>
    <w:p w:rsidR="00E96C17" w:rsidRPr="00E96C17" w:rsidRDefault="00E96C17" w:rsidP="00E96C17">
      <w:pPr>
        <w:spacing w:after="0" w:line="240"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Рост тарифов на услуги теплоснабжения, водоснабжения и водоотведения, как и предельные индексы изменения платы граждан за коммунальные услуги в 2020-2024 гг., сохранится на уровне, не превышающем целевую инфляцию.</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Водоснабжением, водоотведением, а также организацией сбора и утилизацией отходов занимается МУП «</w:t>
      </w:r>
      <w:proofErr w:type="spellStart"/>
      <w:r w:rsidRPr="00E96C17">
        <w:rPr>
          <w:rFonts w:ascii="Times New Roman" w:hAnsi="Times New Roman"/>
          <w:sz w:val="28"/>
          <w:szCs w:val="28"/>
        </w:rPr>
        <w:t>Тепловодоканал</w:t>
      </w:r>
      <w:proofErr w:type="spellEnd"/>
      <w:r w:rsidRPr="00E96C17">
        <w:rPr>
          <w:rFonts w:ascii="Times New Roman" w:hAnsi="Times New Roman"/>
          <w:sz w:val="28"/>
          <w:szCs w:val="28"/>
        </w:rPr>
        <w:t>».</w:t>
      </w:r>
    </w:p>
    <w:p w:rsidR="00E96C17" w:rsidRPr="00E96C17" w:rsidRDefault="00E96C17" w:rsidP="00E96C17">
      <w:pPr>
        <w:spacing w:after="0" w:line="240" w:lineRule="auto"/>
        <w:jc w:val="both"/>
        <w:rPr>
          <w:rFonts w:ascii="Times New Roman" w:hAnsi="Times New Roman"/>
          <w:sz w:val="28"/>
          <w:szCs w:val="28"/>
        </w:rPr>
      </w:pP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Пищевая промышленность по </w:t>
      </w:r>
      <w:proofErr w:type="spellStart"/>
      <w:r w:rsidRPr="00E96C17">
        <w:rPr>
          <w:rFonts w:ascii="Times New Roman" w:hAnsi="Times New Roman"/>
          <w:sz w:val="28"/>
          <w:szCs w:val="28"/>
        </w:rPr>
        <w:t>рыбодобыче</w:t>
      </w:r>
      <w:proofErr w:type="spellEnd"/>
      <w:r w:rsidRPr="00E96C17">
        <w:rPr>
          <w:rFonts w:ascii="Times New Roman" w:hAnsi="Times New Roman"/>
          <w:sz w:val="28"/>
          <w:szCs w:val="28"/>
        </w:rPr>
        <w:t xml:space="preserve"> и </w:t>
      </w:r>
      <w:proofErr w:type="spellStart"/>
      <w:r w:rsidRPr="00E96C17">
        <w:rPr>
          <w:rFonts w:ascii="Times New Roman" w:hAnsi="Times New Roman"/>
          <w:sz w:val="28"/>
          <w:szCs w:val="28"/>
        </w:rPr>
        <w:t>рыбообработке</w:t>
      </w:r>
      <w:proofErr w:type="spellEnd"/>
      <w:r w:rsidRPr="00E96C17">
        <w:rPr>
          <w:rFonts w:ascii="Times New Roman" w:hAnsi="Times New Roman"/>
          <w:sz w:val="28"/>
          <w:szCs w:val="28"/>
        </w:rPr>
        <w:t xml:space="preserve"> на территории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с 2017 года отсутствует.   </w:t>
      </w:r>
      <w:r w:rsidRPr="00E96C17">
        <w:rPr>
          <w:rFonts w:ascii="Times New Roman" w:hAnsi="Times New Roman"/>
          <w:sz w:val="28"/>
          <w:szCs w:val="28"/>
        </w:rPr>
        <w:tab/>
      </w:r>
    </w:p>
    <w:p w:rsidR="00E96C17" w:rsidRPr="00E96C17" w:rsidRDefault="00E96C17" w:rsidP="00E96C17">
      <w:pPr>
        <w:spacing w:after="0" w:line="240" w:lineRule="auto"/>
        <w:jc w:val="both"/>
        <w:rPr>
          <w:rFonts w:ascii="Times New Roman" w:hAnsi="Times New Roman" w:cs="Times New Roman"/>
          <w:sz w:val="28"/>
          <w:szCs w:val="28"/>
        </w:rPr>
      </w:pPr>
      <w:r w:rsidRPr="00E96C17">
        <w:rPr>
          <w:rFonts w:ascii="Arial" w:hAnsi="Arial" w:cs="Arial"/>
          <w:color w:val="333333"/>
          <w:sz w:val="21"/>
          <w:szCs w:val="21"/>
          <w:shd w:val="clear" w:color="auto" w:fill="FFFFFF"/>
        </w:rPr>
        <w:t xml:space="preserve">     </w:t>
      </w:r>
      <w:r w:rsidRPr="00E96C17">
        <w:rPr>
          <w:rFonts w:ascii="Times New Roman" w:hAnsi="Times New Roman" w:cs="Times New Roman"/>
          <w:sz w:val="28"/>
          <w:szCs w:val="28"/>
        </w:rPr>
        <w:t>С целью развития отрасли, на территории поселения осуществляются работы</w:t>
      </w:r>
      <w:r w:rsidRPr="00E96C17">
        <w:rPr>
          <w:rFonts w:ascii="Arial" w:hAnsi="Arial" w:cs="Arial"/>
          <w:color w:val="333333"/>
          <w:sz w:val="21"/>
          <w:szCs w:val="21"/>
          <w:shd w:val="clear" w:color="auto" w:fill="FFFFFF"/>
        </w:rPr>
        <w:t xml:space="preserve"> </w:t>
      </w:r>
      <w:r w:rsidRPr="00E96C17">
        <w:rPr>
          <w:rFonts w:ascii="Times New Roman" w:hAnsi="Times New Roman" w:cs="Times New Roman"/>
          <w:color w:val="333333"/>
          <w:sz w:val="28"/>
          <w:szCs w:val="28"/>
          <w:shd w:val="clear" w:color="auto" w:fill="FFFFFF"/>
        </w:rPr>
        <w:t>по</w:t>
      </w:r>
      <w:r w:rsidRPr="00E96C17">
        <w:rPr>
          <w:rFonts w:ascii="Arial" w:hAnsi="Arial" w:cs="Arial"/>
          <w:color w:val="333333"/>
          <w:sz w:val="21"/>
          <w:szCs w:val="21"/>
          <w:shd w:val="clear" w:color="auto" w:fill="FFFFFF"/>
        </w:rPr>
        <w:t xml:space="preserve"> </w:t>
      </w:r>
      <w:r w:rsidRPr="00E96C17">
        <w:rPr>
          <w:rFonts w:ascii="Times New Roman" w:hAnsi="Times New Roman" w:cs="Times New Roman"/>
          <w:color w:val="333333"/>
          <w:sz w:val="28"/>
          <w:szCs w:val="28"/>
          <w:shd w:val="clear" w:color="auto" w:fill="FFFFFF"/>
        </w:rPr>
        <w:t xml:space="preserve">восстановлению </w:t>
      </w:r>
      <w:proofErr w:type="spellStart"/>
      <w:r w:rsidRPr="00E96C17">
        <w:rPr>
          <w:rFonts w:ascii="Times New Roman" w:hAnsi="Times New Roman" w:cs="Times New Roman"/>
          <w:color w:val="333333"/>
          <w:sz w:val="28"/>
          <w:szCs w:val="28"/>
          <w:shd w:val="clear" w:color="auto" w:fill="FFFFFF"/>
        </w:rPr>
        <w:t>рыбоучастка</w:t>
      </w:r>
      <w:proofErr w:type="spellEnd"/>
      <w:r w:rsidRPr="00E96C17">
        <w:rPr>
          <w:rFonts w:ascii="Times New Roman" w:hAnsi="Times New Roman" w:cs="Times New Roman"/>
          <w:color w:val="333333"/>
          <w:sz w:val="28"/>
          <w:szCs w:val="28"/>
          <w:shd w:val="clear" w:color="auto" w:fill="FFFFFF"/>
        </w:rPr>
        <w:t xml:space="preserve"> в </w:t>
      </w:r>
      <w:proofErr w:type="spellStart"/>
      <w:r w:rsidRPr="00E96C17">
        <w:rPr>
          <w:rFonts w:ascii="Times New Roman" w:hAnsi="Times New Roman" w:cs="Times New Roman"/>
          <w:color w:val="333333"/>
          <w:sz w:val="28"/>
          <w:szCs w:val="28"/>
          <w:shd w:val="clear" w:color="auto" w:fill="FFFFFF"/>
        </w:rPr>
        <w:t>пгт</w:t>
      </w:r>
      <w:proofErr w:type="spellEnd"/>
      <w:r w:rsidRPr="00E96C17">
        <w:rPr>
          <w:rFonts w:ascii="Times New Roman" w:hAnsi="Times New Roman" w:cs="Times New Roman"/>
          <w:color w:val="333333"/>
          <w:sz w:val="28"/>
          <w:szCs w:val="28"/>
          <w:shd w:val="clear" w:color="auto" w:fill="FFFFFF"/>
        </w:rPr>
        <w:t xml:space="preserve">. </w:t>
      </w:r>
      <w:proofErr w:type="spellStart"/>
      <w:r w:rsidRPr="00E96C17">
        <w:rPr>
          <w:rFonts w:ascii="Times New Roman" w:hAnsi="Times New Roman" w:cs="Times New Roman"/>
          <w:color w:val="333333"/>
          <w:sz w:val="28"/>
          <w:szCs w:val="28"/>
          <w:shd w:val="clear" w:color="auto" w:fill="FFFFFF"/>
        </w:rPr>
        <w:t>Игрим</w:t>
      </w:r>
      <w:proofErr w:type="spellEnd"/>
      <w:r w:rsidRPr="00E96C17">
        <w:rPr>
          <w:rFonts w:ascii="Times New Roman" w:hAnsi="Times New Roman" w:cs="Times New Roman"/>
          <w:color w:val="333333"/>
          <w:sz w:val="28"/>
          <w:szCs w:val="28"/>
          <w:shd w:val="clear" w:color="auto" w:fill="FFFFFF"/>
        </w:rPr>
        <w:t xml:space="preserve"> и закупке оборудования для цеха по </w:t>
      </w:r>
      <w:proofErr w:type="spellStart"/>
      <w:r w:rsidRPr="00E96C17">
        <w:rPr>
          <w:rFonts w:ascii="Times New Roman" w:hAnsi="Times New Roman" w:cs="Times New Roman"/>
          <w:color w:val="333333"/>
          <w:sz w:val="28"/>
          <w:szCs w:val="28"/>
          <w:shd w:val="clear" w:color="auto" w:fill="FFFFFF"/>
        </w:rPr>
        <w:t>рыбопереработке</w:t>
      </w:r>
      <w:proofErr w:type="spellEnd"/>
      <w:r w:rsidRPr="00E96C17">
        <w:rPr>
          <w:rFonts w:ascii="Times New Roman" w:hAnsi="Times New Roman" w:cs="Times New Roman"/>
          <w:color w:val="333333"/>
          <w:sz w:val="28"/>
          <w:szCs w:val="28"/>
          <w:shd w:val="clear" w:color="auto" w:fill="FFFFFF"/>
        </w:rPr>
        <w:t xml:space="preserve"> в целях дальнейшего изготовления рыбных полуфабрикатов, фасовки готовой продукции, традиционного соления, сушки, </w:t>
      </w:r>
      <w:proofErr w:type="spellStart"/>
      <w:r w:rsidRPr="00E96C17">
        <w:rPr>
          <w:rFonts w:ascii="Times New Roman" w:hAnsi="Times New Roman" w:cs="Times New Roman"/>
          <w:color w:val="333333"/>
          <w:sz w:val="28"/>
          <w:szCs w:val="28"/>
          <w:shd w:val="clear" w:color="auto" w:fill="FFFFFF"/>
        </w:rPr>
        <w:t>вялки</w:t>
      </w:r>
      <w:proofErr w:type="spellEnd"/>
      <w:r w:rsidRPr="00E96C17">
        <w:rPr>
          <w:rFonts w:ascii="Times New Roman" w:hAnsi="Times New Roman" w:cs="Times New Roman"/>
          <w:color w:val="333333"/>
          <w:sz w:val="28"/>
          <w:szCs w:val="28"/>
          <w:shd w:val="clear" w:color="auto" w:fill="FFFFFF"/>
        </w:rPr>
        <w:t>, копчения рыбного сырья.</w:t>
      </w:r>
    </w:p>
    <w:p w:rsidR="00E96C17" w:rsidRPr="00E96C17" w:rsidRDefault="00E96C17" w:rsidP="00E96C17">
      <w:pPr>
        <w:spacing w:after="0" w:line="240" w:lineRule="auto"/>
        <w:jc w:val="both"/>
        <w:rPr>
          <w:rFonts w:ascii="Times New Roman" w:hAnsi="Times New Roman"/>
          <w:sz w:val="28"/>
          <w:szCs w:val="28"/>
          <w:u w:val="single"/>
        </w:rPr>
      </w:pPr>
    </w:p>
    <w:p w:rsidR="00E96C17" w:rsidRPr="00E96C17" w:rsidRDefault="00E96C17" w:rsidP="00E96C17">
      <w:pPr>
        <w:spacing w:after="0" w:line="240" w:lineRule="auto"/>
        <w:jc w:val="both"/>
        <w:rPr>
          <w:rFonts w:ascii="Times New Roman" w:hAnsi="Times New Roman"/>
          <w:sz w:val="28"/>
          <w:szCs w:val="28"/>
        </w:rPr>
      </w:pPr>
      <w:r w:rsidRPr="00C65A86">
        <w:rPr>
          <w:rFonts w:ascii="Times New Roman" w:hAnsi="Times New Roman"/>
          <w:sz w:val="28"/>
          <w:szCs w:val="28"/>
        </w:rPr>
        <w:t xml:space="preserve">    </w:t>
      </w:r>
      <w:proofErr w:type="gramStart"/>
      <w:r w:rsidRPr="00E96C17">
        <w:rPr>
          <w:rFonts w:ascii="Times New Roman" w:hAnsi="Times New Roman"/>
          <w:sz w:val="28"/>
          <w:szCs w:val="28"/>
          <w:u w:val="single"/>
        </w:rPr>
        <w:t>Предприятия</w:t>
      </w:r>
      <w:proofErr w:type="gramEnd"/>
      <w:r w:rsidRPr="00E96C17">
        <w:rPr>
          <w:rFonts w:ascii="Times New Roman" w:hAnsi="Times New Roman"/>
          <w:sz w:val="28"/>
          <w:szCs w:val="28"/>
          <w:u w:val="single"/>
        </w:rPr>
        <w:t xml:space="preserve"> выпускающие хлеб, хлебобулочные и кондитерские изделия</w:t>
      </w:r>
      <w:r w:rsidRPr="00E96C17">
        <w:rPr>
          <w:rFonts w:ascii="Times New Roman" w:hAnsi="Times New Roman"/>
          <w:sz w:val="28"/>
          <w:szCs w:val="28"/>
        </w:rPr>
        <w:t>.</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Крупным предприятием по выпуску хлеба и хлебобулочных изделий на территории городского поселение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является ДООО «Хлеб», а средним ИП </w:t>
      </w:r>
      <w:proofErr w:type="spellStart"/>
      <w:r w:rsidRPr="00E96C17">
        <w:rPr>
          <w:rFonts w:ascii="Times New Roman" w:hAnsi="Times New Roman"/>
          <w:sz w:val="28"/>
          <w:szCs w:val="28"/>
        </w:rPr>
        <w:t>Куперштейн</w:t>
      </w:r>
      <w:proofErr w:type="spellEnd"/>
      <w:r w:rsidRPr="00E96C17">
        <w:rPr>
          <w:rFonts w:ascii="Times New Roman" w:hAnsi="Times New Roman"/>
          <w:sz w:val="28"/>
          <w:szCs w:val="28"/>
        </w:rPr>
        <w:t xml:space="preserve"> С.         </w:t>
      </w:r>
    </w:p>
    <w:p w:rsidR="00E96C17" w:rsidRPr="00E96C17" w:rsidRDefault="00E96C17" w:rsidP="00E96C17">
      <w:pPr>
        <w:spacing w:after="0" w:line="240" w:lineRule="auto"/>
        <w:jc w:val="both"/>
        <w:rPr>
          <w:rFonts w:ascii="Times New Roman" w:hAnsi="Times New Roman"/>
          <w:sz w:val="28"/>
          <w:szCs w:val="28"/>
        </w:rPr>
      </w:pPr>
      <w:r w:rsidRPr="00E96C17">
        <w:rPr>
          <w:rFonts w:ascii="Times New Roman" w:hAnsi="Times New Roman"/>
          <w:sz w:val="28"/>
          <w:szCs w:val="28"/>
        </w:rPr>
        <w:t xml:space="preserve">    В 2018 г объем выпуска хлеба уменьшился по отношению к 2017 году 14,2%. Серьезную конкуренцию по выпуску хлеба и хлебобулочных изделий ДОО «Хлеб» и ИП </w:t>
      </w:r>
      <w:proofErr w:type="spellStart"/>
      <w:r w:rsidRPr="00E96C17">
        <w:rPr>
          <w:rFonts w:ascii="Times New Roman" w:hAnsi="Times New Roman"/>
          <w:sz w:val="28"/>
          <w:szCs w:val="28"/>
        </w:rPr>
        <w:t>Куперштейн</w:t>
      </w:r>
      <w:proofErr w:type="spellEnd"/>
      <w:r w:rsidRPr="00E96C17">
        <w:rPr>
          <w:rFonts w:ascii="Times New Roman" w:hAnsi="Times New Roman"/>
          <w:sz w:val="28"/>
          <w:szCs w:val="28"/>
        </w:rPr>
        <w:t xml:space="preserve"> С. В прогнозный период до 2024 года прогнозируется уменьшение выпуска хлеба на 18,75% к уровню 2017 года.</w:t>
      </w:r>
    </w:p>
    <w:p w:rsidR="00C65A86" w:rsidRDefault="00C65A86" w:rsidP="00C65A86">
      <w:pPr>
        <w:spacing w:after="0" w:line="240" w:lineRule="auto"/>
        <w:jc w:val="both"/>
        <w:rPr>
          <w:rFonts w:ascii="Times New Roman" w:eastAsia="Times New Roman" w:hAnsi="Times New Roman" w:cs="Times New Roman"/>
          <w:color w:val="000000"/>
          <w:sz w:val="28"/>
          <w:szCs w:val="28"/>
          <w:lang w:eastAsia="ru-RU"/>
        </w:rPr>
      </w:pPr>
      <w:r w:rsidRPr="00C65A86">
        <w:rPr>
          <w:rFonts w:ascii="Times New Roman" w:eastAsia="Times New Roman" w:hAnsi="Times New Roman" w:cs="Times New Roman"/>
          <w:color w:val="000000"/>
          <w:sz w:val="28"/>
          <w:szCs w:val="28"/>
          <w:lang w:eastAsia="ru-RU"/>
        </w:rPr>
        <w:t xml:space="preserve">      </w:t>
      </w:r>
      <w:r w:rsidRPr="00C65A86">
        <w:rPr>
          <w:rFonts w:ascii="Times New Roman" w:eastAsia="Times New Roman" w:hAnsi="Times New Roman" w:cs="Times New Roman"/>
          <w:color w:val="000000"/>
          <w:sz w:val="28"/>
          <w:szCs w:val="28"/>
          <w:u w:val="single"/>
          <w:lang w:eastAsia="ru-RU"/>
        </w:rPr>
        <w:t>Производство продукции сельского хозяйства</w:t>
      </w:r>
      <w:r w:rsidRPr="00F502FE">
        <w:rPr>
          <w:rFonts w:ascii="Times New Roman" w:eastAsia="Times New Roman" w:hAnsi="Times New Roman" w:cs="Times New Roman"/>
          <w:color w:val="000000"/>
          <w:sz w:val="28"/>
          <w:szCs w:val="28"/>
          <w:lang w:eastAsia="ru-RU"/>
        </w:rPr>
        <w:t xml:space="preserve">. </w:t>
      </w:r>
    </w:p>
    <w:p w:rsidR="00C65A86" w:rsidRPr="00F502FE" w:rsidRDefault="00C65A86" w:rsidP="00C65A86">
      <w:pPr>
        <w:spacing w:after="0" w:line="240" w:lineRule="auto"/>
        <w:jc w:val="both"/>
        <w:rPr>
          <w:rFonts w:ascii="Times New Roman" w:eastAsia="Times New Roman" w:hAnsi="Times New Roman" w:cs="Times New Roman"/>
          <w:color w:val="000000"/>
          <w:sz w:val="28"/>
          <w:szCs w:val="28"/>
          <w:lang w:eastAsia="ru-RU"/>
        </w:rPr>
      </w:pPr>
      <w:r w:rsidRPr="00F502FE">
        <w:rPr>
          <w:rFonts w:ascii="Times New Roman" w:eastAsia="Times New Roman" w:hAnsi="Times New Roman" w:cs="Times New Roman"/>
          <w:color w:val="000000"/>
          <w:sz w:val="28"/>
          <w:szCs w:val="28"/>
          <w:lang w:eastAsia="ru-RU"/>
        </w:rPr>
        <w:t xml:space="preserve">В соответствии с данными органов статистики объем производства сельскохозяйственной продукции на территории </w:t>
      </w:r>
      <w:r>
        <w:rPr>
          <w:rFonts w:ascii="Times New Roman" w:eastAsia="Times New Roman" w:hAnsi="Times New Roman" w:cs="Times New Roman"/>
          <w:color w:val="000000"/>
          <w:sz w:val="28"/>
          <w:szCs w:val="28"/>
          <w:lang w:eastAsia="ru-RU"/>
        </w:rPr>
        <w:t xml:space="preserve">городского поселения </w:t>
      </w:r>
      <w:proofErr w:type="spellStart"/>
      <w:r>
        <w:rPr>
          <w:rFonts w:ascii="Times New Roman" w:eastAsia="Times New Roman" w:hAnsi="Times New Roman" w:cs="Times New Roman"/>
          <w:color w:val="000000"/>
          <w:sz w:val="28"/>
          <w:szCs w:val="28"/>
          <w:lang w:eastAsia="ru-RU"/>
        </w:rPr>
        <w:t>Игрим</w:t>
      </w:r>
      <w:proofErr w:type="spellEnd"/>
      <w:r w:rsidRPr="00F502FE">
        <w:rPr>
          <w:rFonts w:ascii="Times New Roman" w:eastAsia="Times New Roman" w:hAnsi="Times New Roman" w:cs="Times New Roman"/>
          <w:color w:val="000000"/>
          <w:sz w:val="28"/>
          <w:szCs w:val="28"/>
          <w:lang w:eastAsia="ru-RU"/>
        </w:rPr>
        <w:t xml:space="preserve"> в 2017, 2018 годах превышает стопроцентный уровень и ориентировано только на внутреннее потребление.</w:t>
      </w:r>
    </w:p>
    <w:p w:rsidR="00C65A86" w:rsidRPr="00F502FE" w:rsidRDefault="00C65A86" w:rsidP="00C65A86">
      <w:pPr>
        <w:spacing w:after="0" w:line="0" w:lineRule="atLeast"/>
        <w:ind w:firstLine="708"/>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Достижению положительных результатов в среднесрочном периоде будет способствовать сохранение мер государственной поддержки сельхозпредприятий и объединение мелкотоварных хозяйств в потребительские или производственные кооперативы. </w:t>
      </w:r>
    </w:p>
    <w:p w:rsidR="00C65A86" w:rsidRPr="00F502FE" w:rsidRDefault="00C65A86" w:rsidP="00C65A86">
      <w:pPr>
        <w:spacing w:after="0" w:line="240" w:lineRule="auto"/>
        <w:ind w:firstLine="709"/>
        <w:jc w:val="both"/>
        <w:rPr>
          <w:rFonts w:ascii="Times New Roman" w:eastAsia="Times New Roman" w:hAnsi="Times New Roman" w:cs="Times New Roman"/>
          <w:color w:val="000000"/>
          <w:sz w:val="28"/>
          <w:szCs w:val="28"/>
          <w:lang w:eastAsia="ru-RU"/>
        </w:rPr>
      </w:pPr>
      <w:r w:rsidRPr="00F502FE">
        <w:rPr>
          <w:rFonts w:ascii="Times New Roman" w:eastAsia="Times New Roman" w:hAnsi="Times New Roman" w:cs="Times New Roman"/>
          <w:color w:val="000000"/>
          <w:sz w:val="28"/>
          <w:szCs w:val="28"/>
          <w:lang w:eastAsia="ru-RU"/>
        </w:rPr>
        <w:lastRenderedPageBreak/>
        <w:t xml:space="preserve">На территории </w:t>
      </w:r>
      <w:proofErr w:type="spellStart"/>
      <w:r w:rsidRPr="00F502FE">
        <w:rPr>
          <w:rFonts w:ascii="Times New Roman" w:eastAsia="Times New Roman" w:hAnsi="Times New Roman" w:cs="Times New Roman"/>
          <w:color w:val="000000"/>
          <w:sz w:val="28"/>
          <w:szCs w:val="28"/>
          <w:lang w:eastAsia="ru-RU"/>
        </w:rPr>
        <w:t>пгт</w:t>
      </w:r>
      <w:proofErr w:type="spellEnd"/>
      <w:r w:rsidRPr="00F502FE">
        <w:rPr>
          <w:rFonts w:ascii="Times New Roman" w:eastAsia="Times New Roman" w:hAnsi="Times New Roman" w:cs="Times New Roman"/>
          <w:color w:val="000000"/>
          <w:sz w:val="28"/>
          <w:szCs w:val="28"/>
          <w:lang w:eastAsia="ru-RU"/>
        </w:rPr>
        <w:t xml:space="preserve">. </w:t>
      </w:r>
      <w:proofErr w:type="spellStart"/>
      <w:r w:rsidRPr="00F502FE">
        <w:rPr>
          <w:rFonts w:ascii="Times New Roman" w:eastAsia="Times New Roman" w:hAnsi="Times New Roman" w:cs="Times New Roman"/>
          <w:color w:val="000000"/>
          <w:sz w:val="28"/>
          <w:szCs w:val="28"/>
          <w:lang w:eastAsia="ru-RU"/>
        </w:rPr>
        <w:t>Игрим</w:t>
      </w:r>
      <w:proofErr w:type="spellEnd"/>
      <w:r w:rsidRPr="00F502FE">
        <w:rPr>
          <w:rFonts w:ascii="Times New Roman" w:eastAsia="Times New Roman" w:hAnsi="Times New Roman" w:cs="Times New Roman"/>
          <w:color w:val="000000"/>
          <w:sz w:val="28"/>
          <w:szCs w:val="28"/>
          <w:lang w:eastAsia="ru-RU"/>
        </w:rPr>
        <w:t xml:space="preserve"> в рамках </w:t>
      </w:r>
      <w:proofErr w:type="spellStart"/>
      <w:r w:rsidRPr="00F502FE">
        <w:rPr>
          <w:rFonts w:ascii="Times New Roman" w:eastAsia="Times New Roman" w:hAnsi="Times New Roman" w:cs="Times New Roman"/>
          <w:color w:val="000000"/>
          <w:sz w:val="28"/>
          <w:szCs w:val="28"/>
          <w:lang w:eastAsia="ru-RU"/>
        </w:rPr>
        <w:t>грантовой</w:t>
      </w:r>
      <w:proofErr w:type="spellEnd"/>
      <w:r w:rsidRPr="00F502FE">
        <w:rPr>
          <w:rFonts w:ascii="Times New Roman" w:eastAsia="Times New Roman" w:hAnsi="Times New Roman" w:cs="Times New Roman"/>
          <w:color w:val="000000"/>
          <w:sz w:val="28"/>
          <w:szCs w:val="28"/>
          <w:lang w:eastAsia="ru-RU"/>
        </w:rPr>
        <w:t xml:space="preserve"> поддержки с участием собственных средств осуществляется реализация инвестиционных проектов:</w:t>
      </w:r>
    </w:p>
    <w:p w:rsidR="00C65A86" w:rsidRPr="00F502FE" w:rsidRDefault="00C65A86" w:rsidP="00C65A86">
      <w:pPr>
        <w:spacing w:after="0" w:line="240" w:lineRule="auto"/>
        <w:ind w:firstLine="709"/>
        <w:jc w:val="both"/>
        <w:rPr>
          <w:rFonts w:ascii="Times New Roman" w:hAnsi="Times New Roman" w:cs="Times New Roman"/>
          <w:sz w:val="28"/>
          <w:szCs w:val="28"/>
        </w:rPr>
      </w:pPr>
      <w:r w:rsidRPr="00F502FE">
        <w:rPr>
          <w:rFonts w:ascii="Times New Roman" w:eastAsia="Times New Roman" w:hAnsi="Times New Roman" w:cs="Times New Roman"/>
          <w:color w:val="000000"/>
          <w:sz w:val="28"/>
          <w:szCs w:val="28"/>
          <w:lang w:eastAsia="ru-RU"/>
        </w:rPr>
        <w:t xml:space="preserve">- по строительству </w:t>
      </w:r>
      <w:r w:rsidRPr="00F502FE">
        <w:rPr>
          <w:rFonts w:ascii="Times New Roman" w:hAnsi="Times New Roman" w:cs="Times New Roman"/>
          <w:sz w:val="28"/>
          <w:szCs w:val="28"/>
        </w:rPr>
        <w:t>комплекса для разведения крупного рогатого скота (КФХ Шахова Н.Н.), ожидаемый срок ввода 01 октября 2019 года;</w:t>
      </w:r>
    </w:p>
    <w:p w:rsidR="00C65A86" w:rsidRPr="00F502FE" w:rsidRDefault="00C65A86" w:rsidP="00C65A86">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 линии по производству, переработке и упаковке молока (глава КФХ Родионов М.А.), ввод в эксплуатацию осуществлен в 1 квартале 2019 года. </w:t>
      </w:r>
    </w:p>
    <w:p w:rsidR="00E96C17" w:rsidRPr="00E96C17" w:rsidRDefault="00E96C17" w:rsidP="00E96C17">
      <w:pPr>
        <w:spacing w:after="0" w:line="240" w:lineRule="auto"/>
        <w:rPr>
          <w:rFonts w:ascii="Times New Roman" w:hAnsi="Times New Roman"/>
          <w:sz w:val="28"/>
          <w:szCs w:val="28"/>
        </w:rPr>
      </w:pP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p>
    <w:p w:rsidR="00E96C17" w:rsidRPr="00B50934" w:rsidRDefault="00E96C17" w:rsidP="00B50934">
      <w:pPr>
        <w:numPr>
          <w:ilvl w:val="0"/>
          <w:numId w:val="16"/>
        </w:numPr>
        <w:suppressAutoHyphens/>
        <w:spacing w:after="0" w:line="240" w:lineRule="auto"/>
        <w:contextualSpacing/>
        <w:jc w:val="center"/>
        <w:rPr>
          <w:rFonts w:ascii="Times New Roman" w:eastAsia="Times New Roman" w:hAnsi="Times New Roman" w:cs="Times New Roman"/>
          <w:b/>
          <w:sz w:val="28"/>
          <w:szCs w:val="28"/>
          <w:lang w:eastAsia="ar-SA"/>
        </w:rPr>
      </w:pPr>
      <w:r w:rsidRPr="00E96C17">
        <w:rPr>
          <w:rFonts w:ascii="Times New Roman" w:eastAsia="Times New Roman" w:hAnsi="Times New Roman" w:cs="Times New Roman"/>
          <w:b/>
          <w:sz w:val="28"/>
          <w:szCs w:val="28"/>
          <w:lang w:eastAsia="ar-SA"/>
        </w:rPr>
        <w:t>Инвестиции</w:t>
      </w:r>
    </w:p>
    <w:p w:rsidR="00FC7FCA" w:rsidRPr="00FC7FCA" w:rsidRDefault="00FC7FCA" w:rsidP="00FC7FCA">
      <w:pPr>
        <w:widowControl w:val="0"/>
        <w:spacing w:after="0" w:line="240" w:lineRule="auto"/>
        <w:ind w:firstLine="284"/>
        <w:jc w:val="both"/>
        <w:rPr>
          <w:rFonts w:ascii="Times New Roman" w:hAnsi="Times New Roman" w:cs="Times New Roman"/>
          <w:sz w:val="28"/>
          <w:szCs w:val="28"/>
        </w:rPr>
      </w:pPr>
      <w:r w:rsidRPr="00FC7FCA">
        <w:rPr>
          <w:rFonts w:ascii="Times New Roman" w:hAnsi="Times New Roman" w:cs="Times New Roman"/>
          <w:sz w:val="28"/>
          <w:szCs w:val="28"/>
        </w:rPr>
        <w:t xml:space="preserve">Повышение инвестиционной привлекательности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r>
        <w:rPr>
          <w:rFonts w:ascii="Times New Roman" w:hAnsi="Times New Roman" w:cs="Times New Roman"/>
          <w:sz w:val="28"/>
          <w:szCs w:val="28"/>
        </w:rPr>
        <w:t xml:space="preserve"> в составе </w:t>
      </w:r>
      <w:r w:rsidRPr="00FC7FCA">
        <w:rPr>
          <w:rFonts w:ascii="Times New Roman" w:hAnsi="Times New Roman" w:cs="Times New Roman"/>
          <w:sz w:val="28"/>
          <w:szCs w:val="28"/>
        </w:rPr>
        <w:t xml:space="preserve">Березовского </w:t>
      </w:r>
      <w:proofErr w:type="gramStart"/>
      <w:r w:rsidRPr="00FC7FCA">
        <w:rPr>
          <w:rFonts w:ascii="Times New Roman" w:hAnsi="Times New Roman" w:cs="Times New Roman"/>
          <w:sz w:val="28"/>
          <w:szCs w:val="28"/>
        </w:rPr>
        <w:t>района,  формирование</w:t>
      </w:r>
      <w:proofErr w:type="gramEnd"/>
      <w:r w:rsidRPr="00FC7FCA">
        <w:rPr>
          <w:rFonts w:ascii="Times New Roman" w:hAnsi="Times New Roman" w:cs="Times New Roman"/>
          <w:sz w:val="28"/>
          <w:szCs w:val="28"/>
        </w:rPr>
        <w:t xml:space="preserve"> благоприятного инвестиционного климата являются первоочередными задачами </w:t>
      </w:r>
      <w:r w:rsidRPr="00FC7FCA">
        <w:rPr>
          <w:rFonts w:ascii="Times New Roman" w:hAnsi="Times New Roman" w:cs="Times New Roman"/>
          <w:color w:val="000000"/>
          <w:sz w:val="28"/>
          <w:szCs w:val="28"/>
        </w:rPr>
        <w:t>органов местного самоуправления, определенными</w:t>
      </w:r>
      <w:r w:rsidRPr="00FC7FCA">
        <w:rPr>
          <w:rFonts w:ascii="Times New Roman" w:hAnsi="Times New Roman" w:cs="Times New Roman"/>
          <w:sz w:val="28"/>
          <w:szCs w:val="28"/>
        </w:rPr>
        <w:t xml:space="preserve"> Стратегией социально-экономического развития Березовского района до 2030 года.</w:t>
      </w:r>
    </w:p>
    <w:p w:rsidR="00112102" w:rsidRDefault="00FC7FCA" w:rsidP="00E96C1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96C17" w:rsidRPr="00E96C17">
        <w:rPr>
          <w:rFonts w:ascii="Times New Roman" w:eastAsia="Times New Roman" w:hAnsi="Times New Roman" w:cs="Times New Roman"/>
          <w:sz w:val="28"/>
          <w:szCs w:val="28"/>
          <w:lang w:eastAsia="ar-SA"/>
        </w:rPr>
        <w:t>В 2018 году объем инвестиций в основной капитал за счет всех источников финансирования увеличился на 1,5% и составил 126,8 млн. рублей.</w:t>
      </w:r>
    </w:p>
    <w:p w:rsidR="00112102" w:rsidRPr="00F502FE" w:rsidRDefault="00112102" w:rsidP="00112102">
      <w:pPr>
        <w:widowControl w:val="0"/>
        <w:suppressAutoHyphens/>
        <w:spacing w:after="0" w:line="240" w:lineRule="auto"/>
        <w:ind w:firstLine="709"/>
        <w:jc w:val="both"/>
        <w:rPr>
          <w:rFonts w:ascii="Times New Roman" w:hAnsi="Times New Roman" w:cs="Times New Roman"/>
          <w:sz w:val="28"/>
          <w:szCs w:val="28"/>
          <w:lang w:eastAsia="zh-CN"/>
        </w:rPr>
      </w:pPr>
      <w:r w:rsidRPr="00F502FE">
        <w:rPr>
          <w:rFonts w:ascii="Times New Roman" w:hAnsi="Times New Roman" w:cs="Times New Roman"/>
          <w:sz w:val="28"/>
          <w:szCs w:val="28"/>
          <w:lang w:eastAsia="zh-CN"/>
        </w:rPr>
        <w:t xml:space="preserve">Среднегодовому приросту инвестиций будут способствовать меры, реализуемые Правительством автономного округа, муниципальным образованием по активизации предпринимательской и инвестиционной деятельности. </w:t>
      </w:r>
    </w:p>
    <w:p w:rsidR="00112102" w:rsidRPr="00F502FE" w:rsidRDefault="00112102" w:rsidP="00112102">
      <w:pPr>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hAnsi="Times New Roman" w:cs="Times New Roman"/>
          <w:color w:val="000000"/>
          <w:sz w:val="28"/>
          <w:szCs w:val="28"/>
        </w:rPr>
        <w:t>Увеличение инвестиций в основной капитал в 2020 – 2024 годах будет определяться возможностью наращивания частных инвестиционных вливаний, оптимизируя бюджетные инвестиции.</w:t>
      </w:r>
    </w:p>
    <w:p w:rsidR="00112102" w:rsidRPr="00F502FE" w:rsidRDefault="00112102" w:rsidP="00112102">
      <w:pPr>
        <w:spacing w:after="0" w:line="240" w:lineRule="auto"/>
        <w:ind w:firstLine="709"/>
        <w:jc w:val="both"/>
        <w:rPr>
          <w:rFonts w:ascii="Times New Roman" w:hAnsi="Times New Roman" w:cs="Times New Roman"/>
          <w:color w:val="000000"/>
          <w:sz w:val="28"/>
          <w:szCs w:val="28"/>
        </w:rPr>
      </w:pPr>
      <w:r w:rsidRPr="00F502FE">
        <w:rPr>
          <w:rFonts w:ascii="Times New Roman" w:eastAsia="Times New Roman" w:hAnsi="Times New Roman" w:cs="Times New Roman"/>
          <w:sz w:val="28"/>
          <w:szCs w:val="28"/>
          <w:lang w:eastAsia="ru-RU"/>
        </w:rPr>
        <w:t>Среднесрочный прогноз инвестиционных поступлений сформирован с учетом планов строительного комплекса за счет средств областной программы «Сотрудничество», государственной программы Ханты-</w:t>
      </w:r>
      <w:proofErr w:type="gramStart"/>
      <w:r w:rsidRPr="00F502FE">
        <w:rPr>
          <w:rFonts w:ascii="Times New Roman" w:eastAsia="Times New Roman" w:hAnsi="Times New Roman" w:cs="Times New Roman"/>
          <w:sz w:val="28"/>
          <w:szCs w:val="28"/>
          <w:lang w:eastAsia="ru-RU"/>
        </w:rPr>
        <w:t>Мансийского  автономного</w:t>
      </w:r>
      <w:proofErr w:type="gramEnd"/>
      <w:r w:rsidRPr="00F502FE">
        <w:rPr>
          <w:rFonts w:ascii="Times New Roman" w:eastAsia="Times New Roman" w:hAnsi="Times New Roman" w:cs="Times New Roman"/>
          <w:sz w:val="28"/>
          <w:szCs w:val="28"/>
          <w:lang w:eastAsia="ru-RU"/>
        </w:rPr>
        <w:t xml:space="preserve"> округа – Югры: «Адресная инвестиционная программа Ханты-Мансийского автономного округа – Югры на 2019 год и на плановый период 2020 – 2021 годов», а так же планов </w:t>
      </w:r>
      <w:r w:rsidRPr="00F502FE">
        <w:rPr>
          <w:rFonts w:ascii="Times New Roman" w:hAnsi="Times New Roman" w:cs="Times New Roman"/>
          <w:color w:val="000000"/>
          <w:sz w:val="28"/>
          <w:szCs w:val="28"/>
        </w:rPr>
        <w:t>реализация проектов</w:t>
      </w:r>
      <w:r w:rsidRPr="00F502FE">
        <w:rPr>
          <w:rFonts w:ascii="Times New Roman" w:eastAsia="Times New Roman" w:hAnsi="Times New Roman" w:cs="Times New Roman"/>
          <w:sz w:val="28"/>
          <w:szCs w:val="28"/>
          <w:lang w:eastAsia="ru-RU"/>
        </w:rPr>
        <w:t xml:space="preserve"> за счет внебюджетных источников – средств предприятий</w:t>
      </w:r>
      <w:r w:rsidRPr="00F502FE">
        <w:rPr>
          <w:rFonts w:ascii="Times New Roman" w:hAnsi="Times New Roman" w:cs="Times New Roman"/>
          <w:color w:val="000000"/>
          <w:sz w:val="28"/>
          <w:szCs w:val="28"/>
        </w:rPr>
        <w:t>, в том числе:</w:t>
      </w:r>
    </w:p>
    <w:p w:rsidR="00112102" w:rsidRPr="00F502FE" w:rsidRDefault="00112102" w:rsidP="0011210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F502FE">
        <w:rPr>
          <w:rFonts w:ascii="Times New Roman" w:hAnsi="Times New Roman" w:cs="Times New Roman"/>
          <w:color w:val="000000"/>
          <w:sz w:val="28"/>
          <w:szCs w:val="28"/>
        </w:rPr>
        <w:t>Для развития транспортной инфраструктуры будет продолжена работа по дорожному строительству (подготовка к строительству):</w:t>
      </w:r>
    </w:p>
    <w:p w:rsidR="00112102" w:rsidRDefault="00112102" w:rsidP="00112102">
      <w:pPr>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 автомобильной дороги </w:t>
      </w:r>
      <w:proofErr w:type="spellStart"/>
      <w:r w:rsidRPr="00F502FE">
        <w:rPr>
          <w:rFonts w:ascii="Times New Roman" w:eastAsia="Times New Roman" w:hAnsi="Times New Roman" w:cs="Times New Roman"/>
          <w:sz w:val="28"/>
          <w:szCs w:val="28"/>
          <w:lang w:eastAsia="ru-RU"/>
        </w:rPr>
        <w:t>пгт</w:t>
      </w:r>
      <w:proofErr w:type="spellEnd"/>
      <w:r w:rsidRPr="00F502FE">
        <w:rPr>
          <w:rFonts w:ascii="Times New Roman" w:eastAsia="Times New Roman" w:hAnsi="Times New Roman" w:cs="Times New Roman"/>
          <w:sz w:val="28"/>
          <w:szCs w:val="28"/>
          <w:lang w:eastAsia="ru-RU"/>
        </w:rPr>
        <w:t xml:space="preserve">. </w:t>
      </w:r>
      <w:proofErr w:type="spellStart"/>
      <w:r w:rsidRPr="00F502FE">
        <w:rPr>
          <w:rFonts w:ascii="Times New Roman" w:eastAsia="Times New Roman" w:hAnsi="Times New Roman" w:cs="Times New Roman"/>
          <w:sz w:val="28"/>
          <w:szCs w:val="28"/>
          <w:lang w:eastAsia="ru-RU"/>
        </w:rPr>
        <w:t>Приобъе</w:t>
      </w:r>
      <w:proofErr w:type="spellEnd"/>
      <w:r w:rsidRPr="00F502FE">
        <w:rPr>
          <w:rFonts w:ascii="Times New Roman" w:eastAsia="Times New Roman" w:hAnsi="Times New Roman" w:cs="Times New Roman"/>
          <w:sz w:val="28"/>
          <w:szCs w:val="28"/>
          <w:lang w:eastAsia="ru-RU"/>
        </w:rPr>
        <w:t xml:space="preserve"> – </w:t>
      </w:r>
      <w:proofErr w:type="spellStart"/>
      <w:r w:rsidRPr="00F502FE">
        <w:rPr>
          <w:rFonts w:ascii="Times New Roman" w:eastAsia="Times New Roman" w:hAnsi="Times New Roman" w:cs="Times New Roman"/>
          <w:sz w:val="28"/>
          <w:szCs w:val="28"/>
          <w:lang w:eastAsia="ru-RU"/>
        </w:rPr>
        <w:t>пгт</w:t>
      </w:r>
      <w:proofErr w:type="spellEnd"/>
      <w:r w:rsidRPr="00F502FE">
        <w:rPr>
          <w:rFonts w:ascii="Times New Roman" w:eastAsia="Times New Roman" w:hAnsi="Times New Roman" w:cs="Times New Roman"/>
          <w:sz w:val="28"/>
          <w:szCs w:val="28"/>
          <w:lang w:eastAsia="ru-RU"/>
        </w:rPr>
        <w:t xml:space="preserve">. </w:t>
      </w:r>
      <w:proofErr w:type="spellStart"/>
      <w:r w:rsidRPr="00F502FE">
        <w:rPr>
          <w:rFonts w:ascii="Times New Roman" w:eastAsia="Times New Roman" w:hAnsi="Times New Roman" w:cs="Times New Roman"/>
          <w:sz w:val="28"/>
          <w:szCs w:val="28"/>
          <w:lang w:eastAsia="ru-RU"/>
        </w:rPr>
        <w:t>Игрим</w:t>
      </w:r>
      <w:proofErr w:type="spellEnd"/>
      <w:r w:rsidRPr="00F502FE">
        <w:rPr>
          <w:rFonts w:ascii="Times New Roman" w:eastAsia="Times New Roman" w:hAnsi="Times New Roman" w:cs="Times New Roman"/>
          <w:sz w:val="28"/>
          <w:szCs w:val="28"/>
          <w:lang w:eastAsia="ru-RU"/>
        </w:rPr>
        <w:t>;</w:t>
      </w:r>
    </w:p>
    <w:p w:rsidR="00112102" w:rsidRPr="00F502FE" w:rsidRDefault="00112102" w:rsidP="00112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будет проведен капитальный ремонт автомобильной дороги по </w:t>
      </w:r>
      <w:proofErr w:type="spellStart"/>
      <w:r>
        <w:rPr>
          <w:rFonts w:ascii="Times New Roman" w:eastAsia="Times New Roman" w:hAnsi="Times New Roman" w:cs="Times New Roman"/>
          <w:sz w:val="28"/>
          <w:szCs w:val="28"/>
          <w:lang w:eastAsia="ru-RU"/>
        </w:rPr>
        <w:t>ул.Кооперативная</w:t>
      </w:r>
      <w:proofErr w:type="spellEnd"/>
      <w:r>
        <w:rPr>
          <w:rFonts w:ascii="Times New Roman" w:eastAsia="Times New Roman" w:hAnsi="Times New Roman" w:cs="Times New Roman"/>
          <w:sz w:val="28"/>
          <w:szCs w:val="28"/>
          <w:lang w:eastAsia="ru-RU"/>
        </w:rPr>
        <w:t>. Сроки окончания выполнения работ запланированы на 2021 год.</w:t>
      </w:r>
    </w:p>
    <w:p w:rsidR="00112102" w:rsidRPr="00045D7D" w:rsidRDefault="00045D7D" w:rsidP="00045D7D">
      <w:pPr>
        <w:spacing w:after="0" w:line="240" w:lineRule="auto"/>
        <w:ind w:firstLine="567"/>
        <w:jc w:val="both"/>
        <w:rPr>
          <w:rFonts w:ascii="Times New Roman" w:eastAsia="Times New Roman" w:hAnsi="Times New Roman" w:cs="Times New Roman"/>
          <w:sz w:val="28"/>
          <w:szCs w:val="28"/>
          <w:lang w:eastAsia="ru-RU"/>
        </w:rPr>
      </w:pPr>
      <w:r w:rsidRPr="00045D7D">
        <w:rPr>
          <w:rFonts w:ascii="Times New Roman" w:hAnsi="Times New Roman" w:cs="Times New Roman"/>
          <w:color w:val="000000"/>
          <w:sz w:val="28"/>
          <w:szCs w:val="28"/>
        </w:rPr>
        <w:t xml:space="preserve">2. </w:t>
      </w:r>
      <w:r w:rsidR="00112102" w:rsidRPr="00045D7D">
        <w:rPr>
          <w:rFonts w:ascii="Times New Roman" w:hAnsi="Times New Roman" w:cs="Times New Roman"/>
          <w:color w:val="000000"/>
          <w:sz w:val="28"/>
          <w:szCs w:val="28"/>
        </w:rPr>
        <w:t>В прогнозный период запланирована работа по развитию современной социальной инфраструктуры, инвестиционные вливания буду направлены на строительство и подготовку к строительству объектов:</w:t>
      </w:r>
    </w:p>
    <w:p w:rsidR="00045D7D" w:rsidRDefault="00112102" w:rsidP="00112102">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045D7D">
        <w:rPr>
          <w:rFonts w:ascii="Times New Roman" w:eastAsia="Calibri" w:hAnsi="Times New Roman" w:cs="Times New Roman"/>
          <w:color w:val="000000"/>
          <w:sz w:val="28"/>
          <w:szCs w:val="28"/>
        </w:rPr>
        <w:t xml:space="preserve">- в сфере образования: </w:t>
      </w:r>
      <w:r w:rsidR="00045D7D">
        <w:rPr>
          <w:rFonts w:ascii="Times New Roman" w:eastAsia="Calibri" w:hAnsi="Times New Roman" w:cs="Times New Roman"/>
          <w:color w:val="000000"/>
          <w:sz w:val="28"/>
          <w:szCs w:val="28"/>
        </w:rPr>
        <w:t>детского сада в</w:t>
      </w:r>
      <w:r w:rsidRPr="00045D7D">
        <w:rPr>
          <w:rFonts w:ascii="Times New Roman" w:eastAsia="Calibri" w:hAnsi="Times New Roman" w:cs="Times New Roman"/>
          <w:color w:val="000000"/>
          <w:sz w:val="28"/>
          <w:szCs w:val="28"/>
        </w:rPr>
        <w:t xml:space="preserve"> </w:t>
      </w:r>
      <w:proofErr w:type="spellStart"/>
      <w:r w:rsidRPr="00045D7D">
        <w:rPr>
          <w:rFonts w:ascii="Times New Roman" w:eastAsia="Calibri" w:hAnsi="Times New Roman" w:cs="Times New Roman"/>
          <w:color w:val="000000"/>
          <w:sz w:val="28"/>
          <w:szCs w:val="28"/>
        </w:rPr>
        <w:t>пгт</w:t>
      </w:r>
      <w:proofErr w:type="spellEnd"/>
      <w:r w:rsidRPr="00045D7D">
        <w:rPr>
          <w:rFonts w:ascii="Times New Roman" w:eastAsia="Calibri" w:hAnsi="Times New Roman" w:cs="Times New Roman"/>
          <w:color w:val="000000"/>
          <w:sz w:val="28"/>
          <w:szCs w:val="28"/>
        </w:rPr>
        <w:t xml:space="preserve">. </w:t>
      </w:r>
      <w:proofErr w:type="spellStart"/>
      <w:r w:rsidRPr="00045D7D">
        <w:rPr>
          <w:rFonts w:ascii="Times New Roman" w:eastAsia="Calibri" w:hAnsi="Times New Roman" w:cs="Times New Roman"/>
          <w:color w:val="000000"/>
          <w:sz w:val="28"/>
          <w:szCs w:val="28"/>
        </w:rPr>
        <w:t>Иг</w:t>
      </w:r>
      <w:r w:rsidR="00045D7D">
        <w:rPr>
          <w:rFonts w:ascii="Times New Roman" w:eastAsia="Calibri" w:hAnsi="Times New Roman" w:cs="Times New Roman"/>
          <w:color w:val="000000"/>
          <w:sz w:val="28"/>
          <w:szCs w:val="28"/>
        </w:rPr>
        <w:t>рим</w:t>
      </w:r>
      <w:proofErr w:type="spellEnd"/>
      <w:r w:rsidR="00045D7D">
        <w:rPr>
          <w:rFonts w:ascii="Times New Roman" w:eastAsia="Calibri" w:hAnsi="Times New Roman" w:cs="Times New Roman"/>
          <w:color w:val="000000"/>
          <w:sz w:val="28"/>
          <w:szCs w:val="28"/>
        </w:rPr>
        <w:t xml:space="preserve">, п. </w:t>
      </w:r>
      <w:proofErr w:type="spellStart"/>
      <w:r w:rsidR="00045D7D">
        <w:rPr>
          <w:rFonts w:ascii="Times New Roman" w:eastAsia="Calibri" w:hAnsi="Times New Roman" w:cs="Times New Roman"/>
          <w:color w:val="000000"/>
          <w:sz w:val="28"/>
          <w:szCs w:val="28"/>
        </w:rPr>
        <w:t>Ванзетур</w:t>
      </w:r>
      <w:proofErr w:type="spellEnd"/>
      <w:r w:rsidR="00045D7D">
        <w:rPr>
          <w:rFonts w:ascii="Times New Roman" w:eastAsia="Calibri" w:hAnsi="Times New Roman" w:cs="Times New Roman"/>
          <w:color w:val="000000"/>
          <w:sz w:val="28"/>
          <w:szCs w:val="28"/>
        </w:rPr>
        <w:t xml:space="preserve"> </w:t>
      </w:r>
    </w:p>
    <w:p w:rsidR="00045D7D" w:rsidRDefault="00112102" w:rsidP="00045D7D">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045D7D">
        <w:rPr>
          <w:rFonts w:ascii="Times New Roman" w:eastAsia="Calibri" w:hAnsi="Times New Roman" w:cs="Times New Roman"/>
          <w:color w:val="000000"/>
          <w:sz w:val="28"/>
          <w:szCs w:val="28"/>
        </w:rPr>
        <w:t xml:space="preserve">- в сфере физической </w:t>
      </w:r>
      <w:r w:rsidR="00045D7D">
        <w:rPr>
          <w:rFonts w:ascii="Times New Roman" w:eastAsia="Calibri" w:hAnsi="Times New Roman" w:cs="Times New Roman"/>
          <w:color w:val="000000"/>
          <w:sz w:val="28"/>
          <w:szCs w:val="28"/>
        </w:rPr>
        <w:t>культуры: строительство бассейна</w:t>
      </w:r>
      <w:r w:rsidRPr="00045D7D">
        <w:rPr>
          <w:rFonts w:ascii="Times New Roman" w:eastAsia="Calibri" w:hAnsi="Times New Roman" w:cs="Times New Roman"/>
          <w:color w:val="000000"/>
          <w:sz w:val="28"/>
          <w:szCs w:val="28"/>
        </w:rPr>
        <w:t xml:space="preserve"> в </w:t>
      </w:r>
      <w:proofErr w:type="spellStart"/>
      <w:r w:rsidR="00045D7D">
        <w:rPr>
          <w:rFonts w:ascii="Times New Roman" w:eastAsia="Calibri" w:hAnsi="Times New Roman" w:cs="Times New Roman"/>
          <w:color w:val="000000"/>
          <w:sz w:val="28"/>
          <w:szCs w:val="28"/>
        </w:rPr>
        <w:t>пгт.</w:t>
      </w:r>
      <w:r w:rsidRPr="00045D7D">
        <w:rPr>
          <w:rFonts w:ascii="Times New Roman" w:eastAsia="Calibri" w:hAnsi="Times New Roman" w:cs="Times New Roman"/>
          <w:color w:val="000000"/>
          <w:sz w:val="28"/>
          <w:szCs w:val="28"/>
        </w:rPr>
        <w:t>Игрим</w:t>
      </w:r>
      <w:proofErr w:type="spellEnd"/>
      <w:r w:rsidRPr="00045D7D">
        <w:rPr>
          <w:rFonts w:ascii="Times New Roman" w:eastAsia="Calibri" w:hAnsi="Times New Roman" w:cs="Times New Roman"/>
          <w:color w:val="000000"/>
          <w:sz w:val="28"/>
          <w:szCs w:val="28"/>
        </w:rPr>
        <w:t xml:space="preserve">, </w:t>
      </w:r>
    </w:p>
    <w:p w:rsidR="00112102" w:rsidRPr="00045D7D" w:rsidRDefault="00112102" w:rsidP="00045D7D">
      <w:pPr>
        <w:tabs>
          <w:tab w:val="left" w:pos="993"/>
        </w:tabs>
        <w:spacing w:after="0" w:line="240" w:lineRule="auto"/>
        <w:ind w:firstLine="709"/>
        <w:contextualSpacing/>
        <w:jc w:val="both"/>
        <w:rPr>
          <w:rFonts w:ascii="Times New Roman" w:eastAsia="Calibri" w:hAnsi="Times New Roman" w:cs="Times New Roman"/>
          <w:sz w:val="28"/>
          <w:szCs w:val="28"/>
        </w:rPr>
      </w:pPr>
      <w:r w:rsidRPr="00045D7D">
        <w:rPr>
          <w:rFonts w:ascii="Times New Roman" w:eastAsia="Calibri" w:hAnsi="Times New Roman" w:cs="Times New Roman"/>
          <w:sz w:val="28"/>
          <w:szCs w:val="28"/>
        </w:rPr>
        <w:t xml:space="preserve">На территории Березовского района компанией ООО «Сеть» продолжается работа по строительству магистральной волоконно-оптической линии связи (далее - ВОЛС), с целью охвата большого количества населенных </w:t>
      </w:r>
      <w:r w:rsidR="00045D7D">
        <w:rPr>
          <w:rFonts w:ascii="Times New Roman" w:eastAsia="Calibri" w:hAnsi="Times New Roman" w:cs="Times New Roman"/>
          <w:sz w:val="28"/>
          <w:szCs w:val="28"/>
        </w:rPr>
        <w:lastRenderedPageBreak/>
        <w:t>пунктов Березовского района.</w:t>
      </w:r>
      <w:r w:rsidRPr="00045D7D">
        <w:rPr>
          <w:rFonts w:ascii="Times New Roman" w:eastAsia="Calibri" w:hAnsi="Times New Roman" w:cs="Times New Roman"/>
          <w:sz w:val="28"/>
          <w:szCs w:val="28"/>
        </w:rPr>
        <w:t xml:space="preserve"> В перспективе с целью решения вопроса о повышении скорости и качества интернет – связи в п. </w:t>
      </w:r>
      <w:proofErr w:type="spellStart"/>
      <w:r w:rsidRPr="00045D7D">
        <w:rPr>
          <w:rFonts w:ascii="Times New Roman" w:eastAsia="Calibri" w:hAnsi="Times New Roman" w:cs="Times New Roman"/>
          <w:sz w:val="28"/>
          <w:szCs w:val="28"/>
        </w:rPr>
        <w:t>Ванзетур</w:t>
      </w:r>
      <w:proofErr w:type="spellEnd"/>
      <w:r w:rsidRPr="00045D7D">
        <w:rPr>
          <w:rFonts w:ascii="Times New Roman" w:eastAsia="Calibri" w:hAnsi="Times New Roman" w:cs="Times New Roman"/>
          <w:sz w:val="28"/>
          <w:szCs w:val="28"/>
        </w:rPr>
        <w:t xml:space="preserve"> в адрес Департамента информационных технологий Ханты-Мансийского автономного округа – Югры направлено обращение о выделении дополнительного финансирования на проведение работ.</w:t>
      </w:r>
    </w:p>
    <w:p w:rsidR="00045D7D" w:rsidRPr="00045D7D" w:rsidRDefault="00045D7D" w:rsidP="00045D7D">
      <w:pPr>
        <w:shd w:val="clear" w:color="auto" w:fill="FFFFFF"/>
        <w:tabs>
          <w:tab w:val="left" w:pos="0"/>
          <w:tab w:val="left" w:pos="851"/>
          <w:tab w:val="left" w:pos="993"/>
        </w:tabs>
        <w:spacing w:after="0" w:line="240" w:lineRule="auto"/>
        <w:contextualSpacing/>
        <w:jc w:val="both"/>
        <w:rPr>
          <w:rFonts w:ascii="Times New Roman" w:eastAsia="Calibri" w:hAnsi="Times New Roman" w:cs="Times New Roman"/>
          <w:sz w:val="28"/>
          <w:szCs w:val="28"/>
        </w:rPr>
      </w:pPr>
      <w:r w:rsidRPr="00045D7D">
        <w:rPr>
          <w:rFonts w:ascii="Times New Roman" w:eastAsia="Calibri" w:hAnsi="Times New Roman" w:cs="Times New Roman"/>
          <w:sz w:val="28"/>
          <w:szCs w:val="28"/>
        </w:rPr>
        <w:t xml:space="preserve">        Развитие и модернизация жилищно-коммунального хозяйства поселения </w:t>
      </w:r>
      <w:proofErr w:type="gramStart"/>
      <w:r w:rsidRPr="00045D7D">
        <w:rPr>
          <w:rFonts w:ascii="Times New Roman" w:eastAsia="Calibri" w:hAnsi="Times New Roman" w:cs="Times New Roman"/>
          <w:sz w:val="28"/>
          <w:szCs w:val="28"/>
        </w:rPr>
        <w:t>осуществляется</w:t>
      </w:r>
      <w:proofErr w:type="gramEnd"/>
      <w:r w:rsidRPr="00045D7D">
        <w:rPr>
          <w:rFonts w:ascii="Times New Roman" w:eastAsia="Calibri" w:hAnsi="Times New Roman" w:cs="Times New Roman"/>
          <w:sz w:val="28"/>
          <w:szCs w:val="28"/>
        </w:rPr>
        <w:t xml:space="preserve"> с привлечением внебюджетных источников – средств предприятий, а именно: АО «ЮРЭСК». Запланирована реализация проекта по строительству базы электрических сетей в </w:t>
      </w:r>
      <w:proofErr w:type="spellStart"/>
      <w:r w:rsidRPr="00045D7D">
        <w:rPr>
          <w:rFonts w:ascii="Times New Roman" w:eastAsia="Calibri" w:hAnsi="Times New Roman" w:cs="Times New Roman"/>
          <w:sz w:val="28"/>
          <w:szCs w:val="28"/>
        </w:rPr>
        <w:t>пгт</w:t>
      </w:r>
      <w:proofErr w:type="spellEnd"/>
      <w:r w:rsidRPr="00045D7D">
        <w:rPr>
          <w:rFonts w:ascii="Times New Roman" w:eastAsia="Calibri" w:hAnsi="Times New Roman" w:cs="Times New Roman"/>
          <w:sz w:val="28"/>
          <w:szCs w:val="28"/>
        </w:rPr>
        <w:t xml:space="preserve">. </w:t>
      </w:r>
      <w:proofErr w:type="spellStart"/>
      <w:r w:rsidRPr="00045D7D">
        <w:rPr>
          <w:rFonts w:ascii="Times New Roman" w:eastAsia="Calibri" w:hAnsi="Times New Roman" w:cs="Times New Roman"/>
          <w:sz w:val="28"/>
          <w:szCs w:val="28"/>
        </w:rPr>
        <w:t>Игриме</w:t>
      </w:r>
      <w:proofErr w:type="spellEnd"/>
      <w:r w:rsidRPr="00045D7D">
        <w:rPr>
          <w:rFonts w:ascii="Times New Roman" w:eastAsia="Calibri" w:hAnsi="Times New Roman" w:cs="Times New Roman"/>
          <w:sz w:val="28"/>
          <w:szCs w:val="28"/>
        </w:rPr>
        <w:t>;</w:t>
      </w:r>
    </w:p>
    <w:p w:rsidR="00E96C17" w:rsidRPr="00045D7D" w:rsidRDefault="00045D7D" w:rsidP="00045D7D">
      <w:pPr>
        <w:spacing w:after="0" w:line="240" w:lineRule="auto"/>
        <w:ind w:firstLine="708"/>
        <w:contextualSpacing/>
        <w:jc w:val="both"/>
        <w:rPr>
          <w:rFonts w:ascii="Times New Roman" w:eastAsia="Calibri" w:hAnsi="Times New Roman" w:cs="Times New Roman"/>
          <w:sz w:val="28"/>
          <w:szCs w:val="28"/>
        </w:rPr>
      </w:pPr>
      <w:r w:rsidRPr="00045D7D">
        <w:rPr>
          <w:rFonts w:ascii="Times New Roman" w:eastAsia="Calibri" w:hAnsi="Times New Roman" w:cs="Times New Roman"/>
          <w:sz w:val="28"/>
          <w:szCs w:val="28"/>
        </w:rPr>
        <w:t xml:space="preserve">- ОАО «ЮТЭК – Региональные сети». В прогнозный период 2020 – 2024 годов будет выполнена модернизация объектов централизованных систем теплоснабжения, водоснабжении, водоотведения в городском поселении </w:t>
      </w:r>
      <w:proofErr w:type="spellStart"/>
      <w:r w:rsidRPr="00045D7D">
        <w:rPr>
          <w:rFonts w:ascii="Times New Roman" w:eastAsia="Calibri" w:hAnsi="Times New Roman" w:cs="Times New Roman"/>
          <w:sz w:val="28"/>
          <w:szCs w:val="28"/>
        </w:rPr>
        <w:t>Игрим</w:t>
      </w:r>
      <w:proofErr w:type="spellEnd"/>
      <w:r w:rsidRPr="00045D7D">
        <w:rPr>
          <w:rFonts w:ascii="Times New Roman" w:eastAsia="Calibri" w:hAnsi="Times New Roman" w:cs="Times New Roman"/>
          <w:sz w:val="28"/>
          <w:szCs w:val="28"/>
        </w:rPr>
        <w:t>, путем заключения концессионных соглашений.</w:t>
      </w:r>
    </w:p>
    <w:p w:rsidR="00112102" w:rsidRPr="00F502FE" w:rsidRDefault="00112102" w:rsidP="00112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На фоне оптимизации бюджетных инвестиционных расходов, в прогнозный период 2020 – 2024 годов, необходимо направить усилия на наращивание частных инвестиций в основной капитал.</w:t>
      </w:r>
    </w:p>
    <w:p w:rsidR="00E96C17" w:rsidRPr="00E96C17" w:rsidRDefault="00E96C17" w:rsidP="00C65A86">
      <w:pPr>
        <w:spacing w:after="0" w:line="240" w:lineRule="auto"/>
        <w:jc w:val="both"/>
        <w:rPr>
          <w:rFonts w:ascii="Times New Roman" w:eastAsia="Times New Roman" w:hAnsi="Times New Roman" w:cs="Times New Roman"/>
          <w:sz w:val="28"/>
          <w:szCs w:val="28"/>
          <w:lang w:eastAsia="ru-RU"/>
        </w:rPr>
      </w:pPr>
    </w:p>
    <w:p w:rsidR="00E96C17" w:rsidRPr="00B50934" w:rsidRDefault="00E96C17" w:rsidP="00B50934">
      <w:pPr>
        <w:numPr>
          <w:ilvl w:val="0"/>
          <w:numId w:val="16"/>
        </w:numPr>
        <w:suppressAutoHyphens/>
        <w:spacing w:after="0" w:line="240" w:lineRule="auto"/>
        <w:contextualSpacing/>
        <w:jc w:val="center"/>
        <w:rPr>
          <w:rFonts w:ascii="Times New Roman" w:eastAsia="Times New Roman" w:hAnsi="Times New Roman" w:cs="Times New Roman"/>
          <w:b/>
          <w:sz w:val="28"/>
          <w:szCs w:val="28"/>
          <w:lang w:eastAsia="ar-SA"/>
        </w:rPr>
      </w:pPr>
      <w:r w:rsidRPr="00E96C17">
        <w:rPr>
          <w:rFonts w:ascii="Times New Roman" w:eastAsia="Times New Roman" w:hAnsi="Times New Roman" w:cs="Times New Roman"/>
          <w:b/>
          <w:sz w:val="28"/>
          <w:szCs w:val="28"/>
          <w:lang w:eastAsia="ar-SA"/>
        </w:rPr>
        <w:t>Строительство</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ru-RU"/>
        </w:rPr>
        <w:t xml:space="preserve"> </w:t>
      </w:r>
      <w:r w:rsidRPr="00E96C17">
        <w:rPr>
          <w:rFonts w:ascii="Times New Roman" w:hAnsi="Times New Roman" w:cs="Times New Roman"/>
          <w:sz w:val="28"/>
          <w:szCs w:val="28"/>
        </w:rPr>
        <w:t xml:space="preserve">        Муниципальное образование</w:t>
      </w:r>
      <w:r w:rsidRPr="00E96C17">
        <w:rPr>
          <w:rFonts w:ascii="Times New Roman" w:eastAsia="Times New Roman" w:hAnsi="Times New Roman" w:cs="Times New Roman"/>
          <w:sz w:val="28"/>
          <w:szCs w:val="28"/>
          <w:lang w:eastAsia="ar-SA"/>
        </w:rPr>
        <w:t xml:space="preserve"> </w:t>
      </w:r>
      <w:r w:rsidR="00112102">
        <w:rPr>
          <w:rFonts w:ascii="Times New Roman" w:eastAsia="Times New Roman" w:hAnsi="Times New Roman" w:cs="Times New Roman"/>
          <w:sz w:val="28"/>
          <w:szCs w:val="28"/>
          <w:lang w:eastAsia="ar-SA"/>
        </w:rPr>
        <w:t xml:space="preserve">городское поселение </w:t>
      </w:r>
      <w:proofErr w:type="spellStart"/>
      <w:r w:rsidR="00112102">
        <w:rPr>
          <w:rFonts w:ascii="Times New Roman" w:eastAsia="Times New Roman" w:hAnsi="Times New Roman" w:cs="Times New Roman"/>
          <w:sz w:val="28"/>
          <w:szCs w:val="28"/>
          <w:lang w:eastAsia="ar-SA"/>
        </w:rPr>
        <w:t>Игрим</w:t>
      </w:r>
      <w:proofErr w:type="spellEnd"/>
      <w:r w:rsidRPr="00E96C17">
        <w:rPr>
          <w:rFonts w:ascii="Times New Roman" w:eastAsia="Times New Roman" w:hAnsi="Times New Roman" w:cs="Times New Roman"/>
          <w:sz w:val="28"/>
          <w:szCs w:val="28"/>
          <w:lang w:eastAsia="ar-SA"/>
        </w:rPr>
        <w:t xml:space="preserve"> участвует в реализации следующих государственных программ Ханты – Мансийского автономного округа - Югры, касающихся строительства новых и реконструкции уже имеющихся объектов социальной сферы и муниципального хозяйства:</w:t>
      </w:r>
    </w:p>
    <w:p w:rsidR="00E96C17" w:rsidRPr="00E96C17" w:rsidRDefault="00E96C17" w:rsidP="00E96C17">
      <w:pPr>
        <w:suppressAutoHyphens/>
        <w:spacing w:after="0" w:line="240" w:lineRule="auto"/>
        <w:ind w:firstLine="540"/>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«Развитие </w:t>
      </w:r>
      <w:proofErr w:type="spellStart"/>
      <w:r w:rsidRPr="00E96C17">
        <w:rPr>
          <w:rFonts w:ascii="Times New Roman" w:eastAsia="Times New Roman" w:hAnsi="Times New Roman" w:cs="Times New Roman"/>
          <w:sz w:val="28"/>
          <w:szCs w:val="28"/>
          <w:lang w:eastAsia="ar-SA"/>
        </w:rPr>
        <w:t>жилищно</w:t>
      </w:r>
      <w:proofErr w:type="spellEnd"/>
      <w:r w:rsidRPr="00E96C17">
        <w:rPr>
          <w:rFonts w:ascii="Times New Roman" w:eastAsia="Times New Roman" w:hAnsi="Times New Roman" w:cs="Times New Roman"/>
          <w:sz w:val="28"/>
          <w:szCs w:val="28"/>
          <w:lang w:eastAsia="ar-SA"/>
        </w:rPr>
        <w:t xml:space="preserve"> – коммунального комплекса и повышение энергетической эффективности в Ханты – Мансийском автономном округе – Югре на 2014 – 2020 годы»;</w:t>
      </w:r>
    </w:p>
    <w:p w:rsidR="00E96C17" w:rsidRPr="00E96C17" w:rsidRDefault="00E96C17" w:rsidP="00E96C17">
      <w:pPr>
        <w:suppressAutoHyphens/>
        <w:spacing w:after="0" w:line="240" w:lineRule="auto"/>
        <w:ind w:firstLine="540"/>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«Развитие транспортной системы Ханты – Мансийского автономного округа – Югры на 2014 – 2020 годы»</w:t>
      </w:r>
      <w:r w:rsidR="00112102">
        <w:rPr>
          <w:rFonts w:ascii="Times New Roman" w:eastAsia="Times New Roman" w:hAnsi="Times New Roman" w:cs="Times New Roman"/>
          <w:sz w:val="28"/>
          <w:szCs w:val="28"/>
          <w:lang w:eastAsia="ar-SA"/>
        </w:rPr>
        <w:t xml:space="preserve"> - капитальный ремонт автомобильной дороги по </w:t>
      </w:r>
      <w:proofErr w:type="spellStart"/>
      <w:r w:rsidR="00112102">
        <w:rPr>
          <w:rFonts w:ascii="Times New Roman" w:eastAsia="Times New Roman" w:hAnsi="Times New Roman" w:cs="Times New Roman"/>
          <w:sz w:val="28"/>
          <w:szCs w:val="28"/>
          <w:lang w:eastAsia="ar-SA"/>
        </w:rPr>
        <w:t>ул.Кооперативной</w:t>
      </w:r>
      <w:proofErr w:type="spellEnd"/>
      <w:r w:rsidR="00112102">
        <w:rPr>
          <w:rFonts w:ascii="Times New Roman" w:eastAsia="Times New Roman" w:hAnsi="Times New Roman" w:cs="Times New Roman"/>
          <w:sz w:val="28"/>
          <w:szCs w:val="28"/>
          <w:lang w:eastAsia="ar-SA"/>
        </w:rPr>
        <w:t>, которая планируется к сдаче в 2021 году</w:t>
      </w:r>
      <w:r w:rsidRPr="00E96C17">
        <w:rPr>
          <w:rFonts w:ascii="Times New Roman" w:eastAsia="Times New Roman" w:hAnsi="Times New Roman" w:cs="Times New Roman"/>
          <w:sz w:val="28"/>
          <w:szCs w:val="28"/>
          <w:lang w:eastAsia="ar-SA"/>
        </w:rPr>
        <w:t>;</w:t>
      </w:r>
    </w:p>
    <w:p w:rsidR="00E96C17" w:rsidRDefault="00E96C17" w:rsidP="00E96C17">
      <w:pPr>
        <w:tabs>
          <w:tab w:val="left" w:pos="851"/>
        </w:tabs>
        <w:suppressAutoHyphens/>
        <w:spacing w:after="0" w:line="100" w:lineRule="atLeast"/>
        <w:ind w:firstLine="567"/>
        <w:jc w:val="both"/>
        <w:rPr>
          <w:rFonts w:ascii="Times New Roman" w:hAnsi="Times New Roman"/>
          <w:sz w:val="28"/>
          <w:szCs w:val="28"/>
        </w:rPr>
      </w:pPr>
      <w:r w:rsidRPr="00E96C17">
        <w:rPr>
          <w:rFonts w:ascii="Times New Roman" w:eastAsia="Times New Roman" w:hAnsi="Times New Roman" w:cs="Times New Roman"/>
          <w:sz w:val="28"/>
          <w:szCs w:val="28"/>
          <w:lang w:eastAsia="ar-SA"/>
        </w:rPr>
        <w:t>В отчетном 2018 году с</w:t>
      </w:r>
      <w:r w:rsidRPr="00E96C17">
        <w:rPr>
          <w:rFonts w:ascii="Times New Roman" w:hAnsi="Times New Roman"/>
          <w:sz w:val="28"/>
          <w:szCs w:val="28"/>
        </w:rPr>
        <w:t xml:space="preserve">дан в эксплуатацию жилой 24-х квартирный дом в п. </w:t>
      </w:r>
      <w:proofErr w:type="spellStart"/>
      <w:r w:rsidRPr="00E96C17">
        <w:rPr>
          <w:rFonts w:ascii="Times New Roman" w:hAnsi="Times New Roman"/>
          <w:sz w:val="28"/>
          <w:szCs w:val="28"/>
        </w:rPr>
        <w:t>Ванзетур</w:t>
      </w:r>
      <w:proofErr w:type="spellEnd"/>
      <w:r w:rsidRPr="00E96C17">
        <w:rPr>
          <w:rFonts w:ascii="Times New Roman" w:hAnsi="Times New Roman"/>
          <w:sz w:val="28"/>
          <w:szCs w:val="28"/>
        </w:rPr>
        <w:t xml:space="preserve"> по ул.Таежной,20</w:t>
      </w:r>
    </w:p>
    <w:p w:rsidR="00045D7D" w:rsidRPr="00E96C17" w:rsidRDefault="00045D7D" w:rsidP="00E96C17">
      <w:pPr>
        <w:tabs>
          <w:tab w:val="left" w:pos="851"/>
        </w:tabs>
        <w:suppressAutoHyphens/>
        <w:spacing w:after="0" w:line="100" w:lineRule="atLeast"/>
        <w:ind w:firstLine="567"/>
        <w:jc w:val="both"/>
        <w:rPr>
          <w:rFonts w:ascii="Times New Roman" w:eastAsia="Times New Roman" w:hAnsi="Times New Roman" w:cs="Times New Roman"/>
          <w:sz w:val="28"/>
          <w:szCs w:val="28"/>
          <w:lang w:eastAsia="ar-SA"/>
        </w:rPr>
      </w:pPr>
    </w:p>
    <w:p w:rsidR="00E96C17" w:rsidRPr="00E96C17" w:rsidRDefault="00E96C17" w:rsidP="00E96C17">
      <w:pPr>
        <w:spacing w:after="0" w:line="240" w:lineRule="auto"/>
        <w:ind w:firstLine="709"/>
        <w:jc w:val="both"/>
        <w:rPr>
          <w:rFonts w:ascii="Times New Roman" w:hAnsi="Times New Roman"/>
          <w:sz w:val="28"/>
          <w:szCs w:val="28"/>
        </w:rPr>
      </w:pPr>
      <w:r w:rsidRPr="00E96C17">
        <w:rPr>
          <w:rFonts w:ascii="Times New Roman" w:hAnsi="Times New Roman"/>
          <w:sz w:val="28"/>
          <w:szCs w:val="28"/>
        </w:rPr>
        <w:t xml:space="preserve">В рамках утвержденной муниципальной программы «Формирование городской среды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на 2018-2022 годы» выполнены мероприятия:</w:t>
      </w:r>
    </w:p>
    <w:p w:rsidR="00E96C17" w:rsidRPr="00E96C17" w:rsidRDefault="00E96C17" w:rsidP="00E96C17">
      <w:pPr>
        <w:spacing w:after="0" w:line="240" w:lineRule="auto"/>
        <w:ind w:firstLine="709"/>
        <w:jc w:val="both"/>
        <w:rPr>
          <w:rFonts w:ascii="Times New Roman" w:hAnsi="Times New Roman"/>
          <w:sz w:val="28"/>
          <w:szCs w:val="28"/>
        </w:rPr>
      </w:pPr>
      <w:r w:rsidRPr="00E96C17">
        <w:rPr>
          <w:rFonts w:ascii="Times New Roman" w:hAnsi="Times New Roman"/>
          <w:sz w:val="28"/>
          <w:szCs w:val="28"/>
        </w:rPr>
        <w:t>1.</w:t>
      </w:r>
      <w:r w:rsidRPr="00E96C17">
        <w:rPr>
          <w:rFonts w:ascii="Times New Roman" w:hAnsi="Times New Roman"/>
          <w:sz w:val="28"/>
          <w:szCs w:val="28"/>
        </w:rPr>
        <w:tab/>
        <w:t xml:space="preserve">Благоустройство центральной площади в </w:t>
      </w:r>
      <w:proofErr w:type="spellStart"/>
      <w:r w:rsidRPr="00E96C17">
        <w:rPr>
          <w:rFonts w:ascii="Times New Roman" w:hAnsi="Times New Roman"/>
          <w:sz w:val="28"/>
          <w:szCs w:val="28"/>
        </w:rPr>
        <w:t>пгт</w:t>
      </w:r>
      <w:proofErr w:type="spellEnd"/>
      <w:r w:rsidRPr="00E96C17">
        <w:rPr>
          <w:rFonts w:ascii="Times New Roman" w:hAnsi="Times New Roman"/>
          <w:sz w:val="28"/>
          <w:szCs w:val="28"/>
        </w:rPr>
        <w:t xml:space="preserve">.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по ул. Губкина. </w:t>
      </w:r>
    </w:p>
    <w:p w:rsidR="00E96C17" w:rsidRPr="00E96C17" w:rsidRDefault="00E96C17" w:rsidP="00E96C17">
      <w:pPr>
        <w:spacing w:after="0" w:line="240" w:lineRule="auto"/>
        <w:ind w:firstLine="709"/>
        <w:jc w:val="both"/>
        <w:rPr>
          <w:rFonts w:ascii="Times New Roman" w:hAnsi="Times New Roman"/>
          <w:sz w:val="24"/>
          <w:szCs w:val="24"/>
        </w:rPr>
      </w:pPr>
      <w:r w:rsidRPr="00E96C17">
        <w:rPr>
          <w:rFonts w:ascii="Times New Roman" w:hAnsi="Times New Roman"/>
          <w:sz w:val="28"/>
          <w:szCs w:val="28"/>
        </w:rPr>
        <w:t>2.</w:t>
      </w:r>
      <w:r w:rsidRPr="00E96C17">
        <w:rPr>
          <w:rFonts w:ascii="Times New Roman" w:hAnsi="Times New Roman"/>
          <w:sz w:val="28"/>
          <w:szCs w:val="28"/>
        </w:rPr>
        <w:tab/>
        <w:t xml:space="preserve">Возведение памятника «ЛЕБЕДИ» воинам интернационалистам и участникам локальных военных конфликтов. </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В октябре 2019 года планируется сдача многоквартирного жилого дома по </w:t>
      </w:r>
      <w:proofErr w:type="spellStart"/>
      <w:r w:rsidRPr="00E96C17">
        <w:rPr>
          <w:rFonts w:ascii="Times New Roman" w:eastAsia="Times New Roman" w:hAnsi="Times New Roman" w:cs="Times New Roman"/>
          <w:sz w:val="28"/>
          <w:szCs w:val="28"/>
          <w:lang w:eastAsia="ar-SA"/>
        </w:rPr>
        <w:t>ул.Транспортная</w:t>
      </w:r>
      <w:proofErr w:type="spellEnd"/>
      <w:r w:rsidRPr="00E96C17">
        <w:rPr>
          <w:rFonts w:ascii="Times New Roman" w:eastAsia="Times New Roman" w:hAnsi="Times New Roman" w:cs="Times New Roman"/>
          <w:sz w:val="28"/>
          <w:szCs w:val="28"/>
          <w:lang w:eastAsia="ar-SA"/>
        </w:rPr>
        <w:t xml:space="preserve"> д.33 общей площадью 2792 </w:t>
      </w:r>
      <w:proofErr w:type="spellStart"/>
      <w:r w:rsidRPr="00E96C17">
        <w:rPr>
          <w:rFonts w:ascii="Times New Roman" w:eastAsia="Times New Roman" w:hAnsi="Times New Roman" w:cs="Times New Roman"/>
          <w:sz w:val="28"/>
          <w:szCs w:val="28"/>
          <w:lang w:eastAsia="ar-SA"/>
        </w:rPr>
        <w:t>кв.м</w:t>
      </w:r>
      <w:proofErr w:type="spellEnd"/>
      <w:r w:rsidRPr="00E96C17">
        <w:rPr>
          <w:rFonts w:ascii="Times New Roman" w:eastAsia="Times New Roman" w:hAnsi="Times New Roman" w:cs="Times New Roman"/>
          <w:sz w:val="28"/>
          <w:szCs w:val="28"/>
          <w:lang w:eastAsia="ar-SA"/>
        </w:rPr>
        <w:t>.</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p>
    <w:p w:rsidR="00E96C17" w:rsidRPr="00E96C17" w:rsidRDefault="00E96C17" w:rsidP="00E96C17">
      <w:pPr>
        <w:spacing w:after="0" w:line="240" w:lineRule="auto"/>
        <w:ind w:firstLine="709"/>
        <w:jc w:val="both"/>
        <w:rPr>
          <w:rFonts w:ascii="Times New Roman" w:hAnsi="Times New Roman"/>
          <w:sz w:val="28"/>
          <w:szCs w:val="28"/>
        </w:rPr>
      </w:pPr>
      <w:r w:rsidRPr="00E96C17">
        <w:rPr>
          <w:rFonts w:ascii="Times New Roman" w:eastAsia="Times New Roman" w:hAnsi="Times New Roman" w:cs="Times New Roman"/>
          <w:sz w:val="28"/>
          <w:szCs w:val="28"/>
          <w:lang w:eastAsia="ar-SA"/>
        </w:rPr>
        <w:lastRenderedPageBreak/>
        <w:t xml:space="preserve">   В целях приведения пешеходных переходов требованиям технических регламентов установлено 4 автономных светодиодных светофоров типа Т.7.1М (2 пешеходных перехода), на сумму 259 437,61 руб., а также </w:t>
      </w:r>
      <w:r w:rsidRPr="00E96C17">
        <w:rPr>
          <w:rFonts w:ascii="Times New Roman" w:hAnsi="Times New Roman"/>
          <w:sz w:val="28"/>
          <w:szCs w:val="28"/>
        </w:rPr>
        <w:t xml:space="preserve">выполнены работы по устройству ограждений у пешеходных переходов на территории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w:t>
      </w:r>
    </w:p>
    <w:p w:rsidR="00E96C17" w:rsidRPr="00E96C17" w:rsidRDefault="00E96C17" w:rsidP="00E96C17">
      <w:pPr>
        <w:spacing w:after="0" w:line="240" w:lineRule="auto"/>
        <w:ind w:firstLine="567"/>
        <w:jc w:val="both"/>
        <w:rPr>
          <w:rFonts w:ascii="Times New Roman" w:hAnsi="Times New Roman"/>
          <w:sz w:val="28"/>
          <w:szCs w:val="28"/>
        </w:rPr>
      </w:pPr>
      <w:r w:rsidRPr="00E96C17">
        <w:rPr>
          <w:rFonts w:ascii="Times New Roman" w:eastAsia="Times New Roman" w:hAnsi="Times New Roman" w:cs="Times New Roman"/>
          <w:sz w:val="28"/>
          <w:szCs w:val="28"/>
          <w:lang w:eastAsia="ar-SA"/>
        </w:rPr>
        <w:t xml:space="preserve"> </w:t>
      </w:r>
      <w:r w:rsidRPr="00E96C17">
        <w:rPr>
          <w:rFonts w:ascii="Times New Roman" w:hAnsi="Times New Roman"/>
          <w:sz w:val="28"/>
          <w:szCs w:val="28"/>
        </w:rPr>
        <w:t>В 2018 году в рамках краткосрочного плана капитального ремонта многоквартирных домов выполнены следующие работы:</w:t>
      </w:r>
    </w:p>
    <w:p w:rsidR="00E96C17" w:rsidRPr="00E96C17" w:rsidRDefault="00E96C17" w:rsidP="00E96C17">
      <w:pPr>
        <w:spacing w:after="0" w:line="240" w:lineRule="auto"/>
        <w:ind w:firstLine="567"/>
        <w:jc w:val="both"/>
        <w:rPr>
          <w:rFonts w:ascii="Times New Roman" w:hAnsi="Times New Roman"/>
          <w:sz w:val="28"/>
          <w:szCs w:val="28"/>
        </w:rPr>
      </w:pPr>
      <w:r w:rsidRPr="00E96C17">
        <w:rPr>
          <w:rFonts w:ascii="Times New Roman" w:hAnsi="Times New Roman"/>
          <w:sz w:val="28"/>
          <w:szCs w:val="28"/>
        </w:rPr>
        <w:t xml:space="preserve">- капитальный ремонт системы теплоснабжения многоквартирного дома, расположенного по адресу: </w:t>
      </w:r>
      <w:proofErr w:type="spellStart"/>
      <w:r w:rsidRPr="00E96C17">
        <w:rPr>
          <w:rFonts w:ascii="Times New Roman" w:hAnsi="Times New Roman"/>
          <w:sz w:val="28"/>
          <w:szCs w:val="28"/>
        </w:rPr>
        <w:t>пгт</w:t>
      </w:r>
      <w:proofErr w:type="spellEnd"/>
      <w:r w:rsidRPr="00E96C17">
        <w:rPr>
          <w:rFonts w:ascii="Times New Roman" w:hAnsi="Times New Roman"/>
          <w:sz w:val="28"/>
          <w:szCs w:val="28"/>
        </w:rPr>
        <w:t xml:space="preserve">.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ул. Королева, 17;</w:t>
      </w:r>
    </w:p>
    <w:p w:rsidR="00E96C17" w:rsidRPr="00E96C17" w:rsidRDefault="00E96C17" w:rsidP="00E96C17">
      <w:pPr>
        <w:spacing w:after="0" w:line="240" w:lineRule="auto"/>
        <w:ind w:firstLine="567"/>
        <w:jc w:val="both"/>
        <w:rPr>
          <w:rFonts w:ascii="Times New Roman" w:hAnsi="Times New Roman"/>
          <w:sz w:val="28"/>
          <w:szCs w:val="28"/>
        </w:rPr>
      </w:pPr>
      <w:r w:rsidRPr="00E96C17">
        <w:rPr>
          <w:rFonts w:ascii="Times New Roman" w:hAnsi="Times New Roman"/>
          <w:sz w:val="28"/>
          <w:szCs w:val="28"/>
        </w:rPr>
        <w:t xml:space="preserve">- капитальный ремонт системы электроснабжения многоквартирного дома, расположенного по адресу: </w:t>
      </w:r>
      <w:proofErr w:type="spellStart"/>
      <w:r w:rsidRPr="00E96C17">
        <w:rPr>
          <w:rFonts w:ascii="Times New Roman" w:hAnsi="Times New Roman"/>
          <w:sz w:val="28"/>
          <w:szCs w:val="28"/>
        </w:rPr>
        <w:t>пгт.Игрим</w:t>
      </w:r>
      <w:proofErr w:type="spellEnd"/>
      <w:r w:rsidRPr="00E96C17">
        <w:rPr>
          <w:rFonts w:ascii="Times New Roman" w:hAnsi="Times New Roman"/>
          <w:sz w:val="28"/>
          <w:szCs w:val="28"/>
        </w:rPr>
        <w:t>, ул. Сухарева, 18;</w:t>
      </w:r>
    </w:p>
    <w:p w:rsidR="00E96C17" w:rsidRPr="00E96C17" w:rsidRDefault="00E96C17" w:rsidP="00E96C17">
      <w:pPr>
        <w:spacing w:after="0" w:line="240" w:lineRule="auto"/>
        <w:ind w:firstLine="567"/>
        <w:jc w:val="both"/>
        <w:rPr>
          <w:rFonts w:ascii="Times New Roman" w:hAnsi="Times New Roman"/>
          <w:sz w:val="28"/>
          <w:szCs w:val="28"/>
        </w:rPr>
      </w:pPr>
      <w:r w:rsidRPr="00E96C17">
        <w:rPr>
          <w:rFonts w:ascii="Times New Roman" w:hAnsi="Times New Roman"/>
          <w:sz w:val="28"/>
          <w:szCs w:val="28"/>
        </w:rPr>
        <w:t xml:space="preserve">- капитальный ремонт фасада дома с утеплением, фундамента многоквартирного дома, расположенного по адресу: </w:t>
      </w:r>
      <w:proofErr w:type="spellStart"/>
      <w:r w:rsidRPr="00E96C17">
        <w:rPr>
          <w:rFonts w:ascii="Times New Roman" w:hAnsi="Times New Roman"/>
          <w:sz w:val="28"/>
          <w:szCs w:val="28"/>
        </w:rPr>
        <w:t>пгт</w:t>
      </w:r>
      <w:proofErr w:type="spellEnd"/>
      <w:r w:rsidRPr="00E96C17">
        <w:rPr>
          <w:rFonts w:ascii="Times New Roman" w:hAnsi="Times New Roman"/>
          <w:sz w:val="28"/>
          <w:szCs w:val="28"/>
        </w:rPr>
        <w:t xml:space="preserve">.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ул. </w:t>
      </w:r>
      <w:proofErr w:type="spellStart"/>
      <w:r w:rsidRPr="00E96C17">
        <w:rPr>
          <w:rFonts w:ascii="Times New Roman" w:hAnsi="Times New Roman"/>
          <w:sz w:val="28"/>
          <w:szCs w:val="28"/>
        </w:rPr>
        <w:t>Устремская</w:t>
      </w:r>
      <w:proofErr w:type="spellEnd"/>
      <w:r w:rsidRPr="00E96C17">
        <w:rPr>
          <w:rFonts w:ascii="Times New Roman" w:hAnsi="Times New Roman"/>
          <w:sz w:val="28"/>
          <w:szCs w:val="28"/>
        </w:rPr>
        <w:t>, 9.</w:t>
      </w:r>
    </w:p>
    <w:p w:rsidR="00E96C17" w:rsidRPr="00E96C17" w:rsidRDefault="00E96C17" w:rsidP="00E96C17">
      <w:pPr>
        <w:suppressAutoHyphens/>
        <w:spacing w:after="0" w:line="240" w:lineRule="auto"/>
        <w:ind w:firstLine="567"/>
        <w:jc w:val="both"/>
        <w:rPr>
          <w:rFonts w:ascii="Times New Roman" w:eastAsia="Times New Roman" w:hAnsi="Times New Roman" w:cs="Times New Roman"/>
          <w:sz w:val="28"/>
          <w:szCs w:val="28"/>
          <w:lang w:eastAsia="ar-SA"/>
        </w:rPr>
      </w:pPr>
    </w:p>
    <w:p w:rsidR="00E96C17" w:rsidRPr="00E96C17" w:rsidRDefault="00E96C17" w:rsidP="00E96C17">
      <w:pPr>
        <w:suppressAutoHyphens/>
        <w:spacing w:after="0" w:line="240" w:lineRule="auto"/>
        <w:jc w:val="both"/>
        <w:rPr>
          <w:rFonts w:ascii="Times New Roman" w:eastAsia="Times New Roman" w:hAnsi="Times New Roman" w:cs="Times New Roman"/>
          <w:b/>
          <w:sz w:val="28"/>
          <w:szCs w:val="28"/>
          <w:lang w:eastAsia="ar-SA"/>
        </w:rPr>
      </w:pPr>
      <w:r w:rsidRPr="00E96C17">
        <w:rPr>
          <w:rFonts w:ascii="Times New Roman" w:eastAsia="Times New Roman" w:hAnsi="Times New Roman" w:cs="Times New Roman"/>
          <w:b/>
          <w:sz w:val="28"/>
          <w:szCs w:val="28"/>
          <w:lang w:eastAsia="ar-SA"/>
        </w:rPr>
        <w:t xml:space="preserve">              Подготовка объектов жилищно-коммунального комплекса:</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p>
    <w:p w:rsidR="00E96C17" w:rsidRPr="00E96C17" w:rsidRDefault="00E96C17" w:rsidP="00E96C17">
      <w:pPr>
        <w:spacing w:after="0" w:line="240" w:lineRule="auto"/>
        <w:ind w:firstLine="709"/>
        <w:jc w:val="both"/>
        <w:rPr>
          <w:rFonts w:ascii="Times New Roman" w:hAnsi="Times New Roman"/>
          <w:sz w:val="28"/>
          <w:szCs w:val="28"/>
        </w:rPr>
      </w:pPr>
      <w:r w:rsidRPr="00E96C17">
        <w:rPr>
          <w:rFonts w:ascii="Times New Roman" w:hAnsi="Times New Roman"/>
          <w:sz w:val="28"/>
          <w:szCs w:val="28"/>
        </w:rPr>
        <w:t xml:space="preserve">За 2018 год на территории городского поселения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в целях подготовки объектов жилищно-коммунальной инфраструктуры к осенне-зимнему периоду 2018 -2019 </w:t>
      </w:r>
      <w:proofErr w:type="spellStart"/>
      <w:r w:rsidRPr="00E96C17">
        <w:rPr>
          <w:rFonts w:ascii="Times New Roman" w:hAnsi="Times New Roman"/>
          <w:sz w:val="28"/>
          <w:szCs w:val="28"/>
        </w:rPr>
        <w:t>г.г</w:t>
      </w:r>
      <w:proofErr w:type="spellEnd"/>
      <w:r w:rsidRPr="00E96C17">
        <w:rPr>
          <w:rFonts w:ascii="Times New Roman" w:hAnsi="Times New Roman"/>
          <w:sz w:val="28"/>
          <w:szCs w:val="28"/>
        </w:rPr>
        <w:t xml:space="preserve">. в рамках муниципальной программы «Развитие </w:t>
      </w:r>
      <w:proofErr w:type="spellStart"/>
      <w:r w:rsidRPr="00E96C17">
        <w:rPr>
          <w:rFonts w:ascii="Times New Roman" w:hAnsi="Times New Roman"/>
          <w:sz w:val="28"/>
          <w:szCs w:val="28"/>
        </w:rPr>
        <w:t>жилищно</w:t>
      </w:r>
      <w:proofErr w:type="spellEnd"/>
      <w:r w:rsidRPr="00E96C17">
        <w:rPr>
          <w:rFonts w:ascii="Times New Roman" w:hAnsi="Times New Roman"/>
          <w:sz w:val="28"/>
          <w:szCs w:val="28"/>
        </w:rPr>
        <w:t xml:space="preserve"> - коммунального комплекса и повышение энергетической эффективности в городском поселении </w:t>
      </w:r>
      <w:proofErr w:type="spellStart"/>
      <w:r w:rsidRPr="00E96C17">
        <w:rPr>
          <w:rFonts w:ascii="Times New Roman" w:hAnsi="Times New Roman"/>
          <w:sz w:val="28"/>
          <w:szCs w:val="28"/>
        </w:rPr>
        <w:t>Игрим</w:t>
      </w:r>
      <w:proofErr w:type="spellEnd"/>
      <w:r w:rsidRPr="00E96C17">
        <w:rPr>
          <w:rFonts w:ascii="Times New Roman" w:hAnsi="Times New Roman"/>
          <w:sz w:val="28"/>
          <w:szCs w:val="28"/>
        </w:rPr>
        <w:t xml:space="preserve"> на 2014-2018 годы» выполнены работы по замене сетей теплоснабжения протяженностью 142 м в 2-х трубном исчислении, сетей водоснабжения протяженностью 147 м на общую сумму 1731,71 тыс. руб., а именно:</w:t>
      </w:r>
    </w:p>
    <w:p w:rsidR="00E96C17" w:rsidRPr="00E96C17" w:rsidRDefault="00E96C17" w:rsidP="00E96C17">
      <w:pPr>
        <w:numPr>
          <w:ilvl w:val="0"/>
          <w:numId w:val="18"/>
        </w:numPr>
        <w:spacing w:after="0" w:line="240" w:lineRule="auto"/>
        <w:ind w:left="0" w:firstLine="567"/>
        <w:contextualSpacing/>
        <w:jc w:val="both"/>
        <w:rPr>
          <w:rFonts w:ascii="Times New Roman" w:hAnsi="Times New Roman"/>
          <w:sz w:val="28"/>
          <w:szCs w:val="28"/>
        </w:rPr>
      </w:pPr>
      <w:r w:rsidRPr="00E96C17">
        <w:rPr>
          <w:rFonts w:ascii="Times New Roman" w:hAnsi="Times New Roman"/>
          <w:sz w:val="28"/>
          <w:szCs w:val="28"/>
        </w:rPr>
        <w:t>Капитальный ремонт сетей тепло-, водоснабжения ТК1 до ул. Мира, 24 (L=92 м) - 978113,80 руб.;</w:t>
      </w:r>
    </w:p>
    <w:p w:rsidR="00E96C17" w:rsidRPr="00E96C17" w:rsidRDefault="00E96C17" w:rsidP="00E96C17">
      <w:pPr>
        <w:numPr>
          <w:ilvl w:val="0"/>
          <w:numId w:val="18"/>
        </w:numPr>
        <w:spacing w:after="0" w:line="240" w:lineRule="auto"/>
        <w:ind w:left="0" w:firstLine="567"/>
        <w:contextualSpacing/>
        <w:jc w:val="both"/>
        <w:rPr>
          <w:rFonts w:ascii="Times New Roman" w:hAnsi="Times New Roman"/>
          <w:sz w:val="28"/>
          <w:szCs w:val="28"/>
        </w:rPr>
      </w:pPr>
      <w:r w:rsidRPr="00E96C17">
        <w:rPr>
          <w:rFonts w:ascii="Times New Roman" w:hAnsi="Times New Roman"/>
          <w:sz w:val="28"/>
          <w:szCs w:val="28"/>
        </w:rPr>
        <w:t xml:space="preserve">Капитальный ремонт сетей тепло-, водоснабжения от тчк1 до ул. Сухарева, 10, 12 (L=50 м) - 753599,92 руб. </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w:t>
      </w:r>
      <w:proofErr w:type="spellStart"/>
      <w:r w:rsidRPr="00E96C17">
        <w:rPr>
          <w:rFonts w:ascii="Times New Roman" w:eastAsia="Times New Roman" w:hAnsi="Times New Roman" w:cs="Times New Roman"/>
          <w:sz w:val="28"/>
          <w:szCs w:val="28"/>
          <w:lang w:eastAsia="ar-SA"/>
        </w:rPr>
        <w:t>Тепловодоканал</w:t>
      </w:r>
      <w:proofErr w:type="spellEnd"/>
      <w:r w:rsidRPr="00E96C17">
        <w:rPr>
          <w:rFonts w:ascii="Times New Roman" w:eastAsia="Times New Roman" w:hAnsi="Times New Roman" w:cs="Times New Roman"/>
          <w:sz w:val="28"/>
          <w:szCs w:val="28"/>
          <w:lang w:eastAsia="ar-SA"/>
        </w:rPr>
        <w:t xml:space="preserve">», МУП «Теплосети </w:t>
      </w:r>
      <w:proofErr w:type="spellStart"/>
      <w:r w:rsidRPr="00E96C17">
        <w:rPr>
          <w:rFonts w:ascii="Times New Roman" w:eastAsia="Times New Roman" w:hAnsi="Times New Roman" w:cs="Times New Roman"/>
          <w:sz w:val="28"/>
          <w:szCs w:val="28"/>
          <w:lang w:eastAsia="ar-SA"/>
        </w:rPr>
        <w:t>Игрим</w:t>
      </w:r>
      <w:proofErr w:type="spellEnd"/>
      <w:r w:rsidRPr="00E96C17">
        <w:rPr>
          <w:rFonts w:ascii="Times New Roman" w:eastAsia="Times New Roman" w:hAnsi="Times New Roman" w:cs="Times New Roman"/>
          <w:sz w:val="28"/>
          <w:szCs w:val="28"/>
          <w:lang w:eastAsia="ar-SA"/>
        </w:rPr>
        <w:t>» выполняются своими силами в срок.</w:t>
      </w:r>
    </w:p>
    <w:p w:rsidR="00E96C17" w:rsidRPr="00E96C17" w:rsidRDefault="00E96C17" w:rsidP="00E96C17">
      <w:pPr>
        <w:tabs>
          <w:tab w:val="left" w:pos="851"/>
        </w:tabs>
        <w:suppressAutoHyphens/>
        <w:spacing w:after="0" w:line="100" w:lineRule="atLeast"/>
        <w:jc w:val="both"/>
        <w:rPr>
          <w:rFonts w:ascii="Times New Roman" w:eastAsia="Times New Roman" w:hAnsi="Times New Roman" w:cs="Times New Roman"/>
          <w:color w:val="FF0000"/>
          <w:sz w:val="28"/>
          <w:szCs w:val="28"/>
          <w:lang w:eastAsia="ru-RU"/>
        </w:rPr>
      </w:pPr>
      <w:r w:rsidRPr="00E96C17">
        <w:rPr>
          <w:rFonts w:ascii="Times New Roman" w:eastAsia="Times New Roman" w:hAnsi="Times New Roman" w:cs="Times New Roman"/>
          <w:color w:val="FF0000"/>
          <w:sz w:val="28"/>
          <w:szCs w:val="28"/>
          <w:lang w:eastAsia="ru-RU"/>
        </w:rPr>
        <w:t xml:space="preserve">        </w:t>
      </w:r>
      <w:r w:rsidRPr="00E96C17">
        <w:rPr>
          <w:rFonts w:ascii="Times New Roman" w:eastAsia="Times New Roman" w:hAnsi="Times New Roman" w:cs="Times New Roman"/>
          <w:sz w:val="28"/>
          <w:szCs w:val="28"/>
          <w:lang w:eastAsia="ru-RU"/>
        </w:rPr>
        <w:t>В прогнозном периоде будет продолжено строительство и подготовка к строительству:</w:t>
      </w:r>
    </w:p>
    <w:p w:rsidR="00E96C17" w:rsidRPr="00E96C17" w:rsidRDefault="00E96C17" w:rsidP="00E96C17">
      <w:pPr>
        <w:tabs>
          <w:tab w:val="left" w:pos="851"/>
        </w:tabs>
        <w:suppressAutoHyphens/>
        <w:spacing w:after="0" w:line="100" w:lineRule="atLeast"/>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детский сад на 200 мест в </w:t>
      </w:r>
      <w:proofErr w:type="spellStart"/>
      <w:r w:rsidRPr="00E96C17">
        <w:rPr>
          <w:rFonts w:ascii="Times New Roman" w:eastAsia="Times New Roman" w:hAnsi="Times New Roman" w:cs="Times New Roman"/>
          <w:sz w:val="28"/>
          <w:szCs w:val="28"/>
          <w:lang w:eastAsia="ru-RU"/>
        </w:rPr>
        <w:t>пгт</w:t>
      </w:r>
      <w:proofErr w:type="spellEnd"/>
      <w:r w:rsidRPr="00E96C17">
        <w:rPr>
          <w:rFonts w:ascii="Times New Roman" w:eastAsia="Times New Roman" w:hAnsi="Times New Roman" w:cs="Times New Roman"/>
          <w:sz w:val="28"/>
          <w:szCs w:val="28"/>
          <w:lang w:eastAsia="ru-RU"/>
        </w:rPr>
        <w:t xml:space="preserve">.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 планируемые сроки строительства 2019-2021гг;</w:t>
      </w:r>
    </w:p>
    <w:p w:rsidR="00E96C17" w:rsidRPr="00E96C17" w:rsidRDefault="00E96C17" w:rsidP="00E96C17">
      <w:pPr>
        <w:tabs>
          <w:tab w:val="left" w:pos="851"/>
        </w:tabs>
        <w:suppressAutoHyphens/>
        <w:spacing w:after="0" w:line="100" w:lineRule="atLeast"/>
        <w:ind w:firstLine="567"/>
        <w:jc w:val="both"/>
        <w:rPr>
          <w:rFonts w:ascii="Times New Roman" w:hAnsi="Times New Roman" w:cs="Times New Roman"/>
          <w:color w:val="333333"/>
          <w:sz w:val="28"/>
          <w:szCs w:val="28"/>
          <w:shd w:val="clear" w:color="auto" w:fill="FFFFFF"/>
        </w:rPr>
      </w:pPr>
      <w:r w:rsidRPr="00E96C17">
        <w:rPr>
          <w:rFonts w:ascii="Times New Roman" w:eastAsia="Times New Roman" w:hAnsi="Times New Roman" w:cs="Times New Roman"/>
          <w:sz w:val="28"/>
          <w:szCs w:val="28"/>
          <w:lang w:eastAsia="ru-RU"/>
        </w:rPr>
        <w:t xml:space="preserve">- </w:t>
      </w:r>
      <w:r w:rsidRPr="00E96C17">
        <w:rPr>
          <w:rFonts w:ascii="Arial" w:hAnsi="Arial" w:cs="Arial"/>
          <w:color w:val="333333"/>
          <w:sz w:val="21"/>
          <w:szCs w:val="21"/>
          <w:shd w:val="clear" w:color="auto" w:fill="FFFFFF"/>
        </w:rPr>
        <w:t xml:space="preserve"> </w:t>
      </w:r>
      <w:r w:rsidRPr="00E96C17">
        <w:rPr>
          <w:rFonts w:ascii="Times New Roman" w:hAnsi="Times New Roman" w:cs="Times New Roman"/>
          <w:color w:val="333333"/>
          <w:sz w:val="28"/>
          <w:szCs w:val="28"/>
          <w:shd w:val="clear" w:color="auto" w:fill="FFFFFF"/>
        </w:rPr>
        <w:t>строительство бассейна, площадью 1404 кв. м 25 м х 8,5 м;</w:t>
      </w:r>
    </w:p>
    <w:p w:rsidR="00E96C17" w:rsidRPr="00E96C17" w:rsidRDefault="00E96C17" w:rsidP="00E96C17">
      <w:pPr>
        <w:tabs>
          <w:tab w:val="left" w:pos="851"/>
        </w:tabs>
        <w:suppressAutoHyphens/>
        <w:spacing w:after="0" w:line="100" w:lineRule="atLeast"/>
        <w:ind w:firstLine="567"/>
        <w:jc w:val="both"/>
        <w:rPr>
          <w:rFonts w:ascii="Times New Roman" w:eastAsia="Times New Roman" w:hAnsi="Times New Roman" w:cs="Times New Roman"/>
          <w:sz w:val="28"/>
          <w:szCs w:val="28"/>
          <w:lang w:eastAsia="ru-RU"/>
        </w:rPr>
      </w:pPr>
      <w:r w:rsidRPr="00E96C17">
        <w:rPr>
          <w:rFonts w:ascii="Times New Roman" w:hAnsi="Times New Roman" w:cs="Times New Roman"/>
          <w:color w:val="333333"/>
          <w:sz w:val="28"/>
          <w:szCs w:val="28"/>
          <w:shd w:val="clear" w:color="auto" w:fill="FFFFFF"/>
        </w:rPr>
        <w:t>- строительство игровой площадки для мини-футбола 25 м х 15 м с резиновым покрытием, площадка под уличные тренажеры, а также беговая дорожка вокруг футбольного поля.</w:t>
      </w:r>
    </w:p>
    <w:p w:rsidR="00E96C17" w:rsidRDefault="00E96C17" w:rsidP="00E96C17">
      <w:pPr>
        <w:spacing w:after="0" w:line="240" w:lineRule="auto"/>
        <w:ind w:firstLine="567"/>
        <w:jc w:val="both"/>
        <w:rPr>
          <w:rFonts w:ascii="Times New Roman" w:eastAsia="Times New Roman" w:hAnsi="Times New Roman" w:cs="Times New Roman"/>
          <w:iCs/>
          <w:sz w:val="28"/>
          <w:szCs w:val="28"/>
          <w:lang w:eastAsia="ru-RU"/>
        </w:rPr>
      </w:pPr>
      <w:r w:rsidRPr="00E96C17">
        <w:rPr>
          <w:rFonts w:ascii="Times New Roman" w:eastAsia="Times New Roman" w:hAnsi="Times New Roman" w:cs="Times New Roman"/>
          <w:iCs/>
          <w:sz w:val="28"/>
          <w:szCs w:val="28"/>
          <w:lang w:eastAsia="ru-RU"/>
        </w:rPr>
        <w:t xml:space="preserve">- многоквартирные жилые дома: </w:t>
      </w:r>
      <w:proofErr w:type="gramStart"/>
      <w:r w:rsidRPr="00E96C17">
        <w:rPr>
          <w:rFonts w:ascii="Times New Roman" w:eastAsia="Times New Roman" w:hAnsi="Times New Roman" w:cs="Times New Roman"/>
          <w:iCs/>
          <w:sz w:val="28"/>
          <w:szCs w:val="28"/>
          <w:lang w:eastAsia="ru-RU"/>
        </w:rPr>
        <w:t>по  ул.</w:t>
      </w:r>
      <w:proofErr w:type="gramEnd"/>
      <w:r w:rsidRPr="00E96C17">
        <w:rPr>
          <w:rFonts w:ascii="Times New Roman" w:eastAsia="Times New Roman" w:hAnsi="Times New Roman" w:cs="Times New Roman"/>
          <w:iCs/>
          <w:sz w:val="28"/>
          <w:szCs w:val="28"/>
          <w:lang w:eastAsia="ru-RU"/>
        </w:rPr>
        <w:t xml:space="preserve"> Лесная, 1б .</w:t>
      </w:r>
    </w:p>
    <w:p w:rsidR="00045D7D" w:rsidRPr="00F502FE" w:rsidRDefault="000C20B2" w:rsidP="000C20B2">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045D7D">
        <w:rPr>
          <w:rFonts w:ascii="Times New Roman" w:eastAsia="Times New Roman" w:hAnsi="Times New Roman" w:cs="Times New Roman"/>
          <w:iCs/>
          <w:sz w:val="28"/>
          <w:szCs w:val="28"/>
          <w:lang w:eastAsia="ru-RU"/>
        </w:rPr>
        <w:t xml:space="preserve">- </w:t>
      </w:r>
      <w:r w:rsidR="00045D7D" w:rsidRPr="00F502FE">
        <w:rPr>
          <w:rFonts w:ascii="Times New Roman" w:eastAsia="Times New Roman" w:hAnsi="Times New Roman" w:cs="Times New Roman"/>
          <w:bCs/>
          <w:sz w:val="28"/>
          <w:szCs w:val="28"/>
          <w:lang w:eastAsia="ru-RU"/>
        </w:rPr>
        <w:t>ж</w:t>
      </w:r>
      <w:r w:rsidR="00045D7D" w:rsidRPr="00F502FE">
        <w:rPr>
          <w:rFonts w:ascii="Times New Roman" w:eastAsia="Times New Roman" w:hAnsi="Times New Roman" w:cs="Times New Roman"/>
          <w:iCs/>
          <w:sz w:val="28"/>
          <w:szCs w:val="28"/>
          <w:lang w:eastAsia="ru-RU"/>
        </w:rPr>
        <w:t>ило</w:t>
      </w:r>
      <w:r>
        <w:rPr>
          <w:rFonts w:ascii="Times New Roman" w:eastAsia="Times New Roman" w:hAnsi="Times New Roman" w:cs="Times New Roman"/>
          <w:iCs/>
          <w:sz w:val="28"/>
          <w:szCs w:val="28"/>
          <w:lang w:eastAsia="ru-RU"/>
        </w:rPr>
        <w:t>й</w:t>
      </w:r>
      <w:r w:rsidR="00045D7D" w:rsidRPr="00F502FE">
        <w:rPr>
          <w:rFonts w:ascii="Times New Roman" w:eastAsia="Times New Roman" w:hAnsi="Times New Roman" w:cs="Times New Roman"/>
          <w:iCs/>
          <w:sz w:val="28"/>
          <w:szCs w:val="28"/>
          <w:lang w:eastAsia="ru-RU"/>
        </w:rPr>
        <w:t xml:space="preserve"> </w:t>
      </w:r>
      <w:proofErr w:type="spellStart"/>
      <w:r w:rsidR="00045D7D" w:rsidRPr="00F502FE">
        <w:rPr>
          <w:rFonts w:ascii="Times New Roman" w:eastAsia="Times New Roman" w:hAnsi="Times New Roman" w:cs="Times New Roman"/>
          <w:iCs/>
          <w:sz w:val="28"/>
          <w:szCs w:val="28"/>
          <w:lang w:eastAsia="ru-RU"/>
        </w:rPr>
        <w:t>комплек</w:t>
      </w:r>
      <w:proofErr w:type="spellEnd"/>
      <w:r w:rsidR="00045D7D" w:rsidRPr="00F502FE">
        <w:rPr>
          <w:rFonts w:ascii="Times New Roman" w:eastAsia="Times New Roman" w:hAnsi="Times New Roman" w:cs="Times New Roman"/>
          <w:iCs/>
          <w:sz w:val="28"/>
          <w:szCs w:val="28"/>
          <w:lang w:eastAsia="ru-RU"/>
        </w:rPr>
        <w:t xml:space="preserve"> «Парковый» (блокированные 4 одноэтажных жилых дома) в п. </w:t>
      </w:r>
      <w:proofErr w:type="spellStart"/>
      <w:r w:rsidR="00045D7D" w:rsidRPr="00F502FE">
        <w:rPr>
          <w:rFonts w:ascii="Times New Roman" w:eastAsia="Times New Roman" w:hAnsi="Times New Roman" w:cs="Times New Roman"/>
          <w:iCs/>
          <w:sz w:val="28"/>
          <w:szCs w:val="28"/>
          <w:lang w:eastAsia="ru-RU"/>
        </w:rPr>
        <w:t>Ванзетур</w:t>
      </w:r>
      <w:proofErr w:type="spellEnd"/>
      <w:r w:rsidR="00045D7D" w:rsidRPr="00F502FE">
        <w:rPr>
          <w:rFonts w:ascii="Times New Roman" w:eastAsia="Times New Roman" w:hAnsi="Times New Roman" w:cs="Times New Roman"/>
          <w:iCs/>
          <w:sz w:val="28"/>
          <w:szCs w:val="28"/>
          <w:lang w:eastAsia="ru-RU"/>
        </w:rPr>
        <w:t>;</w:t>
      </w:r>
    </w:p>
    <w:p w:rsidR="00045D7D" w:rsidRPr="00E96C17" w:rsidRDefault="00045D7D" w:rsidP="00E96C17">
      <w:pPr>
        <w:spacing w:after="0" w:line="240" w:lineRule="auto"/>
        <w:ind w:firstLine="567"/>
        <w:jc w:val="both"/>
        <w:rPr>
          <w:rFonts w:ascii="Times New Roman" w:eastAsia="Times New Roman" w:hAnsi="Times New Roman" w:cs="Times New Roman"/>
          <w:iCs/>
          <w:sz w:val="28"/>
          <w:szCs w:val="28"/>
          <w:lang w:eastAsia="ru-RU"/>
        </w:rPr>
      </w:pPr>
    </w:p>
    <w:p w:rsidR="00E96C17" w:rsidRPr="00E96C17" w:rsidRDefault="00E96C17" w:rsidP="00E96C17">
      <w:pPr>
        <w:suppressAutoHyphens/>
        <w:spacing w:after="0" w:line="240" w:lineRule="auto"/>
        <w:jc w:val="both"/>
        <w:rPr>
          <w:rFonts w:ascii="Times New Roman" w:hAnsi="Times New Roman" w:cs="Times New Roman"/>
          <w:sz w:val="28"/>
          <w:szCs w:val="28"/>
        </w:rPr>
      </w:pPr>
      <w:r w:rsidRPr="00E96C17">
        <w:rPr>
          <w:rFonts w:ascii="Times New Roman" w:eastAsia="Times New Roman" w:hAnsi="Times New Roman" w:cs="Times New Roman"/>
          <w:sz w:val="28"/>
          <w:szCs w:val="28"/>
          <w:lang w:eastAsia="ar-SA"/>
        </w:rPr>
        <w:t xml:space="preserve">        - </w:t>
      </w:r>
      <w:r w:rsidRPr="00E96C17">
        <w:rPr>
          <w:rFonts w:ascii="Times New Roman" w:hAnsi="Times New Roman" w:cs="Times New Roman"/>
          <w:color w:val="333333"/>
          <w:sz w:val="28"/>
          <w:szCs w:val="28"/>
          <w:shd w:val="clear" w:color="auto" w:fill="FFFFFF"/>
        </w:rPr>
        <w:t>в агропромышленном комплексе - строительство комплекса по разведению крупного рогатого скота, для производства продукции мясомолочного скотоводства</w:t>
      </w:r>
    </w:p>
    <w:p w:rsidR="00E96C17" w:rsidRPr="00E96C17" w:rsidRDefault="00E96C17" w:rsidP="00E96C17">
      <w:pPr>
        <w:spacing w:after="0"/>
        <w:jc w:val="both"/>
        <w:rPr>
          <w:rFonts w:ascii="Times New Roman" w:hAnsi="Times New Roman" w:cs="Times New Roman"/>
          <w:b/>
          <w:sz w:val="28"/>
          <w:szCs w:val="28"/>
        </w:rPr>
      </w:pPr>
      <w:r w:rsidRPr="00E96C17">
        <w:rPr>
          <w:rFonts w:ascii="Times New Roman" w:hAnsi="Times New Roman" w:cs="Times New Roman"/>
          <w:color w:val="333333"/>
          <w:sz w:val="28"/>
          <w:szCs w:val="28"/>
          <w:shd w:val="clear" w:color="auto" w:fill="FFFFFF"/>
        </w:rPr>
        <w:t xml:space="preserve">   В 2019 году передан в муниципальную собственность </w:t>
      </w:r>
      <w:proofErr w:type="spellStart"/>
      <w:r w:rsidRPr="00E96C17">
        <w:rPr>
          <w:rFonts w:ascii="Times New Roman" w:hAnsi="Times New Roman" w:cs="Times New Roman"/>
          <w:color w:val="333333"/>
          <w:sz w:val="28"/>
          <w:szCs w:val="28"/>
          <w:shd w:val="clear" w:color="auto" w:fill="FFFFFF"/>
        </w:rPr>
        <w:t>пгт</w:t>
      </w:r>
      <w:proofErr w:type="spellEnd"/>
      <w:r w:rsidRPr="00E96C17">
        <w:rPr>
          <w:rFonts w:ascii="Times New Roman" w:hAnsi="Times New Roman" w:cs="Times New Roman"/>
          <w:color w:val="333333"/>
          <w:sz w:val="28"/>
          <w:szCs w:val="28"/>
          <w:shd w:val="clear" w:color="auto" w:fill="FFFFFF"/>
        </w:rPr>
        <w:t xml:space="preserve">. </w:t>
      </w:r>
      <w:proofErr w:type="spellStart"/>
      <w:r w:rsidRPr="00E96C17">
        <w:rPr>
          <w:rFonts w:ascii="Times New Roman" w:hAnsi="Times New Roman" w:cs="Times New Roman"/>
          <w:color w:val="333333"/>
          <w:sz w:val="28"/>
          <w:szCs w:val="28"/>
          <w:shd w:val="clear" w:color="auto" w:fill="FFFFFF"/>
        </w:rPr>
        <w:t>Игрим</w:t>
      </w:r>
      <w:proofErr w:type="spellEnd"/>
      <w:r w:rsidRPr="00E96C17">
        <w:rPr>
          <w:rFonts w:ascii="Times New Roman" w:hAnsi="Times New Roman" w:cs="Times New Roman"/>
          <w:color w:val="333333"/>
          <w:sz w:val="28"/>
          <w:szCs w:val="28"/>
          <w:shd w:val="clear" w:color="auto" w:fill="FFFFFF"/>
        </w:rPr>
        <w:t xml:space="preserve"> цех деревообработки, принадлежащий </w:t>
      </w:r>
      <w:proofErr w:type="spellStart"/>
      <w:r w:rsidRPr="00E96C17">
        <w:rPr>
          <w:rFonts w:ascii="Times New Roman" w:hAnsi="Times New Roman" w:cs="Times New Roman"/>
          <w:color w:val="333333"/>
          <w:sz w:val="28"/>
          <w:szCs w:val="28"/>
          <w:shd w:val="clear" w:color="auto" w:fill="FFFFFF"/>
        </w:rPr>
        <w:t>Игримскому</w:t>
      </w:r>
      <w:proofErr w:type="spellEnd"/>
      <w:r w:rsidRPr="00E96C17">
        <w:rPr>
          <w:rFonts w:ascii="Times New Roman" w:hAnsi="Times New Roman" w:cs="Times New Roman"/>
          <w:color w:val="333333"/>
          <w:sz w:val="28"/>
          <w:szCs w:val="28"/>
          <w:shd w:val="clear" w:color="auto" w:fill="FFFFFF"/>
        </w:rPr>
        <w:t xml:space="preserve"> профессиональному колледжу. Цех будет оказывать услуги в изготовлении строительных деревянных изделий, мебели, осуществлять работы по благоустройству</w:t>
      </w:r>
    </w:p>
    <w:p w:rsidR="00E96C17" w:rsidRPr="00E96C17" w:rsidRDefault="00E96C17" w:rsidP="00E96C17">
      <w:pPr>
        <w:spacing w:after="0" w:line="240"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Стратегией социально-экономического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 отвечающее современным нормам </w:t>
      </w:r>
      <w:proofErr w:type="spellStart"/>
      <w:r w:rsidRPr="00E96C17">
        <w:rPr>
          <w:rFonts w:ascii="Times New Roman" w:hAnsi="Times New Roman" w:cs="Times New Roman"/>
          <w:sz w:val="28"/>
          <w:szCs w:val="28"/>
        </w:rPr>
        <w:t>энергоэффективности</w:t>
      </w:r>
      <w:proofErr w:type="spellEnd"/>
      <w:r w:rsidRPr="00E96C17">
        <w:rPr>
          <w:rFonts w:ascii="Times New Roman" w:hAnsi="Times New Roman" w:cs="Times New Roman"/>
          <w:sz w:val="28"/>
          <w:szCs w:val="28"/>
        </w:rPr>
        <w:t>.</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Доля ветхого и аварийного жилья в общем объеме жилищного фонда снижается медленно, </w:t>
      </w:r>
      <w:r w:rsidRPr="00E96C17">
        <w:rPr>
          <w:rFonts w:ascii="Times New Roman" w:hAnsi="Times New Roman"/>
          <w:sz w:val="28"/>
          <w:szCs w:val="28"/>
        </w:rPr>
        <w:t xml:space="preserve">В 2018 году признаны аварийными жилые дома – Сухарева,16, ул.Ленина,16, ул.Кооперативная,54, Центральная,34 в п. </w:t>
      </w:r>
      <w:proofErr w:type="spellStart"/>
      <w:r w:rsidRPr="00E96C17">
        <w:rPr>
          <w:rFonts w:ascii="Times New Roman" w:hAnsi="Times New Roman"/>
          <w:sz w:val="28"/>
          <w:szCs w:val="28"/>
        </w:rPr>
        <w:t>Ванзетур</w:t>
      </w:r>
      <w:proofErr w:type="spellEnd"/>
      <w:r w:rsidRPr="00E96C17">
        <w:rPr>
          <w:rFonts w:ascii="Times New Roman" w:hAnsi="Times New Roman"/>
          <w:sz w:val="28"/>
          <w:szCs w:val="28"/>
        </w:rPr>
        <w:t xml:space="preserve">. Общая площадь аварийного жилищного фонда на 01.01.2019 года составляет 4322, 6 </w:t>
      </w:r>
      <w:proofErr w:type="spellStart"/>
      <w:r w:rsidRPr="00E96C17">
        <w:rPr>
          <w:rFonts w:ascii="Times New Roman" w:hAnsi="Times New Roman"/>
          <w:sz w:val="28"/>
          <w:szCs w:val="28"/>
        </w:rPr>
        <w:t>кв.м</w:t>
      </w:r>
      <w:proofErr w:type="spellEnd"/>
      <w:r w:rsidRPr="00E96C17">
        <w:rPr>
          <w:rFonts w:ascii="Times New Roman" w:hAnsi="Times New Roman"/>
          <w:sz w:val="28"/>
          <w:szCs w:val="28"/>
        </w:rPr>
        <w:t>. в котором зарегистрировано 199 чел</w:t>
      </w:r>
      <w:r w:rsidRPr="00E96C17">
        <w:rPr>
          <w:rFonts w:ascii="Times New Roman" w:eastAsia="Times New Roman" w:hAnsi="Times New Roman" w:cs="Times New Roman"/>
          <w:sz w:val="28"/>
          <w:szCs w:val="28"/>
          <w:lang w:eastAsia="ru-RU"/>
        </w:rPr>
        <w:t>.</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Основным инструментом достижения показателей прогнозного периода являются: государственная программа «Обеспечение доступным и комфортным жильем жителей Ханты-Мансийского автономного округа -Югры в 2016-2020 годы», федеральная целевая программа «Жилище </w:t>
      </w:r>
      <w:proofErr w:type="gramStart"/>
      <w:r w:rsidRPr="00E96C17">
        <w:rPr>
          <w:rFonts w:ascii="Times New Roman" w:eastAsia="Times New Roman" w:hAnsi="Times New Roman" w:cs="Times New Roman"/>
          <w:sz w:val="28"/>
          <w:szCs w:val="28"/>
          <w:lang w:eastAsia="ru-RU"/>
        </w:rPr>
        <w:t>на  2015</w:t>
      </w:r>
      <w:proofErr w:type="gramEnd"/>
      <w:r w:rsidRPr="00E96C17">
        <w:rPr>
          <w:rFonts w:ascii="Times New Roman" w:eastAsia="Times New Roman" w:hAnsi="Times New Roman" w:cs="Times New Roman"/>
          <w:sz w:val="28"/>
          <w:szCs w:val="28"/>
          <w:lang w:eastAsia="ru-RU"/>
        </w:rPr>
        <w:t>-2020 годы», муниципальные программы «Обеспечение доступным и комфортным жильем жителей Березовского района в 2016-2020 годы, «Социальная поддержка жителей Березовского района на  2016-2020 годы».</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В целях сокращения сроков, количества согласований (разрешений) в сфере строительства и сокращения сроков формирования и предоставления земельных участков, предназначенных для строительства, реализуется дорожная карта.</w:t>
      </w:r>
    </w:p>
    <w:p w:rsidR="00E96C17" w:rsidRPr="00E96C17" w:rsidRDefault="00E96C17" w:rsidP="00E96C17">
      <w:pPr>
        <w:spacing w:after="0" w:line="240" w:lineRule="auto"/>
        <w:jc w:val="both"/>
        <w:rPr>
          <w:rFonts w:ascii="Times New Roman" w:hAnsi="Times New Roman"/>
          <w:color w:val="FF0000"/>
          <w:sz w:val="28"/>
          <w:szCs w:val="28"/>
        </w:rPr>
      </w:pPr>
    </w:p>
    <w:p w:rsidR="00E96C17" w:rsidRPr="00E96C17" w:rsidRDefault="00E96C17" w:rsidP="00E96C17">
      <w:pPr>
        <w:numPr>
          <w:ilvl w:val="0"/>
          <w:numId w:val="16"/>
        </w:numPr>
        <w:contextualSpacing/>
        <w:jc w:val="center"/>
        <w:rPr>
          <w:rFonts w:ascii="Times New Roman" w:hAnsi="Times New Roman" w:cs="Times New Roman"/>
          <w:b/>
          <w:sz w:val="28"/>
          <w:szCs w:val="28"/>
        </w:rPr>
      </w:pPr>
      <w:r w:rsidRPr="00E96C17">
        <w:rPr>
          <w:rFonts w:ascii="Times New Roman" w:hAnsi="Times New Roman" w:cs="Times New Roman"/>
          <w:b/>
          <w:sz w:val="28"/>
          <w:szCs w:val="28"/>
        </w:rPr>
        <w:t>Потребительский рынок</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r w:rsidRPr="00E96C17">
        <w:rPr>
          <w:rFonts w:ascii="Times New Roman" w:eastAsia="Arial Unicode MS" w:hAnsi="Times New Roman" w:cs="Times New Roman"/>
          <w:b/>
          <w:kern w:val="2"/>
          <w:sz w:val="28"/>
          <w:szCs w:val="28"/>
          <w:lang w:eastAsia="ar-SA"/>
        </w:rPr>
        <w:t xml:space="preserve">      </w:t>
      </w:r>
      <w:r w:rsidRPr="00E96C17">
        <w:rPr>
          <w:rFonts w:ascii="Times New Roman" w:eastAsia="Times New Roman" w:hAnsi="Times New Roman" w:cs="Times New Roman"/>
          <w:sz w:val="28"/>
          <w:szCs w:val="28"/>
          <w:lang w:eastAsia="ar-SA"/>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E96C17" w:rsidRPr="00E96C17" w:rsidRDefault="00E96C17" w:rsidP="00E96C17">
      <w:pPr>
        <w:spacing w:after="0" w:line="240" w:lineRule="auto"/>
        <w:ind w:right="-162"/>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ar-SA"/>
        </w:rPr>
        <w:t xml:space="preserve">    </w:t>
      </w:r>
      <w:r w:rsidRPr="00E96C17">
        <w:rPr>
          <w:rFonts w:ascii="Times New Roman" w:eastAsia="Times New Roman" w:hAnsi="Times New Roman" w:cs="Times New Roman"/>
          <w:sz w:val="28"/>
          <w:szCs w:val="28"/>
          <w:lang w:eastAsia="ru-RU"/>
        </w:rPr>
        <w:t>В 2019 году индекс потребительских цен на товары и услуги составит 104,3% к декабрю 2018 года. В прогнозный период с 2020 по 2024 год инфляция составит от 4,3% до 4,0%.</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p>
    <w:p w:rsidR="00E96C17" w:rsidRPr="00E96C17" w:rsidRDefault="00E96C17" w:rsidP="00E96C17">
      <w:pPr>
        <w:numPr>
          <w:ilvl w:val="0"/>
          <w:numId w:val="5"/>
        </w:numPr>
        <w:spacing w:after="0" w:line="240" w:lineRule="auto"/>
        <w:jc w:val="both"/>
        <w:rPr>
          <w:rFonts w:ascii="Times New Roman" w:eastAsia="Calibri" w:hAnsi="Times New Roman" w:cs="Times New Roman"/>
          <w:b/>
          <w:sz w:val="28"/>
          <w:szCs w:val="28"/>
        </w:rPr>
      </w:pPr>
      <w:r w:rsidRPr="00E96C17">
        <w:rPr>
          <w:rFonts w:ascii="Times New Roman" w:eastAsia="Calibri" w:hAnsi="Times New Roman" w:cs="Times New Roman"/>
          <w:b/>
          <w:sz w:val="28"/>
          <w:szCs w:val="28"/>
        </w:rPr>
        <w:t>Торговля</w:t>
      </w:r>
    </w:p>
    <w:p w:rsidR="00E96C17" w:rsidRPr="00E96C17" w:rsidRDefault="00E96C17" w:rsidP="00E96C17">
      <w:pPr>
        <w:spacing w:after="0" w:line="240" w:lineRule="auto"/>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    Основными формами экономической деятельности малого предпринимательства является розничная торговля и сфера обслуживания.</w:t>
      </w:r>
    </w:p>
    <w:p w:rsidR="00E96C17" w:rsidRPr="00E96C17" w:rsidRDefault="00E96C17" w:rsidP="00E96C17">
      <w:pPr>
        <w:spacing w:after="0" w:line="240" w:lineRule="auto"/>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    Оборот розничной торговли в 2018 году составил 1 986,72 мил. рублей в сопоставимых ценах, что на 11 % больше показателя 2017 года, в </w:t>
      </w:r>
      <w:r w:rsidRPr="00E96C17">
        <w:rPr>
          <w:rFonts w:ascii="Times New Roman" w:eastAsia="Calibri" w:hAnsi="Times New Roman" w:cs="Times New Roman"/>
          <w:sz w:val="28"/>
          <w:szCs w:val="28"/>
        </w:rPr>
        <w:lastRenderedPageBreak/>
        <w:t>прогнозируемом периоде буде постепенное увеличение оборота, достигнув к 2022 года показателя 2 185,39 млн. рублей.</w:t>
      </w:r>
    </w:p>
    <w:p w:rsidR="00E96C17" w:rsidRPr="00E96C17" w:rsidRDefault="00E96C17" w:rsidP="00E96C17">
      <w:pPr>
        <w:spacing w:after="0" w:line="240" w:lineRule="auto"/>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     В городском поселения </w:t>
      </w:r>
      <w:proofErr w:type="spellStart"/>
      <w:r w:rsidRPr="00E96C17">
        <w:rPr>
          <w:rFonts w:ascii="Times New Roman" w:eastAsia="Calibri" w:hAnsi="Times New Roman" w:cs="Times New Roman"/>
          <w:sz w:val="28"/>
          <w:szCs w:val="28"/>
        </w:rPr>
        <w:t>Игрим</w:t>
      </w:r>
      <w:proofErr w:type="spellEnd"/>
      <w:r w:rsidRPr="00E96C17">
        <w:rPr>
          <w:rFonts w:ascii="Times New Roman" w:eastAsia="Calibri" w:hAnsi="Times New Roman" w:cs="Times New Roman"/>
          <w:sz w:val="28"/>
          <w:szCs w:val="28"/>
        </w:rPr>
        <w:t>, расположены 3 торговых центра, 67 магазинов, 63 павильонов, 4 киоска, 3 аптечных пункта</w:t>
      </w:r>
    </w:p>
    <w:p w:rsidR="00E96C17" w:rsidRPr="00E96C17" w:rsidRDefault="00E96C17" w:rsidP="00E96C17">
      <w:pPr>
        <w:spacing w:after="0" w:line="240" w:lineRule="auto"/>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      В числе этих торговых предприятий: 31 продовольственный магазин, 28 магазинов промышленной торговли, а также 8 универсальных магазинов, в которых представлены продуктовые и промышленные товары; 6 павильонов и киосков, которые специализируются на реализации продуктов питания, остальные 58 специализируются на торговле промышленными товарами. </w:t>
      </w:r>
    </w:p>
    <w:p w:rsidR="007D0E71" w:rsidRPr="00F502FE" w:rsidRDefault="00E96C17" w:rsidP="007D0E71">
      <w:pPr>
        <w:tabs>
          <w:tab w:val="left" w:pos="540"/>
        </w:tabs>
        <w:spacing w:after="0" w:line="0" w:lineRule="atLeast"/>
        <w:jc w:val="both"/>
        <w:rPr>
          <w:rFonts w:ascii="Times New Roman" w:eastAsia="Times New Roman" w:hAnsi="Times New Roman" w:cs="Times New Roman"/>
          <w:sz w:val="28"/>
          <w:szCs w:val="28"/>
          <w:lang w:eastAsia="ru-RU"/>
        </w:rPr>
      </w:pPr>
      <w:r w:rsidRPr="00E96C17">
        <w:rPr>
          <w:rFonts w:ascii="Times New Roman" w:eastAsia="Calibri" w:hAnsi="Times New Roman" w:cs="Times New Roman"/>
          <w:sz w:val="28"/>
          <w:szCs w:val="28"/>
          <w:lang w:eastAsia="ru-RU"/>
        </w:rPr>
        <w:t xml:space="preserve">     </w:t>
      </w:r>
      <w:r w:rsidR="007D0E71" w:rsidRPr="00F502FE">
        <w:rPr>
          <w:rFonts w:ascii="Times New Roman" w:eastAsia="Times New Roman" w:hAnsi="Times New Roman" w:cs="Times New Roman"/>
          <w:sz w:val="28"/>
          <w:szCs w:val="28"/>
          <w:lang w:eastAsia="ru-RU"/>
        </w:rPr>
        <w:t>Общественное питание является одним из наиболее динамично развивающихся сегментов потребительского рынка.</w:t>
      </w:r>
    </w:p>
    <w:p w:rsidR="00E96C17" w:rsidRPr="00E96C17" w:rsidRDefault="007D0E71" w:rsidP="00E96C17">
      <w:pPr>
        <w:suppressAutoHyphens/>
        <w:spacing w:after="0" w:line="240" w:lineRule="auto"/>
        <w:ind w:firstLine="14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6C17" w:rsidRPr="00E96C17">
        <w:rPr>
          <w:rFonts w:ascii="Times New Roman" w:eastAsia="Calibri" w:hAnsi="Times New Roman" w:cs="Times New Roman"/>
          <w:sz w:val="28"/>
          <w:szCs w:val="28"/>
          <w:lang w:eastAsia="ru-RU"/>
        </w:rPr>
        <w:t>В посёлке успешно работают предприятия общественного питания по формату сети быстрого питания: это кафе «Суши Панда» «</w:t>
      </w:r>
      <w:proofErr w:type="spellStart"/>
      <w:r w:rsidR="00E96C17" w:rsidRPr="00E96C17">
        <w:rPr>
          <w:rFonts w:ascii="Times New Roman" w:eastAsia="Calibri" w:hAnsi="Times New Roman" w:cs="Times New Roman"/>
          <w:sz w:val="28"/>
          <w:szCs w:val="28"/>
          <w:lang w:eastAsia="ru-RU"/>
        </w:rPr>
        <w:t>Бургерная</w:t>
      </w:r>
      <w:proofErr w:type="spellEnd"/>
      <w:r w:rsidR="00E96C17" w:rsidRPr="00E96C17">
        <w:rPr>
          <w:rFonts w:ascii="Times New Roman" w:eastAsia="Calibri" w:hAnsi="Times New Roman" w:cs="Times New Roman"/>
          <w:sz w:val="28"/>
          <w:szCs w:val="28"/>
          <w:lang w:eastAsia="ru-RU"/>
        </w:rPr>
        <w:t xml:space="preserve">», бар «Шалом+» - эти точки общепита занимаются так же доставкой заказов еды на дом. </w:t>
      </w:r>
    </w:p>
    <w:p w:rsidR="00E96C17" w:rsidRPr="00E96C17" w:rsidRDefault="00E96C17" w:rsidP="00E96C17">
      <w:pPr>
        <w:suppressAutoHyphens/>
        <w:spacing w:after="0" w:line="240" w:lineRule="auto"/>
        <w:ind w:firstLine="142"/>
        <w:jc w:val="both"/>
        <w:rPr>
          <w:rFonts w:ascii="Times New Roman" w:eastAsia="Calibri" w:hAnsi="Times New Roman" w:cs="Times New Roman"/>
          <w:sz w:val="28"/>
          <w:szCs w:val="28"/>
          <w:lang w:eastAsia="ru-RU"/>
        </w:rPr>
      </w:pPr>
      <w:r w:rsidRPr="00E96C17">
        <w:rPr>
          <w:rFonts w:ascii="Times New Roman" w:eastAsia="Calibri" w:hAnsi="Times New Roman" w:cs="Times New Roman"/>
          <w:sz w:val="28"/>
          <w:szCs w:val="28"/>
          <w:lang w:eastAsia="ru-RU"/>
        </w:rPr>
        <w:t xml:space="preserve">    В 2018 г. открылись кафе «Шалом» и бар «Шалом+» индивидуального предпринимателя </w:t>
      </w:r>
      <w:proofErr w:type="spellStart"/>
      <w:r w:rsidRPr="00E96C17">
        <w:rPr>
          <w:rFonts w:ascii="Times New Roman" w:eastAsia="Calibri" w:hAnsi="Times New Roman" w:cs="Times New Roman"/>
          <w:sz w:val="28"/>
          <w:szCs w:val="28"/>
          <w:lang w:eastAsia="ru-RU"/>
        </w:rPr>
        <w:t>Куперштейн</w:t>
      </w:r>
      <w:proofErr w:type="spellEnd"/>
      <w:r w:rsidRPr="00E96C17">
        <w:rPr>
          <w:rFonts w:ascii="Times New Roman" w:eastAsia="Calibri" w:hAnsi="Times New Roman" w:cs="Times New Roman"/>
          <w:sz w:val="28"/>
          <w:szCs w:val="28"/>
          <w:lang w:eastAsia="ru-RU"/>
        </w:rPr>
        <w:t xml:space="preserve"> Д.С. </w:t>
      </w:r>
    </w:p>
    <w:p w:rsidR="00E96C17" w:rsidRPr="00E96C17" w:rsidRDefault="00E96C17" w:rsidP="00E96C17">
      <w:pPr>
        <w:suppressAutoHyphens/>
        <w:spacing w:after="0" w:line="240" w:lineRule="auto"/>
        <w:ind w:firstLine="142"/>
        <w:jc w:val="both"/>
        <w:rPr>
          <w:rFonts w:ascii="Times New Roman" w:eastAsia="Calibri" w:hAnsi="Times New Roman" w:cs="Times New Roman"/>
          <w:bCs/>
          <w:sz w:val="28"/>
          <w:szCs w:val="28"/>
          <w:shd w:val="clear" w:color="auto" w:fill="FFFFFF"/>
          <w:lang w:eastAsia="ar-SA"/>
        </w:rPr>
      </w:pPr>
      <w:r w:rsidRPr="00E96C17">
        <w:rPr>
          <w:rFonts w:ascii="Times New Roman" w:eastAsia="Calibri" w:hAnsi="Times New Roman" w:cs="Times New Roman"/>
          <w:bCs/>
          <w:sz w:val="28"/>
          <w:szCs w:val="28"/>
          <w:shd w:val="clear" w:color="auto" w:fill="FFFFFF"/>
          <w:lang w:eastAsia="ar-SA"/>
        </w:rPr>
        <w:t xml:space="preserve">     В 2018 году были закрыты магазины «Товары для дома», «Русь» ОАО «</w:t>
      </w:r>
      <w:proofErr w:type="spellStart"/>
      <w:r w:rsidRPr="00E96C17">
        <w:rPr>
          <w:rFonts w:ascii="Times New Roman" w:eastAsia="Calibri" w:hAnsi="Times New Roman" w:cs="Times New Roman"/>
          <w:bCs/>
          <w:sz w:val="28"/>
          <w:szCs w:val="28"/>
          <w:shd w:val="clear" w:color="auto" w:fill="FFFFFF"/>
          <w:lang w:eastAsia="ar-SA"/>
        </w:rPr>
        <w:t>Игримторг</w:t>
      </w:r>
      <w:proofErr w:type="spellEnd"/>
      <w:r w:rsidRPr="00E96C17">
        <w:rPr>
          <w:rFonts w:ascii="Times New Roman" w:eastAsia="Calibri" w:hAnsi="Times New Roman" w:cs="Times New Roman"/>
          <w:bCs/>
          <w:sz w:val="28"/>
          <w:szCs w:val="28"/>
          <w:shd w:val="clear" w:color="auto" w:fill="FFFFFF"/>
          <w:lang w:eastAsia="ar-SA"/>
        </w:rPr>
        <w:t xml:space="preserve">», торговые площади данных магазинов сданы в аренду индивидуальным предпринимателям </w:t>
      </w:r>
      <w:proofErr w:type="spellStart"/>
      <w:r w:rsidRPr="00E96C17">
        <w:rPr>
          <w:rFonts w:ascii="Times New Roman" w:eastAsia="Calibri" w:hAnsi="Times New Roman" w:cs="Times New Roman"/>
          <w:bCs/>
          <w:sz w:val="28"/>
          <w:szCs w:val="28"/>
          <w:shd w:val="clear" w:color="auto" w:fill="FFFFFF"/>
          <w:lang w:eastAsia="ar-SA"/>
        </w:rPr>
        <w:t>пгт</w:t>
      </w:r>
      <w:proofErr w:type="spellEnd"/>
      <w:r w:rsidRPr="00E96C17">
        <w:rPr>
          <w:rFonts w:ascii="Times New Roman" w:eastAsia="Calibri" w:hAnsi="Times New Roman" w:cs="Times New Roman"/>
          <w:bCs/>
          <w:sz w:val="28"/>
          <w:szCs w:val="28"/>
          <w:shd w:val="clear" w:color="auto" w:fill="FFFFFF"/>
          <w:lang w:eastAsia="ar-SA"/>
        </w:rPr>
        <w:t xml:space="preserve"> </w:t>
      </w:r>
      <w:proofErr w:type="spellStart"/>
      <w:r w:rsidRPr="00E96C17">
        <w:rPr>
          <w:rFonts w:ascii="Times New Roman" w:eastAsia="Calibri" w:hAnsi="Times New Roman" w:cs="Times New Roman"/>
          <w:bCs/>
          <w:sz w:val="28"/>
          <w:szCs w:val="28"/>
          <w:shd w:val="clear" w:color="auto" w:fill="FFFFFF"/>
          <w:lang w:eastAsia="ar-SA"/>
        </w:rPr>
        <w:t>Игрим</w:t>
      </w:r>
      <w:proofErr w:type="spellEnd"/>
      <w:r w:rsidRPr="00E96C17">
        <w:rPr>
          <w:rFonts w:ascii="Times New Roman" w:eastAsia="Calibri" w:hAnsi="Times New Roman" w:cs="Times New Roman"/>
          <w:bCs/>
          <w:sz w:val="28"/>
          <w:szCs w:val="28"/>
          <w:shd w:val="clear" w:color="auto" w:fill="FFFFFF"/>
          <w:lang w:eastAsia="ar-SA"/>
        </w:rPr>
        <w:t xml:space="preserve">. </w:t>
      </w:r>
    </w:p>
    <w:p w:rsidR="00E96C17" w:rsidRPr="00E96C17" w:rsidRDefault="00E96C17" w:rsidP="00E96C17">
      <w:pPr>
        <w:suppressAutoHyphens/>
        <w:spacing w:after="0" w:line="240" w:lineRule="auto"/>
        <w:ind w:firstLine="142"/>
        <w:jc w:val="both"/>
        <w:rPr>
          <w:rFonts w:ascii="Times New Roman" w:eastAsia="Calibri" w:hAnsi="Times New Roman" w:cs="Times New Roman"/>
          <w:bCs/>
          <w:sz w:val="28"/>
          <w:szCs w:val="28"/>
          <w:shd w:val="clear" w:color="auto" w:fill="FFFFFF"/>
          <w:lang w:eastAsia="ar-SA"/>
        </w:rPr>
      </w:pPr>
      <w:r w:rsidRPr="00E96C17">
        <w:rPr>
          <w:rFonts w:ascii="Times New Roman" w:eastAsia="Calibri" w:hAnsi="Times New Roman" w:cs="Times New Roman"/>
          <w:bCs/>
          <w:sz w:val="28"/>
          <w:szCs w:val="28"/>
          <w:shd w:val="clear" w:color="auto" w:fill="FFFFFF"/>
          <w:lang w:eastAsia="ar-SA"/>
        </w:rPr>
        <w:t xml:space="preserve">    К проблемам развития услуг торговли и общественного питания можно отнести сложную транспортную схему доставки грузов и товаров в городское поселение </w:t>
      </w:r>
      <w:proofErr w:type="spellStart"/>
      <w:r w:rsidRPr="00E96C17">
        <w:rPr>
          <w:rFonts w:ascii="Times New Roman" w:eastAsia="Calibri" w:hAnsi="Times New Roman" w:cs="Times New Roman"/>
          <w:bCs/>
          <w:sz w:val="28"/>
          <w:szCs w:val="28"/>
          <w:shd w:val="clear" w:color="auto" w:fill="FFFFFF"/>
          <w:lang w:eastAsia="ar-SA"/>
        </w:rPr>
        <w:t>Игрим</w:t>
      </w:r>
      <w:proofErr w:type="spellEnd"/>
      <w:r w:rsidRPr="00E96C17">
        <w:rPr>
          <w:rFonts w:ascii="Times New Roman" w:eastAsia="Calibri" w:hAnsi="Times New Roman" w:cs="Times New Roman"/>
          <w:bCs/>
          <w:sz w:val="28"/>
          <w:szCs w:val="28"/>
          <w:shd w:val="clear" w:color="auto" w:fill="FFFFFF"/>
          <w:lang w:eastAsia="ar-SA"/>
        </w:rPr>
        <w:t>, недостаточное развитие прогрессивных методов обслуживания, низкую покупательную способность населения.</w:t>
      </w:r>
    </w:p>
    <w:p w:rsidR="00E96C17" w:rsidRPr="00E96C17" w:rsidRDefault="00E96C17" w:rsidP="00E96C17">
      <w:pPr>
        <w:spacing w:after="0" w:line="240" w:lineRule="auto"/>
        <w:jc w:val="both"/>
        <w:rPr>
          <w:rFonts w:ascii="Times New Roman" w:eastAsia="Calibri" w:hAnsi="Times New Roman" w:cs="Times New Roman"/>
          <w:color w:val="000000"/>
          <w:sz w:val="28"/>
          <w:szCs w:val="28"/>
          <w:lang w:eastAsia="ru-RU"/>
        </w:rPr>
      </w:pPr>
      <w:r w:rsidRPr="00E96C17">
        <w:rPr>
          <w:rFonts w:ascii="Times New Roman" w:hAnsi="Times New Roman"/>
          <w:sz w:val="28"/>
          <w:szCs w:val="28"/>
        </w:rPr>
        <w:t xml:space="preserve">      В муниципальном образовании 8 предприятий общественного питания, из которых 4 - школьные столовые на 594 посадочных мест и 4 предприятия общественного питания, обслуживающих население на 178 посадочных мест.</w:t>
      </w:r>
      <w:r w:rsidRPr="00E96C17">
        <w:rPr>
          <w:color w:val="000000"/>
          <w:sz w:val="28"/>
          <w:szCs w:val="28"/>
        </w:rPr>
        <w:t xml:space="preserve"> </w:t>
      </w:r>
      <w:r w:rsidRPr="00E96C17">
        <w:rPr>
          <w:rFonts w:ascii="Times New Roman" w:eastAsia="Calibri" w:hAnsi="Times New Roman" w:cs="Times New Roman"/>
          <w:color w:val="000000"/>
          <w:sz w:val="28"/>
          <w:szCs w:val="28"/>
          <w:lang w:eastAsia="ru-RU"/>
        </w:rPr>
        <w:t>А также два предприятия общепита, производящие фаст-фуд с доставкой на дом.</w:t>
      </w:r>
    </w:p>
    <w:p w:rsidR="00E96C17" w:rsidRPr="00E96C17" w:rsidRDefault="00E96C17" w:rsidP="00E96C17">
      <w:pPr>
        <w:suppressAutoHyphens/>
        <w:spacing w:after="0" w:line="100" w:lineRule="atLeast"/>
        <w:ind w:firstLine="142"/>
        <w:jc w:val="both"/>
        <w:rPr>
          <w:rFonts w:ascii="Times New Roman" w:eastAsia="Calibri"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Наибольшим спросом бытового обслуживания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реставрация и ремонт одежды. </w:t>
      </w:r>
    </w:p>
    <w:p w:rsidR="00E96C17" w:rsidRPr="00E96C17" w:rsidRDefault="00E96C17" w:rsidP="00E96C17">
      <w:pPr>
        <w:suppressAutoHyphens/>
        <w:spacing w:after="0" w:line="480" w:lineRule="auto"/>
        <w:ind w:firstLine="142"/>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 На территории поселения </w:t>
      </w:r>
      <w:proofErr w:type="spellStart"/>
      <w:r w:rsidRPr="00E96C17">
        <w:rPr>
          <w:rFonts w:ascii="Times New Roman" w:eastAsia="Calibri" w:hAnsi="Times New Roman" w:cs="Times New Roman"/>
          <w:sz w:val="28"/>
          <w:szCs w:val="28"/>
          <w:lang w:eastAsia="ar-SA"/>
        </w:rPr>
        <w:t>Игрим</w:t>
      </w:r>
      <w:proofErr w:type="spellEnd"/>
      <w:r w:rsidRPr="00E96C17">
        <w:rPr>
          <w:rFonts w:ascii="Times New Roman" w:eastAsia="Calibri" w:hAnsi="Times New Roman" w:cs="Times New Roman"/>
          <w:sz w:val="28"/>
          <w:szCs w:val="28"/>
          <w:lang w:eastAsia="ar-SA"/>
        </w:rPr>
        <w:t xml:space="preserve"> имеется:</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2 бани на 35 мест;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11 мастеров парикмахеров и специалистов по маникюру и косметологии;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2 фотостудии;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2 специалиста по ремонту обуви;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1 сервисный центр по ремонту и техническому обслуживанию бытовой и оргтехники, 2 индивидуальных предпринимателя, которые также занимаются ремонтом оргтехники и заправкой картриджей;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 xml:space="preserve">официально оформлены и работают 5 пунктов СТО; </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lastRenderedPageBreak/>
        <w:t>работает бюро ритуальных услуг «</w:t>
      </w:r>
      <w:proofErr w:type="spellStart"/>
      <w:r w:rsidRPr="00E96C17">
        <w:rPr>
          <w:rFonts w:ascii="Times New Roman" w:eastAsia="Calibri" w:hAnsi="Times New Roman" w:cs="Times New Roman"/>
          <w:sz w:val="28"/>
          <w:szCs w:val="28"/>
          <w:lang w:eastAsia="ar-SA"/>
        </w:rPr>
        <w:t>Рика</w:t>
      </w:r>
      <w:proofErr w:type="spellEnd"/>
      <w:r w:rsidRPr="00E96C17">
        <w:rPr>
          <w:rFonts w:ascii="Times New Roman" w:eastAsia="Calibri" w:hAnsi="Times New Roman" w:cs="Times New Roman"/>
          <w:sz w:val="28"/>
          <w:szCs w:val="28"/>
          <w:lang w:eastAsia="ar-SA"/>
        </w:rPr>
        <w:t>»; и 1 индивидуальный предприниматель занимается организацией ритуальных услуг;</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стабильным остается численность индивидуальных предпринимателей и фирм, которые осуществляют ремонт и строительство жилья и других построек;</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работает мини типография;</w:t>
      </w:r>
    </w:p>
    <w:p w:rsidR="00E96C17" w:rsidRPr="00E96C17" w:rsidRDefault="00E96C17" w:rsidP="00E96C17">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sidRPr="00E96C17">
        <w:rPr>
          <w:rFonts w:ascii="Times New Roman" w:eastAsia="Calibri" w:hAnsi="Times New Roman" w:cs="Times New Roman"/>
          <w:sz w:val="28"/>
          <w:szCs w:val="28"/>
          <w:lang w:eastAsia="ar-SA"/>
        </w:rPr>
        <w:t>работает стоматологический кабинет</w:t>
      </w:r>
    </w:p>
    <w:p w:rsidR="007D0E71" w:rsidRDefault="007D0E71" w:rsidP="007D0E71">
      <w:pPr>
        <w:numPr>
          <w:ilvl w:val="0"/>
          <w:numId w:val="21"/>
        </w:numPr>
        <w:suppressAutoHyphens/>
        <w:spacing w:after="0" w:line="100" w:lineRule="atLeast"/>
        <w:ind w:left="0" w:right="-92" w:firstLine="142"/>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работает 2 </w:t>
      </w:r>
      <w:r w:rsidR="00E96C17" w:rsidRPr="00E96C17">
        <w:rPr>
          <w:rFonts w:ascii="Times New Roman" w:eastAsia="Calibri" w:hAnsi="Times New Roman" w:cs="Times New Roman"/>
          <w:sz w:val="28"/>
          <w:szCs w:val="28"/>
          <w:lang w:eastAsia="ar-SA"/>
        </w:rPr>
        <w:t xml:space="preserve">аптеки и </w:t>
      </w:r>
      <w:r>
        <w:rPr>
          <w:rFonts w:ascii="Times New Roman" w:eastAsia="Calibri" w:hAnsi="Times New Roman" w:cs="Times New Roman"/>
          <w:sz w:val="28"/>
          <w:szCs w:val="28"/>
          <w:lang w:eastAsia="ar-SA"/>
        </w:rPr>
        <w:t>2</w:t>
      </w:r>
      <w:r w:rsidR="00E96C17" w:rsidRPr="00E96C17">
        <w:rPr>
          <w:rFonts w:ascii="Times New Roman" w:eastAsia="Calibri" w:hAnsi="Times New Roman" w:cs="Times New Roman"/>
          <w:sz w:val="28"/>
          <w:szCs w:val="28"/>
          <w:lang w:eastAsia="ar-SA"/>
        </w:rPr>
        <w:t xml:space="preserve"> аптечных пункта.</w:t>
      </w:r>
    </w:p>
    <w:p w:rsidR="007D0E71" w:rsidRDefault="007D0E71" w:rsidP="007D0E71">
      <w:pPr>
        <w:suppressAutoHyphens/>
        <w:spacing w:after="0" w:line="100" w:lineRule="atLeast"/>
        <w:ind w:left="142" w:right="-92"/>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p>
    <w:p w:rsidR="007D0E71" w:rsidRPr="007D0E71" w:rsidRDefault="007D0E71" w:rsidP="007D0E71">
      <w:pPr>
        <w:suppressAutoHyphens/>
        <w:spacing w:after="0" w:line="100" w:lineRule="atLeast"/>
        <w:ind w:right="-92" w:firstLine="142"/>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7D0E71">
        <w:rPr>
          <w:rFonts w:ascii="Times New Roman" w:eastAsia="Times New Roman" w:hAnsi="Times New Roman" w:cs="Times New Roman"/>
          <w:sz w:val="28"/>
          <w:szCs w:val="28"/>
          <w:lang w:eastAsia="ru-RU"/>
        </w:rPr>
        <w:t>Большую роль в удовлетворении потребностей покупателей промышленными товарами и продуктами питания играют индивидуальные предприниматели.</w:t>
      </w:r>
    </w:p>
    <w:p w:rsidR="007D0E71" w:rsidRPr="007D0E71" w:rsidRDefault="007D0E71" w:rsidP="007D0E71">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0E71">
        <w:rPr>
          <w:rFonts w:ascii="Times New Roman" w:eastAsia="Times New Roman" w:hAnsi="Times New Roman" w:cs="Times New Roman"/>
          <w:sz w:val="28"/>
          <w:szCs w:val="28"/>
          <w:lang w:eastAsia="ru-RU"/>
        </w:rPr>
        <w:t xml:space="preserve">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 </w:t>
      </w:r>
    </w:p>
    <w:p w:rsidR="007D0E71" w:rsidRPr="007D0E71" w:rsidRDefault="007D0E71" w:rsidP="007D0E71">
      <w:pPr>
        <w:widowControl w:val="0"/>
        <w:autoSpaceDE w:val="0"/>
        <w:autoSpaceDN w:val="0"/>
        <w:adjustRightInd w:val="0"/>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0E71">
        <w:rPr>
          <w:rFonts w:ascii="Times New Roman" w:eastAsia="Times New Roman" w:hAnsi="Times New Roman" w:cs="Times New Roman"/>
          <w:sz w:val="28"/>
          <w:szCs w:val="28"/>
          <w:lang w:eastAsia="ru-RU"/>
        </w:rPr>
        <w:t>На протяжении ряда лет в районе проводятся выездные ярмарки предприятиями и предпринимателями из различных регионов. Недостающий ассортимент товаров пополняется ими с учетом спроса потребителей. Популярность ярмарок обеспечена возможностью покупателей приобретать качественные и безопасные товары без торговых наценок непосредственно от самих производителей.</w:t>
      </w:r>
    </w:p>
    <w:p w:rsidR="00E96C17" w:rsidRPr="007D0E71" w:rsidRDefault="007D0E71" w:rsidP="007D0E71">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0E71">
        <w:rPr>
          <w:rFonts w:ascii="Times New Roman" w:eastAsia="Times New Roman" w:hAnsi="Times New Roman" w:cs="Times New Roman"/>
          <w:sz w:val="28"/>
          <w:szCs w:val="28"/>
          <w:lang w:eastAsia="ru-RU"/>
        </w:rPr>
        <w:t>К проблемам развития отрасли можно отнести сложную транспортную схему, недостаточное развитие прогрессивных методов обслуживания, развитие сетевых торговых предприятий.</w:t>
      </w:r>
    </w:p>
    <w:p w:rsidR="00E96C17" w:rsidRPr="00E96C17" w:rsidRDefault="00E96C17" w:rsidP="00E96C17">
      <w:pPr>
        <w:suppressAutoHyphens/>
        <w:spacing w:after="0" w:line="100" w:lineRule="atLeast"/>
        <w:ind w:firstLine="142"/>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В целях оказания информационной поддержки малому и среднему бизнесу, на официальном сайте органов местного самоуправления городского поселения </w:t>
      </w:r>
      <w:proofErr w:type="spellStart"/>
      <w:r w:rsidRPr="00E96C17">
        <w:rPr>
          <w:rFonts w:ascii="Times New Roman" w:eastAsia="Times New Roman" w:hAnsi="Times New Roman" w:cs="Times New Roman"/>
          <w:sz w:val="28"/>
          <w:szCs w:val="28"/>
          <w:lang w:eastAsia="ar-SA"/>
        </w:rPr>
        <w:t>Игрим</w:t>
      </w:r>
      <w:proofErr w:type="spellEnd"/>
      <w:r w:rsidRPr="00E96C17">
        <w:rPr>
          <w:rFonts w:ascii="Times New Roman" w:eastAsia="Times New Roman" w:hAnsi="Times New Roman" w:cs="Times New Roman"/>
          <w:sz w:val="28"/>
          <w:szCs w:val="28"/>
          <w:lang w:eastAsia="ar-SA"/>
        </w:rPr>
        <w:t xml:space="preserve">,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деятельности Совета, проводимых конкурсах и семинарах. </w:t>
      </w:r>
    </w:p>
    <w:p w:rsidR="00E96C17" w:rsidRPr="00E96C17" w:rsidRDefault="00E96C17" w:rsidP="00E96C17">
      <w:pPr>
        <w:spacing w:after="0" w:line="100" w:lineRule="atLeast"/>
        <w:ind w:firstLine="142"/>
        <w:jc w:val="both"/>
        <w:rPr>
          <w:rFonts w:ascii="Times New Roman" w:eastAsia="Times New Roman" w:hAnsi="Times New Roman"/>
          <w:sz w:val="28"/>
          <w:szCs w:val="28"/>
        </w:rPr>
      </w:pPr>
      <w:r w:rsidRPr="00E96C17">
        <w:rPr>
          <w:rFonts w:ascii="Times New Roman" w:eastAsia="Times New Roman" w:hAnsi="Times New Roman"/>
          <w:sz w:val="28"/>
          <w:szCs w:val="28"/>
        </w:rPr>
        <w:t xml:space="preserve">   На территории поселения в 2018 г. сотрудниками комитета экономики районной администрации, фонда социального страхования, пенсионного фонда, налоговой инспекции по Березовскому району были организованы и проведены встречи и семинары для предпринимателей. </w:t>
      </w:r>
    </w:p>
    <w:p w:rsidR="00E96C17" w:rsidRPr="00E96C17" w:rsidRDefault="00E96C17" w:rsidP="00E96C17">
      <w:pPr>
        <w:spacing w:after="0" w:line="100" w:lineRule="atLeast"/>
        <w:ind w:firstLine="142"/>
        <w:jc w:val="both"/>
        <w:rPr>
          <w:rFonts w:ascii="Times New Roman" w:hAnsi="Times New Roman"/>
          <w:sz w:val="28"/>
          <w:szCs w:val="28"/>
        </w:rPr>
      </w:pPr>
      <w:r w:rsidRPr="00E96C17">
        <w:rPr>
          <w:rFonts w:ascii="Times New Roman" w:hAnsi="Times New Roman"/>
          <w:sz w:val="28"/>
          <w:szCs w:val="28"/>
        </w:rPr>
        <w:t xml:space="preserve">    Для поддержки малого и среднего предпринимательства действует государственная программа Ханты-Мансийского автономного округа – Югры, утвержденной постановлением Правительства Ханты-Мансийского автономного округа – Югры от 9 октября 2013 года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Программа реализуется путем предоставления имущественной поддержки субъектам малого и среднего предпринимательства.</w:t>
      </w:r>
    </w:p>
    <w:p w:rsidR="00E96C17" w:rsidRPr="00E96C17" w:rsidRDefault="00E96C17" w:rsidP="00E96C17">
      <w:pPr>
        <w:spacing w:after="0" w:line="240" w:lineRule="auto"/>
        <w:ind w:firstLine="142"/>
        <w:jc w:val="both"/>
        <w:rPr>
          <w:rFonts w:ascii="Times New Roman" w:hAnsi="Times New Roman"/>
          <w:sz w:val="28"/>
          <w:szCs w:val="28"/>
        </w:rPr>
      </w:pPr>
      <w:r w:rsidRPr="00E96C17">
        <w:rPr>
          <w:rFonts w:ascii="Times New Roman" w:eastAsia="Times New Roman" w:hAnsi="Times New Roman"/>
          <w:sz w:val="28"/>
          <w:szCs w:val="28"/>
        </w:rPr>
        <w:t xml:space="preserve"> Предприниматели городского поселения </w:t>
      </w:r>
      <w:proofErr w:type="spellStart"/>
      <w:r w:rsidRPr="00E96C17">
        <w:rPr>
          <w:rFonts w:ascii="Times New Roman" w:eastAsia="Times New Roman" w:hAnsi="Times New Roman"/>
          <w:sz w:val="28"/>
          <w:szCs w:val="28"/>
        </w:rPr>
        <w:t>Игрим</w:t>
      </w:r>
      <w:proofErr w:type="spellEnd"/>
      <w:r w:rsidRPr="00E96C17">
        <w:rPr>
          <w:rFonts w:ascii="Times New Roman" w:eastAsia="Times New Roman" w:hAnsi="Times New Roman"/>
          <w:sz w:val="28"/>
          <w:szCs w:val="28"/>
        </w:rPr>
        <w:t xml:space="preserve"> на основании постановления администрации Березовского района от 25.06.2018г. № 550 «О порядке предоставления финансовых поддержек субъектам малого и среднего предпринимательства в целях реализации муниципальной </w:t>
      </w:r>
      <w:proofErr w:type="spellStart"/>
      <w:r w:rsidRPr="00E96C17">
        <w:rPr>
          <w:rFonts w:ascii="Times New Roman" w:eastAsia="Times New Roman" w:hAnsi="Times New Roman"/>
          <w:sz w:val="28"/>
          <w:szCs w:val="28"/>
        </w:rPr>
        <w:t>программы«Социально</w:t>
      </w:r>
      <w:proofErr w:type="spellEnd"/>
      <w:r w:rsidRPr="00E96C17">
        <w:rPr>
          <w:rFonts w:ascii="Times New Roman" w:eastAsia="Times New Roman" w:hAnsi="Times New Roman"/>
          <w:sz w:val="28"/>
          <w:szCs w:val="28"/>
        </w:rPr>
        <w:t>-экономическое развитие, инвестиции и инновации Березовского района на 2018 – 2025 годы и на периоддо2030года» получали субсидии на возмещение части затрат на аренду нежилых помещений для предпринимателей работающих в сфере бытового обслуживания, субсидии на возмещение части затрат на развитие животноводства, растениеводства, за доставку кормов сельскохозяйственным производителям сельскохозяйственной продукции, субсидии на возмещение части затрат по предоставлению консалтинговых услуг, субсидии по возмещению части затрат по обязательной и добровольной сертификации продукции местных товаропроизводителей, субсидии на возмещение части затрат на приобретение оборудования.</w:t>
      </w:r>
    </w:p>
    <w:p w:rsidR="007D0E71" w:rsidRDefault="007D0E71" w:rsidP="007D0E71">
      <w:pPr>
        <w:spacing w:after="0" w:line="240" w:lineRule="auto"/>
        <w:jc w:val="both"/>
        <w:rPr>
          <w:rFonts w:ascii="Times New Roman" w:eastAsia="Calibri" w:hAnsi="Times New Roman" w:cs="Times New Roman"/>
          <w:color w:val="000000"/>
          <w:sz w:val="28"/>
          <w:szCs w:val="28"/>
          <w:lang w:eastAsia="ru-RU"/>
        </w:rPr>
      </w:pPr>
      <w:r w:rsidRPr="00E96C17">
        <w:rPr>
          <w:rFonts w:ascii="Times New Roman" w:eastAsia="Calibri" w:hAnsi="Times New Roman" w:cs="Times New Roman"/>
          <w:color w:val="000000"/>
          <w:sz w:val="28"/>
          <w:szCs w:val="28"/>
          <w:lang w:eastAsia="ru-RU"/>
        </w:rPr>
        <w:lastRenderedPageBreak/>
        <w:t xml:space="preserve">       Несмотря на не высокие темпы роста оборота торговли, сектор характеризуется наименьшим уровнем бизнес-риска в целом, благодаря стабильному спросу на продукты питания, гибкости продавцов по отношению к ассортиментной и ценовой политике для удержания оборотов торговли на относительно стабильном уровне.</w:t>
      </w:r>
    </w:p>
    <w:p w:rsidR="007D0E71" w:rsidRPr="00E96C17" w:rsidRDefault="007D0E71" w:rsidP="00E96C17">
      <w:pPr>
        <w:spacing w:after="0" w:line="240" w:lineRule="auto"/>
        <w:jc w:val="both"/>
        <w:rPr>
          <w:rFonts w:ascii="Times New Roman" w:hAnsi="Times New Roman"/>
          <w:bCs/>
          <w:color w:val="000000"/>
          <w:sz w:val="28"/>
          <w:szCs w:val="28"/>
          <w:shd w:val="clear" w:color="auto" w:fill="FFFFFF"/>
        </w:rPr>
      </w:pPr>
    </w:p>
    <w:p w:rsidR="00E96C17" w:rsidRPr="00E96C17" w:rsidRDefault="00E96C17" w:rsidP="00E96C17">
      <w:pPr>
        <w:numPr>
          <w:ilvl w:val="0"/>
          <w:numId w:val="5"/>
        </w:numPr>
        <w:spacing w:after="0" w:line="240" w:lineRule="auto"/>
        <w:jc w:val="both"/>
        <w:rPr>
          <w:rFonts w:ascii="Times New Roman" w:hAnsi="Times New Roman"/>
          <w:sz w:val="28"/>
          <w:szCs w:val="28"/>
          <w:u w:val="single"/>
        </w:rPr>
      </w:pPr>
      <w:r w:rsidRPr="00E96C17">
        <w:rPr>
          <w:rFonts w:ascii="Times New Roman" w:hAnsi="Times New Roman"/>
          <w:b/>
          <w:sz w:val="28"/>
          <w:szCs w:val="28"/>
        </w:rPr>
        <w:t>Платные услуги</w:t>
      </w:r>
      <w:r w:rsidRPr="00E96C17">
        <w:rPr>
          <w:rFonts w:ascii="Times New Roman" w:eastAsia="Times New Roman" w:hAnsi="Times New Roman"/>
          <w:sz w:val="28"/>
          <w:szCs w:val="28"/>
          <w:lang w:eastAsia="ar-SA"/>
        </w:rPr>
        <w:t xml:space="preserve"> </w:t>
      </w:r>
    </w:p>
    <w:p w:rsidR="00E96C17" w:rsidRPr="00E96C17" w:rsidRDefault="00E96C17" w:rsidP="00E96C17">
      <w:pPr>
        <w:suppressAutoHyphens/>
        <w:spacing w:after="0" w:line="240" w:lineRule="auto"/>
        <w:ind w:firstLine="511"/>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Объем платных услуг в 2018 </w:t>
      </w:r>
      <w:proofErr w:type="gramStart"/>
      <w:r w:rsidRPr="00E96C17">
        <w:rPr>
          <w:rFonts w:ascii="Times New Roman" w:eastAsia="Times New Roman" w:hAnsi="Times New Roman" w:cs="Times New Roman"/>
          <w:sz w:val="28"/>
          <w:szCs w:val="28"/>
          <w:lang w:eastAsia="ar-SA"/>
        </w:rPr>
        <w:t>году  вырос</w:t>
      </w:r>
      <w:proofErr w:type="gramEnd"/>
      <w:r w:rsidRPr="00E96C17">
        <w:rPr>
          <w:rFonts w:ascii="Times New Roman" w:eastAsia="Times New Roman" w:hAnsi="Times New Roman" w:cs="Times New Roman"/>
          <w:sz w:val="28"/>
          <w:szCs w:val="28"/>
          <w:lang w:eastAsia="ar-SA"/>
        </w:rPr>
        <w:t xml:space="preserve"> на  104,4% и составил 441,32 млн. рублей, в  2019 году темп роста прогнозируется на уровне 4%,  и достигнет показателя 458,97 млн. рублей. В прогнозируемый период 2020-2024 годы рост объема платных услуг будет стабильным и составит в среднем значении 3-5%, достигнув к 2024 году уровня 537,81 млн. рублей в базовом значении.</w:t>
      </w:r>
    </w:p>
    <w:p w:rsidR="00E96C17" w:rsidRPr="00E96C17" w:rsidRDefault="00E96C17" w:rsidP="00E96C17">
      <w:pPr>
        <w:suppressAutoHyphens/>
        <w:spacing w:after="0" w:line="240" w:lineRule="auto"/>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      Наибольшую долю в объеме платных услуг, как и раньше, занимают </w:t>
      </w:r>
      <w:proofErr w:type="spellStart"/>
      <w:r w:rsidRPr="00E96C17">
        <w:rPr>
          <w:rFonts w:ascii="Times New Roman" w:eastAsia="Times New Roman" w:hAnsi="Times New Roman" w:cs="Times New Roman"/>
          <w:sz w:val="28"/>
          <w:szCs w:val="28"/>
          <w:lang w:eastAsia="ar-SA"/>
        </w:rPr>
        <w:t>жилищно</w:t>
      </w:r>
      <w:proofErr w:type="spellEnd"/>
      <w:r w:rsidRPr="00E96C17">
        <w:rPr>
          <w:rFonts w:ascii="Times New Roman" w:eastAsia="Times New Roman" w:hAnsi="Times New Roman" w:cs="Times New Roman"/>
          <w:sz w:val="28"/>
          <w:szCs w:val="28"/>
          <w:lang w:eastAsia="ar-SA"/>
        </w:rPr>
        <w:t xml:space="preserve"> - коммунальные услуги, транспортные услуги, услуги связи.</w:t>
      </w:r>
    </w:p>
    <w:p w:rsidR="00E96C17" w:rsidRPr="00E96C17" w:rsidRDefault="00E96C17" w:rsidP="00E96C17">
      <w:pPr>
        <w:spacing w:after="0" w:line="259"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Рост тарифов на услуги теплоснабжения, водоснабжения и водоотведения, как и предельные индексы изменения платы граждан за коммунальные услуги в 2020-2024 гг., сохранится на уровне, не превышающем целевую инфляцию. Размер индексации тарифов на передачу электрической энергии населению в среднем </w:t>
      </w:r>
      <w:r w:rsidRPr="00E96C17">
        <w:rPr>
          <w:rFonts w:ascii="Times New Roman" w:hAnsi="Times New Roman" w:cs="Times New Roman"/>
          <w:sz w:val="28"/>
          <w:szCs w:val="28"/>
        </w:rPr>
        <w:br/>
        <w:t>по Российской Федерации сохранится на уровне 5,0 % ежегодно. Такими же темпами будут расти и регулируемые тарифы на электроэнергию для населения.</w:t>
      </w:r>
    </w:p>
    <w:p w:rsidR="00E96C17" w:rsidRPr="00E96C17" w:rsidRDefault="00E96C17" w:rsidP="00E96C17">
      <w:pPr>
        <w:spacing w:after="0" w:line="240" w:lineRule="auto"/>
        <w:ind w:firstLine="511"/>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Также большим спросом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Обеспечение потребностей населения в бытовых услугах является одной из самых важных и социально значимых задач. </w:t>
      </w:r>
    </w:p>
    <w:p w:rsidR="00E96C17" w:rsidRPr="00E96C17" w:rsidRDefault="00E96C17" w:rsidP="00E96C17">
      <w:pPr>
        <w:spacing w:after="0" w:line="240" w:lineRule="auto"/>
        <w:jc w:val="both"/>
        <w:rPr>
          <w:rFonts w:ascii="Times New Roman" w:eastAsia="Calibri" w:hAnsi="Times New Roman" w:cs="Times New Roman"/>
          <w:sz w:val="28"/>
          <w:szCs w:val="28"/>
          <w:lang w:eastAsia="ru-RU"/>
        </w:rPr>
      </w:pPr>
      <w:r w:rsidRPr="00E96C17">
        <w:rPr>
          <w:rFonts w:ascii="Times New Roman" w:eastAsia="Times New Roman" w:hAnsi="Times New Roman"/>
          <w:sz w:val="28"/>
          <w:szCs w:val="28"/>
          <w:lang w:eastAsia="ar-SA"/>
        </w:rPr>
        <w:t xml:space="preserve">      </w:t>
      </w:r>
      <w:r w:rsidRPr="00E96C17">
        <w:rPr>
          <w:rFonts w:ascii="Times New Roman" w:eastAsia="Times New Roman" w:hAnsi="Times New Roman"/>
          <w:kern w:val="2"/>
          <w:sz w:val="28"/>
          <w:szCs w:val="28"/>
          <w:lang w:eastAsia="ar-SA"/>
        </w:rPr>
        <w:t>Развитие платных услуг, чувствительно к уровню доходов населения. Несмотря на различные тенденции развития отдельных видов услуг, в 2020-2024 годах не произойдет значительного изменения их структуры. По-прежнему, более 60 % от общего объема расходов населения на услуги будет тратиться на «обязательные» услуги, не зависящие от доходов населения, а именно: жилищно-</w:t>
      </w:r>
      <w:proofErr w:type="gramStart"/>
      <w:r w:rsidRPr="00E96C17">
        <w:rPr>
          <w:rFonts w:ascii="Times New Roman" w:eastAsia="Times New Roman" w:hAnsi="Times New Roman"/>
          <w:kern w:val="2"/>
          <w:sz w:val="28"/>
          <w:szCs w:val="28"/>
          <w:lang w:eastAsia="ar-SA"/>
        </w:rPr>
        <w:t>коммунальные  и</w:t>
      </w:r>
      <w:proofErr w:type="gramEnd"/>
      <w:r w:rsidRPr="00E96C17">
        <w:rPr>
          <w:rFonts w:ascii="Times New Roman" w:eastAsia="Times New Roman" w:hAnsi="Times New Roman"/>
          <w:kern w:val="2"/>
          <w:sz w:val="28"/>
          <w:szCs w:val="28"/>
          <w:lang w:eastAsia="ar-SA"/>
        </w:rPr>
        <w:t xml:space="preserve"> транспортные. </w:t>
      </w:r>
      <w:r w:rsidRPr="00E96C17">
        <w:rPr>
          <w:rFonts w:ascii="Times New Roman" w:eastAsia="Calibri" w:hAnsi="Times New Roman" w:cs="Times New Roman"/>
          <w:sz w:val="28"/>
          <w:szCs w:val="28"/>
          <w:lang w:eastAsia="ru-RU"/>
        </w:rPr>
        <w:t>Ситуация по жилищно-коммунальным услугам будет складываться в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 коммунальных услуг и граждан, пользующихся льготами на эти услуги.</w:t>
      </w:r>
    </w:p>
    <w:p w:rsidR="00E96C17" w:rsidRPr="00E96C17" w:rsidRDefault="00E96C17" w:rsidP="00E96C17">
      <w:pPr>
        <w:widowControl w:val="0"/>
        <w:suppressAutoHyphens/>
        <w:spacing w:after="0" w:line="240" w:lineRule="auto"/>
        <w:ind w:right="19" w:firstLine="555"/>
        <w:jc w:val="both"/>
        <w:rPr>
          <w:rFonts w:ascii="Times New Roman" w:eastAsia="Times New Roman" w:hAnsi="Times New Roman" w:cs="Times New Roman"/>
          <w:kern w:val="2"/>
          <w:sz w:val="28"/>
          <w:szCs w:val="28"/>
          <w:lang w:eastAsia="ar-SA"/>
        </w:rPr>
      </w:pPr>
      <w:r w:rsidRPr="00E96C17">
        <w:rPr>
          <w:rFonts w:ascii="Times New Roman" w:eastAsia="Times New Roman" w:hAnsi="Times New Roman" w:cs="Times New Roman"/>
          <w:kern w:val="2"/>
          <w:sz w:val="28"/>
          <w:szCs w:val="28"/>
          <w:lang w:eastAsia="ar-SA"/>
        </w:rPr>
        <w:t xml:space="preserve">Услуги культуры и образования, медицинские и санаторно-оздоровительные услуги, туристические услуги, будут зависеть от уровня доходов населения, но доля каждых из них в общем объеме невысока, изменение их объемов не вносит существенного изменения в общую </w:t>
      </w:r>
      <w:r w:rsidRPr="00E96C17">
        <w:rPr>
          <w:rFonts w:ascii="Times New Roman" w:eastAsia="Times New Roman" w:hAnsi="Times New Roman" w:cs="Times New Roman"/>
          <w:kern w:val="2"/>
          <w:sz w:val="28"/>
          <w:szCs w:val="28"/>
          <w:lang w:eastAsia="ar-SA"/>
        </w:rPr>
        <w:lastRenderedPageBreak/>
        <w:t>структуру потребления платных услуг населением.</w:t>
      </w:r>
    </w:p>
    <w:p w:rsidR="00E96C17" w:rsidRPr="00E96C17" w:rsidRDefault="00E96C17" w:rsidP="00E96C17">
      <w:pPr>
        <w:spacing w:after="0" w:line="240" w:lineRule="auto"/>
        <w:ind w:firstLine="567"/>
        <w:jc w:val="both"/>
        <w:rPr>
          <w:rFonts w:ascii="Times New Roman" w:eastAsia="Times New Roman" w:hAnsi="Times New Roman"/>
          <w:kern w:val="2"/>
          <w:sz w:val="28"/>
          <w:szCs w:val="28"/>
          <w:lang w:eastAsia="ar-SA"/>
        </w:rPr>
      </w:pPr>
      <w:r w:rsidRPr="00E96C17">
        <w:rPr>
          <w:rFonts w:ascii="Times New Roman" w:eastAsia="Times New Roman" w:hAnsi="Times New Roman"/>
          <w:kern w:val="2"/>
          <w:sz w:val="28"/>
          <w:szCs w:val="28"/>
          <w:lang w:eastAsia="ar-SA"/>
        </w:rPr>
        <w:t>В прогнозируемом периоде, не смотря на ряд отрицательных внешних факторов развития потребительского рынка, продолжится деятельность по реализации основной цели государственной политики – максимально полное удовлетворение потребностей населения в услугах и товарах путем создания условий для развития эффективной логистической системы.</w:t>
      </w:r>
    </w:p>
    <w:p w:rsidR="00E96C17" w:rsidRPr="00E96C17" w:rsidRDefault="00E96C17" w:rsidP="00E96C17">
      <w:pPr>
        <w:spacing w:after="0" w:line="240" w:lineRule="auto"/>
        <w:ind w:firstLine="567"/>
        <w:jc w:val="both"/>
        <w:rPr>
          <w:rFonts w:ascii="Times New Roman" w:eastAsia="Times New Roman" w:hAnsi="Times New Roman"/>
          <w:color w:val="FF0000"/>
          <w:kern w:val="2"/>
          <w:sz w:val="28"/>
          <w:szCs w:val="28"/>
          <w:lang w:eastAsia="ar-SA"/>
        </w:rPr>
      </w:pPr>
    </w:p>
    <w:p w:rsidR="00E96C17" w:rsidRPr="007D0E71" w:rsidRDefault="00E96C17" w:rsidP="007D0E71">
      <w:pPr>
        <w:numPr>
          <w:ilvl w:val="0"/>
          <w:numId w:val="16"/>
        </w:numPr>
        <w:spacing w:after="0" w:line="240" w:lineRule="auto"/>
        <w:contextualSpacing/>
        <w:jc w:val="center"/>
        <w:rPr>
          <w:rFonts w:ascii="Times New Roman" w:hAnsi="Times New Roman" w:cs="Times New Roman"/>
          <w:b/>
          <w:color w:val="000000" w:themeColor="text1"/>
          <w:sz w:val="28"/>
          <w:szCs w:val="28"/>
        </w:rPr>
      </w:pPr>
      <w:r w:rsidRPr="00E96C17">
        <w:rPr>
          <w:rFonts w:ascii="Times New Roman" w:hAnsi="Times New Roman" w:cs="Times New Roman"/>
          <w:b/>
          <w:color w:val="000000" w:themeColor="text1"/>
          <w:sz w:val="28"/>
          <w:szCs w:val="28"/>
        </w:rPr>
        <w:t>Уровень жизни населения</w:t>
      </w:r>
    </w:p>
    <w:p w:rsidR="000C20B2" w:rsidRPr="00F502FE" w:rsidRDefault="000C20B2" w:rsidP="000C20B2">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Повышение уровня жизни населения рассматривается как важнейший фактор </w:t>
      </w:r>
      <w:r w:rsidRPr="00F502FE">
        <w:rPr>
          <w:rFonts w:ascii="Times New Roman" w:hAnsi="Times New Roman" w:cs="Times New Roman"/>
          <w:bCs/>
          <w:sz w:val="28"/>
          <w:szCs w:val="28"/>
        </w:rPr>
        <w:t xml:space="preserve">оценки эффективности социально-экономической политики и </w:t>
      </w:r>
      <w:r w:rsidRPr="00F502FE">
        <w:rPr>
          <w:rFonts w:ascii="Times New Roman" w:hAnsi="Times New Roman" w:cs="Times New Roman"/>
          <w:sz w:val="28"/>
          <w:szCs w:val="28"/>
        </w:rPr>
        <w:t xml:space="preserve">определяющим моментом в </w:t>
      </w:r>
      <w:r w:rsidRPr="00F502FE">
        <w:rPr>
          <w:rFonts w:ascii="Times New Roman" w:hAnsi="Times New Roman" w:cs="Times New Roman"/>
          <w:bCs/>
          <w:iCs/>
          <w:sz w:val="28"/>
          <w:szCs w:val="28"/>
        </w:rPr>
        <w:t>степени удовлетворения материальных, социальных и духовных потребностей населения</w:t>
      </w:r>
      <w:r w:rsidRPr="00F502FE">
        <w:rPr>
          <w:rFonts w:ascii="Times New Roman" w:hAnsi="Times New Roman" w:cs="Times New Roman"/>
          <w:sz w:val="28"/>
          <w:szCs w:val="28"/>
        </w:rPr>
        <w:t>.</w:t>
      </w:r>
      <w:r w:rsidRPr="00F502FE">
        <w:rPr>
          <w:rFonts w:ascii="Times New Roman" w:hAnsi="Times New Roman" w:cs="Times New Roman"/>
          <w:sz w:val="28"/>
          <w:szCs w:val="28"/>
          <w:shd w:val="clear" w:color="auto" w:fill="FFFFFF"/>
        </w:rPr>
        <w:t xml:space="preserve"> Формирование доходов и их распределение (расходы населения), а также оценка воздействия фаз экономических циклов (подъема, кризиса, депрессии и оживления) в целом по России влияют на изменение объема, структуры доходов и расходов населения района.</w:t>
      </w:r>
    </w:p>
    <w:p w:rsidR="000C20B2" w:rsidRPr="00F502FE" w:rsidRDefault="000C20B2" w:rsidP="000C20B2">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Наибольшую долю учтенных доходов работающего населения составляют заработная плата - 70,66% в общей сумме доходов населения. Для неработающего населения главным источником доходов являются социальные трансферты (пенсии, пособия, социальная помощь), которые составляют 25,13% в общей сумме доходов населения.</w:t>
      </w:r>
    </w:p>
    <w:p w:rsidR="000C20B2" w:rsidRPr="00F502FE" w:rsidRDefault="000C20B2" w:rsidP="000C20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По информации Управления Федеральной службы государственной статистики, по итогам 2018 года номинальная начисленная среднемесячная заработная плата составила 72 799,66 рублей, рост показателя в отчетном периоде к уровню 2017 года составил 11,07%. По оценке 2019 года показатель составит 77 181,06 рублей, что выше уровня 2018 года на 6,02%. На прогнозный период по базовому варианту размер определен в сумме от 81 369,97 рублей до 101 840,63 рубля в 2024 году, среднегодовой прирост прогнозного периода запланирован в размере 5,70%.</w:t>
      </w:r>
    </w:p>
    <w:p w:rsidR="00E96C17" w:rsidRPr="00E96C17" w:rsidRDefault="00E8039E" w:rsidP="00E8039E">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8"/>
          <w:szCs w:val="28"/>
        </w:rPr>
        <w:t xml:space="preserve">         </w:t>
      </w:r>
      <w:r w:rsidR="000C20B2" w:rsidRPr="00F502FE">
        <w:rPr>
          <w:rFonts w:ascii="Times New Roman" w:eastAsia="Calibri" w:hAnsi="Times New Roman" w:cs="Times New Roman"/>
          <w:sz w:val="28"/>
          <w:szCs w:val="28"/>
          <w:lang w:eastAsia="ru-RU"/>
        </w:rPr>
        <w:t>Средний размер дохода пенсионера в 2018 году по отношению к 2017 году увеличился на 497,07 рублей или на 2,30 %, и достиг 22 063,93 рубля в месяц.</w:t>
      </w:r>
    </w:p>
    <w:p w:rsidR="000C20B2" w:rsidRPr="006107A7" w:rsidRDefault="000C20B2" w:rsidP="000C20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07A7">
        <w:rPr>
          <w:rFonts w:ascii="Times New Roman" w:hAnsi="Times New Roman" w:cs="Times New Roman"/>
          <w:sz w:val="28"/>
          <w:szCs w:val="28"/>
        </w:rPr>
        <w:t>В 2018 году величина среднедушевых денежных доходов населения увеличилась на 2 639,31 рубль или 7,47% к уровню 2017 года, и составила 37 978,40 рублей. По оценке 2019 года сохранится положительная динамика среднедушевых денежных доходов населения в абсолютном выражении за счет повышения оплаты труда и социальных выплат, которые составят 40 860,61 рубль, в 2020 – 2024 прогнозные годы показатель увеличится с 43 157,10 рублей до 54 025,82 рубля по базовому варианту. Изменение структуры денежных доходов населения в среднесрочном периоде не прогнозируется.</w:t>
      </w:r>
    </w:p>
    <w:p w:rsidR="000C20B2" w:rsidRPr="00F502FE" w:rsidRDefault="000C20B2" w:rsidP="000C20B2">
      <w:pPr>
        <w:spacing w:after="0" w:line="240" w:lineRule="auto"/>
        <w:ind w:firstLine="709"/>
        <w:jc w:val="both"/>
        <w:rPr>
          <w:rFonts w:ascii="Times New Roman" w:hAnsi="Times New Roman" w:cs="Times New Roman"/>
          <w:sz w:val="28"/>
          <w:szCs w:val="28"/>
        </w:rPr>
      </w:pPr>
      <w:r w:rsidRPr="006107A7">
        <w:rPr>
          <w:rFonts w:ascii="Times New Roman" w:hAnsi="Times New Roman" w:cs="Times New Roman"/>
          <w:sz w:val="28"/>
          <w:szCs w:val="28"/>
        </w:rPr>
        <w:t xml:space="preserve">Реальные располагаемые денежные доходы населения в 2018 году увеличились на 0,24 процентных пункта к уровню прошлого года и составили </w:t>
      </w:r>
      <w:r w:rsidRPr="006107A7">
        <w:rPr>
          <w:rFonts w:ascii="Times New Roman" w:hAnsi="Times New Roman" w:cs="Times New Roman"/>
          <w:sz w:val="28"/>
          <w:szCs w:val="28"/>
        </w:rPr>
        <w:lastRenderedPageBreak/>
        <w:t>98,46%. П</w:t>
      </w:r>
      <w:r w:rsidRPr="006107A7">
        <w:rPr>
          <w:rFonts w:ascii="Times New Roman" w:hAnsi="Times New Roman" w:cs="Times New Roman"/>
          <w:iCs/>
          <w:sz w:val="28"/>
          <w:szCs w:val="28"/>
        </w:rPr>
        <w:t>о оценке в 2019 году сложится тенденция роста реальных денежных доходов населения</w:t>
      </w:r>
      <w:r w:rsidRPr="006107A7">
        <w:rPr>
          <w:rFonts w:ascii="Times New Roman" w:hAnsi="Times New Roman" w:cs="Times New Roman"/>
          <w:sz w:val="28"/>
          <w:szCs w:val="28"/>
        </w:rPr>
        <w:t>, которые составят 99,21%, на прогнозный период показатель определен по базовому варианту от 100,10 % до 100,56 % в 2024 году.</w:t>
      </w:r>
    </w:p>
    <w:p w:rsidR="000C20B2" w:rsidRPr="00F502FE" w:rsidRDefault="000C20B2" w:rsidP="000C20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02FE">
        <w:rPr>
          <w:rFonts w:ascii="Times New Roman" w:hAnsi="Times New Roman" w:cs="Times New Roman"/>
          <w:sz w:val="28"/>
          <w:szCs w:val="28"/>
        </w:rPr>
        <w:t>Основной статьей расходов населения остаются покупка товаров, оплата услуг и общественное питание, на которые в 2018 году направлено более 71% от общего объема денежных расходов. Прогнозный период по базовому варианту характеризуется стабильным среднегодовым ростом расходов населения в пределах 4,57%, в объеме от 9090,44 млн. рублей до 10 936,11 млн. рублей в 2024 году.</w:t>
      </w:r>
    </w:p>
    <w:p w:rsidR="00E96C17" w:rsidRPr="00E96C17" w:rsidRDefault="000D6E65" w:rsidP="000D6E65">
      <w:pPr>
        <w:suppressAutoHyphens/>
        <w:spacing w:after="0" w:line="252" w:lineRule="auto"/>
        <w:jc w:val="both"/>
        <w:rPr>
          <w:rFonts w:ascii="Times New Roman" w:eastAsia="Times New Roman" w:hAnsi="Times New Roman" w:cs="Times New Roman"/>
          <w:sz w:val="28"/>
          <w:szCs w:val="28"/>
          <w:lang w:eastAsia="ar-SA"/>
        </w:rPr>
      </w:pPr>
      <w:r>
        <w:rPr>
          <w:rFonts w:ascii="Times New Roman" w:hAnsi="Times New Roman" w:cs="Times New Roman"/>
          <w:color w:val="000000"/>
          <w:sz w:val="28"/>
          <w:szCs w:val="28"/>
        </w:rPr>
        <w:t xml:space="preserve">       </w:t>
      </w:r>
      <w:r w:rsidR="00E96C17" w:rsidRPr="00E96C17">
        <w:rPr>
          <w:rFonts w:ascii="Times New Roman" w:eastAsia="Times New Roman" w:hAnsi="Times New Roman" w:cs="Times New Roman"/>
          <w:sz w:val="28"/>
          <w:szCs w:val="28"/>
          <w:lang w:eastAsia="ar-SA"/>
        </w:rPr>
        <w:t>Положительная динамика доходов населения наряду с ожидаемым оживлением потребительского кредитования, окажет поддержку обороту розничной торговли и сектору услуг.</w:t>
      </w:r>
    </w:p>
    <w:p w:rsidR="00E96C17" w:rsidRPr="00E96C17" w:rsidRDefault="000D6E65" w:rsidP="000D6E65">
      <w:pPr>
        <w:suppressAutoHyphens/>
        <w:spacing w:after="0" w:line="240" w:lineRule="auto"/>
        <w:ind w:right="43"/>
        <w:jc w:val="both"/>
        <w:rPr>
          <w:rFonts w:ascii="Times New Roman" w:eastAsia="Times New Roman" w:hAnsi="Times New Roman" w:cs="Times New Roman"/>
          <w:sz w:val="28"/>
          <w:szCs w:val="28"/>
          <w:lang w:eastAsia="ar-SA"/>
        </w:rPr>
      </w:pPr>
      <w:r>
        <w:rPr>
          <w:rFonts w:ascii="Times New Roman" w:hAnsi="Times New Roman" w:cs="Times New Roman"/>
          <w:color w:val="000000"/>
          <w:sz w:val="28"/>
          <w:szCs w:val="28"/>
        </w:rPr>
        <w:t xml:space="preserve">       </w:t>
      </w:r>
      <w:r w:rsidR="00E96C17" w:rsidRPr="00E96C17">
        <w:rPr>
          <w:rFonts w:ascii="Times New Roman" w:eastAsia="Times New Roman" w:hAnsi="Times New Roman" w:cs="Times New Roman"/>
          <w:sz w:val="28"/>
          <w:szCs w:val="28"/>
          <w:lang w:eastAsia="ar-SA"/>
        </w:rPr>
        <w:t>Повышение уровня жизни населения, улучшение благосостояния, повышение уровня доходов, качества жизни населения, является одной из стратегических задач государства.</w:t>
      </w:r>
    </w:p>
    <w:p w:rsidR="00E96C17" w:rsidRPr="00E96C17" w:rsidRDefault="00E96C17" w:rsidP="00E96C17">
      <w:pPr>
        <w:suppressAutoHyphens/>
        <w:spacing w:after="0" w:line="240" w:lineRule="auto"/>
        <w:ind w:right="43" w:firstLine="426"/>
        <w:jc w:val="both"/>
        <w:rPr>
          <w:rFonts w:ascii="Times New Roman" w:eastAsia="Times New Roman" w:hAnsi="Times New Roman" w:cs="Times New Roman"/>
          <w:sz w:val="28"/>
          <w:szCs w:val="28"/>
          <w:lang w:eastAsia="ar-SA"/>
        </w:rPr>
      </w:pPr>
    </w:p>
    <w:p w:rsidR="00E96C17" w:rsidRPr="00E96C17" w:rsidRDefault="00E96C17" w:rsidP="00E96C17">
      <w:pPr>
        <w:suppressAutoHyphens/>
        <w:spacing w:after="0" w:line="240" w:lineRule="auto"/>
        <w:ind w:right="43" w:firstLine="426"/>
        <w:jc w:val="both"/>
        <w:rPr>
          <w:rFonts w:ascii="Times New Roman" w:eastAsia="Times New Roman" w:hAnsi="Times New Roman" w:cs="Times New Roman"/>
          <w:sz w:val="28"/>
          <w:szCs w:val="28"/>
          <w:lang w:eastAsia="ar-SA"/>
        </w:rPr>
      </w:pPr>
    </w:p>
    <w:p w:rsidR="00E96C17" w:rsidRPr="00E96C17" w:rsidRDefault="00E96C17" w:rsidP="00E96C17">
      <w:pPr>
        <w:numPr>
          <w:ilvl w:val="0"/>
          <w:numId w:val="16"/>
        </w:numPr>
        <w:spacing w:after="0"/>
        <w:contextualSpacing/>
        <w:jc w:val="center"/>
        <w:rPr>
          <w:rFonts w:ascii="Times New Roman" w:hAnsi="Times New Roman" w:cs="Times New Roman"/>
          <w:b/>
          <w:sz w:val="28"/>
          <w:szCs w:val="28"/>
        </w:rPr>
      </w:pPr>
      <w:r w:rsidRPr="00E96C17">
        <w:rPr>
          <w:rFonts w:ascii="Times New Roman" w:hAnsi="Times New Roman" w:cs="Times New Roman"/>
          <w:b/>
          <w:sz w:val="28"/>
          <w:szCs w:val="28"/>
        </w:rPr>
        <w:t>Труд и занятость</w:t>
      </w:r>
    </w:p>
    <w:p w:rsidR="00F35666" w:rsidRPr="00F35666" w:rsidRDefault="00F35666" w:rsidP="00F35666">
      <w:pPr>
        <w:suppressAutoHyphens/>
        <w:spacing w:after="0" w:line="240" w:lineRule="auto"/>
        <w:ind w:left="142"/>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F35666">
        <w:rPr>
          <w:rFonts w:ascii="Times New Roman" w:hAnsi="Times New Roman" w:cs="Times New Roman"/>
          <w:sz w:val="28"/>
          <w:szCs w:val="28"/>
          <w:lang w:eastAsia="ar-SA"/>
        </w:rPr>
        <w:t>Трудовые ресурсы, их качество, создание условий для сохранения и повышения уровня занятости населения во многом предопределяют социально-экономическое развитие Березовского района.</w:t>
      </w:r>
    </w:p>
    <w:p w:rsidR="00F35666" w:rsidRPr="00F35666" w:rsidRDefault="00F35666" w:rsidP="00F35666">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F35666">
        <w:rPr>
          <w:rFonts w:ascii="Times New Roman" w:hAnsi="Times New Roman" w:cs="Times New Roman"/>
          <w:sz w:val="28"/>
          <w:szCs w:val="28"/>
          <w:lang w:eastAsia="ar-SA"/>
        </w:rPr>
        <w:t xml:space="preserve">Прогноз показателей, характеризующих демографическую ситуацию на территории района, базируется на основе сложившейся возрастно-половой структуры населения, существующих и предполагаемых уровнях </w:t>
      </w:r>
      <w:proofErr w:type="gramStart"/>
      <w:r w:rsidRPr="00F35666">
        <w:rPr>
          <w:rFonts w:ascii="Times New Roman" w:hAnsi="Times New Roman" w:cs="Times New Roman"/>
          <w:sz w:val="28"/>
          <w:szCs w:val="28"/>
          <w:lang w:eastAsia="ar-SA"/>
        </w:rPr>
        <w:t>рождаемости  и</w:t>
      </w:r>
      <w:proofErr w:type="gramEnd"/>
      <w:r w:rsidRPr="00F35666">
        <w:rPr>
          <w:rFonts w:ascii="Times New Roman" w:hAnsi="Times New Roman" w:cs="Times New Roman"/>
          <w:sz w:val="28"/>
          <w:szCs w:val="28"/>
          <w:lang w:eastAsia="ar-SA"/>
        </w:rPr>
        <w:t xml:space="preserve"> смертности, а также динамики миграционных потоков.</w:t>
      </w:r>
    </w:p>
    <w:p w:rsidR="00E96C17" w:rsidRDefault="00F35666" w:rsidP="00F35666">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color w:val="000000"/>
          <w:sz w:val="28"/>
          <w:szCs w:val="28"/>
          <w:shd w:val="clear" w:color="auto" w:fill="FFFFFF"/>
        </w:rPr>
        <w:t xml:space="preserve">      </w:t>
      </w:r>
      <w:r w:rsidR="00E96C17" w:rsidRPr="00E96C17">
        <w:rPr>
          <w:rFonts w:ascii="Times New Roman" w:hAnsi="Times New Roman" w:cs="Times New Roman"/>
          <w:color w:val="000000"/>
          <w:sz w:val="28"/>
          <w:szCs w:val="28"/>
          <w:shd w:val="clear" w:color="auto" w:fill="FFFFFF"/>
        </w:rPr>
        <w:t>Численность экономически активного населения в 2018 году, составляет 3,98 тыс. человек.</w:t>
      </w:r>
      <w:r w:rsidR="00E96C17" w:rsidRPr="00E96C17">
        <w:rPr>
          <w:rFonts w:ascii="Times New Roman" w:eastAsia="Times New Roman" w:hAnsi="Times New Roman" w:cs="Times New Roman"/>
          <w:color w:val="FF0000"/>
          <w:sz w:val="28"/>
          <w:szCs w:val="28"/>
          <w:lang w:eastAsia="ar-SA"/>
        </w:rPr>
        <w:t xml:space="preserve"> </w:t>
      </w:r>
      <w:r w:rsidR="00E96C17" w:rsidRPr="00E96C17">
        <w:rPr>
          <w:rFonts w:ascii="Times New Roman" w:eastAsia="Times New Roman" w:hAnsi="Times New Roman" w:cs="Times New Roman"/>
          <w:sz w:val="28"/>
          <w:szCs w:val="28"/>
          <w:lang w:eastAsia="ar-SA"/>
        </w:rPr>
        <w:t xml:space="preserve">Ситуация на рынке труда в 2019 – 2021 годы по базовому сценарию развития будет иметь   отрицательную динамику, с 2022 </w:t>
      </w:r>
      <w:r w:rsidR="006107A7" w:rsidRPr="00E96C17">
        <w:rPr>
          <w:rFonts w:ascii="Times New Roman" w:eastAsia="Times New Roman" w:hAnsi="Times New Roman" w:cs="Times New Roman"/>
          <w:sz w:val="28"/>
          <w:szCs w:val="28"/>
          <w:lang w:eastAsia="ar-SA"/>
        </w:rPr>
        <w:t>ситуация начнет</w:t>
      </w:r>
      <w:r w:rsidR="00E96C17" w:rsidRPr="00E96C17">
        <w:rPr>
          <w:rFonts w:ascii="Times New Roman" w:eastAsia="Times New Roman" w:hAnsi="Times New Roman" w:cs="Times New Roman"/>
          <w:sz w:val="28"/>
          <w:szCs w:val="28"/>
          <w:lang w:eastAsia="ar-SA"/>
        </w:rPr>
        <w:t xml:space="preserve"> изменяться в положительную сторону года сокращения миграционного оттока трудоспособного населения. Незначительное увеличение численности занятых в экономике в прогнозный период обусловлено ростом занятости в государственном и частном секторе. Численность занятых в экономике от общего количества трудовых ресурсов составляет 95,4% в 2018 году и будет находиться в 2020-2024 годах предположительно на том же уровне.  </w:t>
      </w:r>
    </w:p>
    <w:p w:rsidR="00F35666" w:rsidRDefault="00F35666" w:rsidP="00F35666">
      <w:pPr>
        <w:spacing w:after="0" w:line="240" w:lineRule="auto"/>
        <w:ind w:firstLine="708"/>
        <w:jc w:val="both"/>
        <w:rPr>
          <w:rFonts w:ascii="Times New Roman" w:eastAsia="Calibri" w:hAnsi="Times New Roman" w:cs="Times New Roman"/>
          <w:sz w:val="28"/>
          <w:szCs w:val="28"/>
        </w:rPr>
      </w:pPr>
      <w:r w:rsidRPr="00F502FE">
        <w:rPr>
          <w:rFonts w:ascii="Times New Roman" w:eastAsia="Calibri" w:hAnsi="Times New Roman" w:cs="Times New Roman"/>
          <w:sz w:val="28"/>
          <w:szCs w:val="28"/>
        </w:rPr>
        <w:t xml:space="preserve">Структура численности занятых в экономике </w:t>
      </w:r>
      <w:proofErr w:type="gramStart"/>
      <w:r w:rsidRPr="00F502FE">
        <w:rPr>
          <w:rFonts w:ascii="Times New Roman" w:eastAsia="Calibri" w:hAnsi="Times New Roman" w:cs="Times New Roman"/>
          <w:sz w:val="28"/>
          <w:szCs w:val="28"/>
        </w:rPr>
        <w:t>населения  в</w:t>
      </w:r>
      <w:proofErr w:type="gramEnd"/>
      <w:r w:rsidRPr="00F502FE">
        <w:rPr>
          <w:rFonts w:ascii="Times New Roman" w:eastAsia="Calibri" w:hAnsi="Times New Roman" w:cs="Times New Roman"/>
          <w:sz w:val="28"/>
          <w:szCs w:val="28"/>
        </w:rPr>
        <w:t xml:space="preserve"> 2018 году сложилась следующим образом: 38,49% заняты на предприятиях и в организациях государственной и муниципальной форм собственности (2017 год – 37,74%), 33,58% на предприятиях и организациях смешанной формы собственности (2017 год – 33,64%),  26,44% в частном секторе (2017 год – 27,14%), и 1,49% в общественных организациях (2017 год – 1,48%).</w:t>
      </w:r>
    </w:p>
    <w:p w:rsidR="00F35666" w:rsidRDefault="00F35666" w:rsidP="00F35666">
      <w:pPr>
        <w:spacing w:after="0" w:line="240" w:lineRule="auto"/>
        <w:ind w:firstLine="708"/>
        <w:jc w:val="both"/>
        <w:rPr>
          <w:rFonts w:ascii="Times New Roman" w:eastAsia="Calibri" w:hAnsi="Times New Roman" w:cs="Times New Roman"/>
          <w:sz w:val="28"/>
          <w:szCs w:val="28"/>
        </w:rPr>
      </w:pPr>
    </w:p>
    <w:p w:rsidR="00F35666" w:rsidRDefault="00F35666" w:rsidP="001C342B">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-60960</wp:posOffset>
            </wp:positionH>
            <wp:positionV relativeFrom="paragraph">
              <wp:posOffset>0</wp:posOffset>
            </wp:positionV>
            <wp:extent cx="6181725" cy="2990850"/>
            <wp:effectExtent l="0" t="0" r="952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rsidR="00E96C17" w:rsidRPr="00F35666" w:rsidRDefault="00F35666" w:rsidP="00E96C17">
      <w:pPr>
        <w:spacing w:after="0" w:line="240" w:lineRule="auto"/>
        <w:jc w:val="both"/>
        <w:rPr>
          <w:sz w:val="18"/>
          <w:szCs w:val="18"/>
        </w:rPr>
      </w:pPr>
      <w:r>
        <w:rPr>
          <w:rFonts w:ascii="Times New Roman" w:eastAsia="Times New Roman" w:hAnsi="Times New Roman" w:cs="Times New Roman"/>
          <w:sz w:val="28"/>
          <w:szCs w:val="28"/>
          <w:lang w:eastAsia="ar-SA"/>
        </w:rPr>
        <w:t xml:space="preserve">    </w:t>
      </w:r>
      <w:r w:rsidR="00E96C17" w:rsidRPr="00E96C17">
        <w:rPr>
          <w:rFonts w:ascii="Times New Roman" w:eastAsia="Times New Roman" w:hAnsi="Times New Roman" w:cs="Times New Roman"/>
          <w:sz w:val="28"/>
          <w:szCs w:val="28"/>
          <w:lang w:eastAsia="ar-SA"/>
        </w:rPr>
        <w:t>В целях сохранения позитивной динамики на рынке труда действует</w:t>
      </w:r>
      <w:r w:rsidR="00E96C17" w:rsidRPr="00E96C17">
        <w:rPr>
          <w:sz w:val="18"/>
          <w:szCs w:val="18"/>
        </w:rPr>
        <w:t xml:space="preserve"> </w:t>
      </w:r>
      <w:r w:rsidR="00E96C17" w:rsidRPr="00E96C17">
        <w:rPr>
          <w:rFonts w:ascii="Times New Roman" w:eastAsia="Times New Roman" w:hAnsi="Times New Roman" w:cs="Times New Roman"/>
          <w:sz w:val="28"/>
          <w:szCs w:val="28"/>
          <w:lang w:eastAsia="ru-RU"/>
        </w:rPr>
        <w:t xml:space="preserve">муниципальная программа «Содействие занятости населения в городском поселении </w:t>
      </w:r>
      <w:proofErr w:type="spellStart"/>
      <w:r w:rsidR="00E96C17" w:rsidRPr="00E96C17">
        <w:rPr>
          <w:rFonts w:ascii="Times New Roman" w:eastAsia="Times New Roman" w:hAnsi="Times New Roman" w:cs="Times New Roman"/>
          <w:sz w:val="28"/>
          <w:szCs w:val="28"/>
          <w:lang w:eastAsia="ru-RU"/>
        </w:rPr>
        <w:t>Игрим</w:t>
      </w:r>
      <w:proofErr w:type="spellEnd"/>
      <w:r w:rsidR="00E96C17" w:rsidRPr="00E96C17">
        <w:rPr>
          <w:rFonts w:ascii="Times New Roman" w:eastAsia="Times New Roman" w:hAnsi="Times New Roman" w:cs="Times New Roman"/>
          <w:sz w:val="28"/>
          <w:szCs w:val="28"/>
          <w:lang w:eastAsia="ru-RU"/>
        </w:rPr>
        <w:t>»,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 с учетом половозрастных и иных особенностей граждан.</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lastRenderedPageBreak/>
        <w:t xml:space="preserve">      Численность зарегистрированных безработных в 2018 году составила 186 человек, что на 52 человека больше чем в 2017 году. Это, прежде всего, связано с экономической нестабильностью, банкротством ОАО «</w:t>
      </w:r>
      <w:proofErr w:type="spellStart"/>
      <w:r w:rsidRPr="00E96C17">
        <w:rPr>
          <w:rFonts w:ascii="Times New Roman" w:eastAsia="Times New Roman" w:hAnsi="Times New Roman" w:cs="Times New Roman"/>
          <w:sz w:val="28"/>
          <w:szCs w:val="28"/>
          <w:lang w:eastAsia="ru-RU"/>
        </w:rPr>
        <w:t>Приобьтрубопроводстрой</w:t>
      </w:r>
      <w:proofErr w:type="spellEnd"/>
      <w:r w:rsidRPr="00E96C17">
        <w:rPr>
          <w:rFonts w:ascii="Times New Roman" w:eastAsia="Times New Roman" w:hAnsi="Times New Roman" w:cs="Times New Roman"/>
          <w:sz w:val="28"/>
          <w:szCs w:val="28"/>
          <w:lang w:eastAsia="ru-RU"/>
        </w:rPr>
        <w:t xml:space="preserve">» </w:t>
      </w:r>
      <w:r w:rsidR="00B50934" w:rsidRPr="00E96C17">
        <w:rPr>
          <w:rFonts w:ascii="Times New Roman" w:eastAsia="Times New Roman" w:hAnsi="Times New Roman" w:cs="Times New Roman"/>
          <w:sz w:val="28"/>
          <w:szCs w:val="28"/>
          <w:lang w:eastAsia="ru-RU"/>
        </w:rPr>
        <w:t xml:space="preserve">и </w:t>
      </w:r>
      <w:r w:rsidR="00B50934" w:rsidRPr="00E96C17">
        <w:rPr>
          <w:rFonts w:ascii="Times New Roman" w:hAnsi="Times New Roman" w:cs="Times New Roman"/>
          <w:sz w:val="28"/>
          <w:szCs w:val="28"/>
        </w:rPr>
        <w:t>сокращением работающих</w:t>
      </w:r>
      <w:r w:rsidRPr="00E96C17">
        <w:rPr>
          <w:rFonts w:ascii="Times New Roman" w:hAnsi="Times New Roman" w:cs="Times New Roman"/>
          <w:sz w:val="28"/>
          <w:szCs w:val="28"/>
        </w:rPr>
        <w:t xml:space="preserve"> в ОАО «Аэропорт Сургут»</w:t>
      </w:r>
      <w:r w:rsidRPr="00E96C17">
        <w:rPr>
          <w:rFonts w:ascii="Times New Roman" w:eastAsia="Times New Roman" w:hAnsi="Times New Roman" w:cs="Times New Roman"/>
          <w:sz w:val="28"/>
          <w:szCs w:val="28"/>
          <w:lang w:eastAsia="ru-RU"/>
        </w:rPr>
        <w:t>. В прогнозном периоде 2020-2024 уровень безработицы немного стабилизируется и будет на уровне 175 человек.</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Уровень зарегистрированной безработицы за отчетный период составил 4,31 %, к 2024 году по базовому варианту- 4,4 %.</w:t>
      </w:r>
    </w:p>
    <w:p w:rsidR="00E96C17" w:rsidRPr="00E96C17" w:rsidRDefault="00E96C17" w:rsidP="00E96C17">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Численность незанятых граждан, зарегистрированных в КУ Ханты-Мансийского округа –Югры «Березовский центр занятости населения», в расчете на одну заявленную вакансию (на конец года) составила 13,1 человек в 2018 году, что в два раза превышает показатель 2017 года. </w:t>
      </w:r>
    </w:p>
    <w:p w:rsidR="00E96C17" w:rsidRPr="00E96C17" w:rsidRDefault="00E96C17" w:rsidP="00E96C17">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Данные показатели свидетельствуют о том, что, несмотря на проводимую работу, по-прежнему, характерной чертой рынка труда муниципального образования является квалификационное несоответствие спроса и предложение рабочей силы.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 водитель вездехода, контролер лома и отходов металлов, массажист, машинист бульдозера, машинист крана, машинист экскаватора, моторист, оператор котельной, охранник, тракторист, </w:t>
      </w:r>
      <w:proofErr w:type="spellStart"/>
      <w:r w:rsidRPr="00E96C17">
        <w:rPr>
          <w:rFonts w:ascii="Times New Roman" w:eastAsia="Times New Roman" w:hAnsi="Times New Roman" w:cs="Times New Roman"/>
          <w:sz w:val="28"/>
          <w:szCs w:val="28"/>
          <w:lang w:eastAsia="ru-RU"/>
        </w:rPr>
        <w:t>электрогазосварщик</w:t>
      </w:r>
      <w:proofErr w:type="spellEnd"/>
      <w:r w:rsidRPr="00E96C17">
        <w:rPr>
          <w:rFonts w:ascii="Times New Roman" w:eastAsia="Times New Roman" w:hAnsi="Times New Roman" w:cs="Times New Roman"/>
          <w:sz w:val="28"/>
          <w:szCs w:val="28"/>
          <w:lang w:eastAsia="ru-RU"/>
        </w:rPr>
        <w:t>, электромонтер</w:t>
      </w:r>
      <w:r w:rsidRPr="00E96C17">
        <w:rPr>
          <w:rFonts w:ascii="Times New Roman" w:eastAsia="Times New Roman" w:hAnsi="Times New Roman" w:cs="Times New Roman"/>
          <w:sz w:val="24"/>
          <w:szCs w:val="24"/>
          <w:lang w:eastAsia="ru-RU"/>
        </w:rPr>
        <w:t xml:space="preserve"> </w:t>
      </w:r>
      <w:r w:rsidRPr="00E96C17">
        <w:rPr>
          <w:rFonts w:ascii="Times New Roman" w:eastAsia="Times New Roman" w:hAnsi="Times New Roman" w:cs="Times New Roman"/>
          <w:sz w:val="28"/>
          <w:szCs w:val="28"/>
          <w:lang w:eastAsia="ru-RU"/>
        </w:rPr>
        <w:t>и т.д.</w:t>
      </w:r>
    </w:p>
    <w:p w:rsidR="00E96C17" w:rsidRPr="00E96C17" w:rsidRDefault="00E96C17" w:rsidP="00E96C17">
      <w:pPr>
        <w:widowControl w:val="0"/>
        <w:spacing w:after="0" w:line="240" w:lineRule="auto"/>
        <w:ind w:right="-1" w:firstLine="709"/>
        <w:jc w:val="both"/>
        <w:rPr>
          <w:rFonts w:ascii="Times New Roman" w:hAnsi="Times New Roman" w:cs="Times New Roman"/>
          <w:sz w:val="28"/>
          <w:szCs w:val="28"/>
        </w:rPr>
      </w:pPr>
      <w:r w:rsidRPr="00E96C17">
        <w:rPr>
          <w:rFonts w:ascii="Times New Roman" w:hAnsi="Times New Roman" w:cs="Times New Roman"/>
          <w:sz w:val="28"/>
          <w:szCs w:val="28"/>
        </w:rPr>
        <w:t>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государственной программы Ханты-Мансийского автономного округа – Югры «Поддержка занятости населения», в которой сохранены стимулирующие меры государственной поддержки работодателям и отдельным категориям граждан, а также мероприятия во исполнение поручений Президента Российской Федерации:</w:t>
      </w:r>
    </w:p>
    <w:p w:rsidR="00E96C17" w:rsidRPr="00E96C17" w:rsidRDefault="00E96C17" w:rsidP="00E96C17">
      <w:pPr>
        <w:widowControl w:val="0"/>
        <w:spacing w:after="0" w:line="240" w:lineRule="auto"/>
        <w:ind w:right="-1" w:firstLine="709"/>
        <w:jc w:val="both"/>
        <w:rPr>
          <w:rFonts w:ascii="Times New Roman" w:hAnsi="Times New Roman" w:cs="Times New Roman"/>
          <w:sz w:val="28"/>
          <w:szCs w:val="28"/>
        </w:rPr>
      </w:pPr>
      <w:r w:rsidRPr="00E96C17">
        <w:rPr>
          <w:rFonts w:ascii="Times New Roman" w:hAnsi="Times New Roman" w:cs="Times New Roman"/>
          <w:sz w:val="28"/>
          <w:szCs w:val="28"/>
        </w:rPr>
        <w:t>- содействие в трудоустройстве инвалидов, одиноких родителей, многодетных родителей и родителей, воспитывающих детей-инвалидов, женщин, находящихся в отпуске по уходу за ребенком в возрасте до 3-х лет;</w:t>
      </w:r>
    </w:p>
    <w:p w:rsidR="00E96C17" w:rsidRPr="00E96C17" w:rsidRDefault="00E96C17" w:rsidP="00E96C17">
      <w:pPr>
        <w:widowControl w:val="0"/>
        <w:spacing w:after="0" w:line="240" w:lineRule="auto"/>
        <w:ind w:right="-1" w:firstLine="709"/>
        <w:jc w:val="both"/>
        <w:rPr>
          <w:rFonts w:ascii="Times New Roman" w:hAnsi="Times New Roman" w:cs="Times New Roman"/>
          <w:sz w:val="28"/>
          <w:szCs w:val="28"/>
        </w:rPr>
      </w:pPr>
      <w:r w:rsidRPr="00E96C17">
        <w:rPr>
          <w:rFonts w:ascii="Times New Roman" w:hAnsi="Times New Roman" w:cs="Times New Roman"/>
          <w:sz w:val="28"/>
          <w:szCs w:val="28"/>
        </w:rPr>
        <w:t xml:space="preserve">- содействие занятости граждан </w:t>
      </w:r>
      <w:proofErr w:type="spellStart"/>
      <w:r w:rsidRPr="00E96C17">
        <w:rPr>
          <w:rFonts w:ascii="Times New Roman" w:hAnsi="Times New Roman" w:cs="Times New Roman"/>
          <w:sz w:val="28"/>
          <w:szCs w:val="28"/>
        </w:rPr>
        <w:t>предпенсионного</w:t>
      </w:r>
      <w:proofErr w:type="spellEnd"/>
      <w:r w:rsidRPr="00E96C17">
        <w:rPr>
          <w:rFonts w:ascii="Times New Roman" w:hAnsi="Times New Roman" w:cs="Times New Roman"/>
          <w:sz w:val="28"/>
          <w:szCs w:val="28"/>
        </w:rPr>
        <w:t xml:space="preserve"> и пенсионного возраста;</w:t>
      </w:r>
    </w:p>
    <w:p w:rsidR="00E96C17" w:rsidRPr="00E96C17" w:rsidRDefault="00E96C17" w:rsidP="00E96C17">
      <w:pPr>
        <w:widowControl w:val="0"/>
        <w:spacing w:after="0" w:line="240" w:lineRule="auto"/>
        <w:ind w:right="-1" w:firstLine="709"/>
        <w:jc w:val="both"/>
        <w:rPr>
          <w:rFonts w:ascii="Times New Roman" w:hAnsi="Times New Roman" w:cs="Times New Roman"/>
          <w:sz w:val="28"/>
          <w:szCs w:val="28"/>
        </w:rPr>
      </w:pPr>
      <w:r w:rsidRPr="00E96C17">
        <w:rPr>
          <w:rFonts w:ascii="Times New Roman" w:hAnsi="Times New Roman" w:cs="Times New Roman"/>
          <w:sz w:val="28"/>
          <w:szCs w:val="28"/>
        </w:rPr>
        <w:t>- содействие временному трудоустройству лиц, освободившихся из мест лишения свободы, и лиц, осужденных к исполнению наказания в виде лишения свободы и др.</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sz w:val="28"/>
          <w:szCs w:val="28"/>
          <w:lang w:eastAsia="ar-SA"/>
        </w:rPr>
        <w:t xml:space="preserve">По-прежнему остается сложным трудоустройство ряда социально-демографических групп (населения в деревнях, молодежи без практического опыта работы, отдельных контингентов женского населения, инвалидов). </w:t>
      </w:r>
    </w:p>
    <w:p w:rsidR="00E96C17" w:rsidRPr="00E96C17" w:rsidRDefault="00E96C17" w:rsidP="00E96C17">
      <w:pPr>
        <w:tabs>
          <w:tab w:val="left" w:pos="540"/>
        </w:tabs>
        <w:spacing w:after="0"/>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Причина высокого уровня безработицы заключена в том, что в сельской местности отсутствуют вакансии и безработица носит застойный характер. Население, в том числе и молодежь, проживающее в сельской местности, </w:t>
      </w:r>
      <w:r w:rsidRPr="00E96C17">
        <w:rPr>
          <w:rFonts w:ascii="Times New Roman" w:eastAsia="Times New Roman" w:hAnsi="Times New Roman" w:cs="Times New Roman"/>
          <w:sz w:val="28"/>
          <w:szCs w:val="28"/>
          <w:lang w:eastAsia="ru-RU"/>
        </w:rPr>
        <w:lastRenderedPageBreak/>
        <w:t>маломобильно и не желает обучаться рабочим профессиям с целью поиска работы в других территориях округа и России.</w:t>
      </w:r>
    </w:p>
    <w:p w:rsidR="00E96C17" w:rsidRPr="00E96C17" w:rsidRDefault="00E96C17" w:rsidP="00E96C17">
      <w:pPr>
        <w:suppressAutoHyphens/>
        <w:spacing w:after="0"/>
        <w:ind w:firstLine="540"/>
        <w:jc w:val="both"/>
        <w:rPr>
          <w:rFonts w:ascii="Times New Roman" w:eastAsia="Times New Roman" w:hAnsi="Times New Roman" w:cs="Times New Roman"/>
          <w:color w:val="FF0000"/>
          <w:sz w:val="28"/>
          <w:szCs w:val="28"/>
          <w:lang w:eastAsia="ar-SA"/>
        </w:rPr>
      </w:pPr>
      <w:r w:rsidRPr="00E96C17">
        <w:rPr>
          <w:rFonts w:ascii="Times New Roman" w:eastAsia="Times New Roman" w:hAnsi="Times New Roman" w:cs="Times New Roman"/>
          <w:sz w:val="28"/>
          <w:szCs w:val="28"/>
          <w:lang w:eastAsia="ar-SA"/>
        </w:rPr>
        <w:t>Отсутствие высокооплачиваемых вакансий в базе данных Березовского центра занятости населения, высокооплачиваемых рабочих мест в муниципальных и частных предприятиях,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w:t>
      </w:r>
      <w:r w:rsidRPr="00E96C17">
        <w:rPr>
          <w:rFonts w:ascii="Times New Roman" w:eastAsia="Times New Roman" w:hAnsi="Times New Roman" w:cs="Times New Roman"/>
          <w:color w:val="FF0000"/>
          <w:sz w:val="28"/>
          <w:szCs w:val="28"/>
          <w:lang w:eastAsia="ar-SA"/>
        </w:rPr>
        <w:t xml:space="preserve"> </w:t>
      </w:r>
    </w:p>
    <w:p w:rsidR="00E96C17" w:rsidRPr="00E96C17" w:rsidRDefault="00E96C17" w:rsidP="00E96C17">
      <w:pPr>
        <w:suppressAutoHyphens/>
        <w:spacing w:after="0"/>
        <w:ind w:firstLine="540"/>
        <w:jc w:val="both"/>
        <w:rPr>
          <w:rFonts w:ascii="Times New Roman" w:eastAsia="Times New Roman" w:hAnsi="Times New Roman" w:cs="Times New Roman"/>
          <w:sz w:val="28"/>
          <w:szCs w:val="28"/>
          <w:lang w:eastAsia="ar-SA"/>
        </w:rPr>
      </w:pPr>
      <w:r w:rsidRPr="00E96C17">
        <w:rPr>
          <w:rFonts w:ascii="Times New Roman" w:eastAsia="Times New Roman" w:hAnsi="Times New Roman" w:cs="Times New Roman"/>
          <w:sz w:val="28"/>
          <w:szCs w:val="28"/>
          <w:lang w:eastAsia="ar-SA"/>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rsidR="00E96C17" w:rsidRPr="00E96C17" w:rsidRDefault="00E96C17" w:rsidP="00E96C17">
      <w:pPr>
        <w:suppressAutoHyphens/>
        <w:spacing w:after="0"/>
        <w:ind w:firstLine="567"/>
        <w:jc w:val="both"/>
        <w:rPr>
          <w:rFonts w:ascii="Times New Roman" w:eastAsia="Times New Roman" w:hAnsi="Times New Roman" w:cs="Times New Roman"/>
          <w:b/>
          <w:sz w:val="28"/>
          <w:szCs w:val="28"/>
          <w:lang w:eastAsia="ar-SA"/>
        </w:rPr>
      </w:pPr>
      <w:r w:rsidRPr="00E96C17">
        <w:rPr>
          <w:rFonts w:ascii="Times New Roman" w:eastAsia="Times New Roman" w:hAnsi="Times New Roman" w:cs="Times New Roman"/>
          <w:sz w:val="28"/>
          <w:szCs w:val="28"/>
          <w:lang w:eastAsia="ar-SA"/>
        </w:rPr>
        <w:t xml:space="preserve">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w:t>
      </w:r>
      <w:proofErr w:type="spellStart"/>
      <w:r w:rsidRPr="00E96C17">
        <w:rPr>
          <w:rFonts w:ascii="Times New Roman" w:eastAsia="Times New Roman" w:hAnsi="Times New Roman" w:cs="Times New Roman"/>
          <w:sz w:val="28"/>
          <w:szCs w:val="28"/>
          <w:lang w:eastAsia="ar-SA"/>
        </w:rPr>
        <w:t>Игрим</w:t>
      </w:r>
      <w:proofErr w:type="spellEnd"/>
      <w:r w:rsidRPr="00E96C17">
        <w:rPr>
          <w:rFonts w:ascii="Times New Roman" w:eastAsia="Times New Roman" w:hAnsi="Times New Roman" w:cs="Times New Roman"/>
          <w:sz w:val="28"/>
          <w:szCs w:val="28"/>
          <w:lang w:eastAsia="ar-SA"/>
        </w:rPr>
        <w:t>.</w:t>
      </w:r>
    </w:p>
    <w:p w:rsidR="00E96C17" w:rsidRPr="00E96C17" w:rsidRDefault="00E96C17" w:rsidP="00E96C17">
      <w:pPr>
        <w:rPr>
          <w:rFonts w:ascii="Times New Roman" w:hAnsi="Times New Roman" w:cs="Times New Roman"/>
          <w:b/>
          <w:sz w:val="28"/>
          <w:szCs w:val="28"/>
        </w:rPr>
      </w:pPr>
    </w:p>
    <w:p w:rsidR="00E96C17" w:rsidRPr="00E96C17" w:rsidRDefault="00E96C17" w:rsidP="00E96C17">
      <w:pPr>
        <w:rPr>
          <w:rFonts w:ascii="Times New Roman" w:hAnsi="Times New Roman" w:cs="Times New Roman"/>
          <w:b/>
          <w:color w:val="000000" w:themeColor="text1"/>
          <w:sz w:val="28"/>
          <w:szCs w:val="28"/>
        </w:rPr>
      </w:pPr>
      <w:r w:rsidRPr="00E96C17">
        <w:rPr>
          <w:rFonts w:ascii="Times New Roman" w:hAnsi="Times New Roman" w:cs="Times New Roman"/>
          <w:b/>
          <w:color w:val="000000" w:themeColor="text1"/>
          <w:sz w:val="28"/>
          <w:szCs w:val="28"/>
        </w:rPr>
        <w:t xml:space="preserve">                                                         7. Демография</w:t>
      </w:r>
    </w:p>
    <w:p w:rsidR="00E96C17" w:rsidRPr="00E96C17" w:rsidRDefault="00E96C17" w:rsidP="00E96C17">
      <w:pPr>
        <w:tabs>
          <w:tab w:val="left" w:pos="540"/>
          <w:tab w:val="center" w:pos="4677"/>
          <w:tab w:val="right" w:pos="9355"/>
        </w:tabs>
        <w:spacing w:after="0" w:line="240" w:lineRule="auto"/>
        <w:jc w:val="center"/>
        <w:rPr>
          <w:rFonts w:ascii="Times New Roman" w:eastAsia="Times New Roman" w:hAnsi="Times New Roman" w:cs="Times New Roman"/>
          <w:b/>
          <w:bCs/>
          <w:sz w:val="24"/>
          <w:szCs w:val="24"/>
          <w:lang w:eastAsia="ar-SA"/>
        </w:rPr>
      </w:pPr>
      <w:r w:rsidRPr="00E96C17">
        <w:rPr>
          <w:rFonts w:ascii="Times New Roman" w:eastAsia="Times New Roman" w:hAnsi="Times New Roman" w:cs="Times New Roman"/>
          <w:b/>
          <w:bCs/>
          <w:sz w:val="24"/>
          <w:szCs w:val="24"/>
          <w:lang w:eastAsia="ar-SA"/>
        </w:rPr>
        <w:t xml:space="preserve">Основные демографические показатели городского поселения </w:t>
      </w:r>
      <w:proofErr w:type="spellStart"/>
      <w:r w:rsidRPr="00E96C17">
        <w:rPr>
          <w:rFonts w:ascii="Times New Roman" w:eastAsia="Times New Roman" w:hAnsi="Times New Roman" w:cs="Times New Roman"/>
          <w:b/>
          <w:bCs/>
          <w:sz w:val="24"/>
          <w:szCs w:val="24"/>
          <w:lang w:eastAsia="ar-SA"/>
        </w:rPr>
        <w:t>Игрим</w:t>
      </w:r>
      <w:proofErr w:type="spellEnd"/>
    </w:p>
    <w:p w:rsidR="00E96C17" w:rsidRPr="00E96C17" w:rsidRDefault="00E96C17" w:rsidP="00E96C17">
      <w:pPr>
        <w:tabs>
          <w:tab w:val="left" w:pos="540"/>
          <w:tab w:val="center" w:pos="4677"/>
          <w:tab w:val="right" w:pos="9355"/>
        </w:tabs>
        <w:spacing w:after="0" w:line="240" w:lineRule="auto"/>
        <w:rPr>
          <w:rFonts w:ascii="Times New Roman" w:eastAsia="Times New Roman" w:hAnsi="Times New Roman" w:cs="Times New Roman"/>
          <w:b/>
          <w:bCs/>
          <w:sz w:val="24"/>
          <w:szCs w:val="24"/>
          <w:lang w:eastAsia="ar-SA"/>
        </w:rPr>
      </w:pPr>
    </w:p>
    <w:tbl>
      <w:tblPr>
        <w:tblW w:w="9356" w:type="dxa"/>
        <w:tblInd w:w="108" w:type="dxa"/>
        <w:tblLayout w:type="fixed"/>
        <w:tblLook w:val="04A0" w:firstRow="1" w:lastRow="0" w:firstColumn="1" w:lastColumn="0" w:noHBand="0" w:noVBand="1"/>
      </w:tblPr>
      <w:tblGrid>
        <w:gridCol w:w="2835"/>
        <w:gridCol w:w="1134"/>
        <w:gridCol w:w="1559"/>
        <w:gridCol w:w="1985"/>
        <w:gridCol w:w="1843"/>
      </w:tblGrid>
      <w:tr w:rsidR="00E96C17" w:rsidRPr="00E96C17" w:rsidTr="00E96C17">
        <w:trPr>
          <w:cantSplit/>
          <w:trHeight w:val="767"/>
          <w:tblHeader/>
        </w:trPr>
        <w:tc>
          <w:tcPr>
            <w:tcW w:w="2835" w:type="dxa"/>
            <w:vMerge w:val="restart"/>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uppressAutoHyphens/>
              <w:snapToGrid w:val="0"/>
              <w:spacing w:after="0" w:line="240" w:lineRule="auto"/>
              <w:ind w:firstLine="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Показатели</w:t>
            </w:r>
          </w:p>
        </w:tc>
        <w:tc>
          <w:tcPr>
            <w:tcW w:w="1134" w:type="dxa"/>
            <w:vMerge w:val="restart"/>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2018</w:t>
            </w:r>
          </w:p>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отчет</w:t>
            </w:r>
          </w:p>
        </w:tc>
        <w:tc>
          <w:tcPr>
            <w:tcW w:w="5387" w:type="dxa"/>
            <w:gridSpan w:val="3"/>
            <w:tcBorders>
              <w:top w:val="single" w:sz="4" w:space="0" w:color="000000"/>
              <w:left w:val="single" w:sz="4" w:space="0" w:color="000000"/>
              <w:bottom w:val="single" w:sz="4" w:space="0" w:color="auto"/>
              <w:right w:val="single" w:sz="4" w:space="0" w:color="000000"/>
            </w:tcBorders>
            <w:hideMark/>
          </w:tcPr>
          <w:p w:rsidR="00E96C17" w:rsidRPr="00E96C17" w:rsidRDefault="00E96C17" w:rsidP="00E96C17">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 xml:space="preserve"> Прогноз (базовый вариант)</w:t>
            </w:r>
          </w:p>
        </w:tc>
      </w:tr>
      <w:tr w:rsidR="00E96C17" w:rsidRPr="00E96C17" w:rsidTr="00E96C17">
        <w:trPr>
          <w:cantSplit/>
          <w:trHeight w:val="396"/>
          <w:tblHeader/>
        </w:trPr>
        <w:tc>
          <w:tcPr>
            <w:tcW w:w="2835" w:type="dxa"/>
            <w:vMerge/>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pacing w:after="0" w:line="240" w:lineRule="auto"/>
              <w:rPr>
                <w:rFonts w:ascii="Times New Roman" w:eastAsia="Times New Roman" w:hAnsi="Times New Roman" w:cs="Times New Roman"/>
                <w:sz w:val="20"/>
                <w:szCs w:val="20"/>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000000"/>
              <w:bottom w:val="single" w:sz="4" w:space="0" w:color="000000"/>
              <w:right w:val="nil"/>
            </w:tcBorders>
            <w:hideMark/>
          </w:tcPr>
          <w:p w:rsidR="00E96C17" w:rsidRPr="00E96C17" w:rsidRDefault="00E96C17" w:rsidP="00E96C17">
            <w:pPr>
              <w:suppressAutoHyphens/>
              <w:snapToGrid w:val="0"/>
              <w:spacing w:after="120" w:line="240" w:lineRule="auto"/>
              <w:ind w:left="283" w:right="140"/>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 xml:space="preserve">  2019</w:t>
            </w:r>
          </w:p>
        </w:tc>
        <w:tc>
          <w:tcPr>
            <w:tcW w:w="1985" w:type="dxa"/>
            <w:tcBorders>
              <w:top w:val="single" w:sz="4" w:space="0" w:color="auto"/>
              <w:left w:val="single" w:sz="4" w:space="0" w:color="000000"/>
              <w:bottom w:val="single" w:sz="4" w:space="0" w:color="000000"/>
              <w:right w:val="nil"/>
            </w:tcBorders>
            <w:hideMark/>
          </w:tcPr>
          <w:p w:rsidR="00E96C17" w:rsidRPr="00E96C17" w:rsidRDefault="00E96C17" w:rsidP="00E96C17">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2020</w:t>
            </w:r>
          </w:p>
        </w:tc>
        <w:tc>
          <w:tcPr>
            <w:tcW w:w="1843" w:type="dxa"/>
            <w:tcBorders>
              <w:top w:val="single" w:sz="4" w:space="0" w:color="auto"/>
              <w:left w:val="single" w:sz="4" w:space="0" w:color="000000"/>
              <w:bottom w:val="single" w:sz="4" w:space="0" w:color="000000"/>
              <w:right w:val="single" w:sz="4" w:space="0" w:color="000000"/>
            </w:tcBorders>
            <w:hideMark/>
          </w:tcPr>
          <w:p w:rsidR="00E96C17" w:rsidRPr="00E96C17" w:rsidRDefault="00E96C17" w:rsidP="00E96C17">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2021</w:t>
            </w:r>
          </w:p>
        </w:tc>
      </w:tr>
      <w:tr w:rsidR="00E96C17" w:rsidRPr="00E96C17" w:rsidTr="00E96C17">
        <w:tc>
          <w:tcPr>
            <w:tcW w:w="2835" w:type="dxa"/>
            <w:tcBorders>
              <w:top w:val="single" w:sz="4" w:space="0" w:color="000000"/>
              <w:left w:val="single" w:sz="4" w:space="0" w:color="000000"/>
              <w:bottom w:val="single" w:sz="4" w:space="0" w:color="000000"/>
              <w:right w:val="nil"/>
            </w:tcBorders>
            <w:hideMark/>
          </w:tcPr>
          <w:p w:rsidR="00E96C17" w:rsidRPr="00E96C17" w:rsidRDefault="00E96C17" w:rsidP="00E96C17">
            <w:pPr>
              <w:suppressAutoHyphens/>
              <w:spacing w:after="120" w:line="240" w:lineRule="auto"/>
              <w:ind w:right="-62"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Численность населения, (среднегодовая) тыс. чел.</w:t>
            </w:r>
          </w:p>
        </w:tc>
        <w:tc>
          <w:tcPr>
            <w:tcW w:w="1134"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7,67</w:t>
            </w:r>
          </w:p>
        </w:tc>
        <w:tc>
          <w:tcPr>
            <w:tcW w:w="1559" w:type="dxa"/>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uppressAutoHyphens/>
              <w:spacing w:after="120" w:line="240" w:lineRule="auto"/>
              <w:ind w:right="140"/>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7,65</w:t>
            </w:r>
          </w:p>
        </w:tc>
        <w:tc>
          <w:tcPr>
            <w:tcW w:w="1985" w:type="dxa"/>
            <w:tcBorders>
              <w:top w:val="single" w:sz="4" w:space="0" w:color="000000"/>
              <w:left w:val="single" w:sz="4" w:space="0" w:color="000000"/>
              <w:bottom w:val="single" w:sz="4" w:space="0" w:color="000000"/>
              <w:right w:val="nil"/>
            </w:tcBorders>
            <w:vAlign w:val="center"/>
            <w:hideMark/>
          </w:tcPr>
          <w:p w:rsidR="00E96C17" w:rsidRPr="00E96C17" w:rsidRDefault="00E96C17" w:rsidP="00E96C17">
            <w:pPr>
              <w:suppressAutoHyphens/>
              <w:spacing w:after="12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7,66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C17" w:rsidRPr="00E96C17" w:rsidRDefault="00E96C17" w:rsidP="00E96C17">
            <w:pPr>
              <w:suppressAutoHyphens/>
              <w:spacing w:after="120" w:line="240" w:lineRule="auto"/>
              <w:ind w:left="34" w:right="-108"/>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7,67</w:t>
            </w:r>
          </w:p>
        </w:tc>
      </w:tr>
      <w:tr w:rsidR="00E96C17" w:rsidRPr="00E96C17" w:rsidTr="00E96C17">
        <w:tc>
          <w:tcPr>
            <w:tcW w:w="2835" w:type="dxa"/>
            <w:tcBorders>
              <w:top w:val="single" w:sz="4" w:space="0" w:color="000000"/>
              <w:left w:val="single" w:sz="4" w:space="0" w:color="000000"/>
              <w:bottom w:val="single" w:sz="4" w:space="0" w:color="000000"/>
              <w:right w:val="nil"/>
            </w:tcBorders>
            <w:hideMark/>
          </w:tcPr>
          <w:p w:rsidR="00E96C17" w:rsidRPr="00E96C17" w:rsidRDefault="00E96C17" w:rsidP="00E96C17">
            <w:pPr>
              <w:suppressAutoHyphens/>
              <w:snapToGrid w:val="0"/>
              <w:spacing w:after="120" w:line="240" w:lineRule="auto"/>
              <w:ind w:right="140"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Естественный прирост населения, тыс. чел.</w:t>
            </w:r>
          </w:p>
        </w:tc>
        <w:tc>
          <w:tcPr>
            <w:tcW w:w="1134"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0,034</w:t>
            </w:r>
          </w:p>
        </w:tc>
        <w:tc>
          <w:tcPr>
            <w:tcW w:w="1559"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napToGrid w:val="0"/>
              <w:spacing w:after="120" w:line="240" w:lineRule="auto"/>
              <w:ind w:right="140"/>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0,025</w:t>
            </w:r>
          </w:p>
        </w:tc>
        <w:tc>
          <w:tcPr>
            <w:tcW w:w="1985"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pacing w:after="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0,029</w:t>
            </w:r>
          </w:p>
        </w:tc>
        <w:tc>
          <w:tcPr>
            <w:tcW w:w="1843" w:type="dxa"/>
            <w:tcBorders>
              <w:top w:val="single" w:sz="4" w:space="0" w:color="000000"/>
              <w:left w:val="single" w:sz="4" w:space="0" w:color="000000"/>
              <w:bottom w:val="single" w:sz="4" w:space="0" w:color="000000"/>
              <w:right w:val="single" w:sz="4" w:space="0" w:color="000000"/>
            </w:tcBorders>
            <w:vAlign w:val="center"/>
          </w:tcPr>
          <w:p w:rsidR="00E96C17" w:rsidRPr="00E96C17" w:rsidRDefault="00E96C17" w:rsidP="00E96C17">
            <w:pPr>
              <w:suppressAutoHyphens/>
              <w:spacing w:after="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0,035</w:t>
            </w:r>
          </w:p>
        </w:tc>
      </w:tr>
      <w:tr w:rsidR="00E96C17" w:rsidRPr="00E96C17" w:rsidTr="00E96C17">
        <w:trPr>
          <w:trHeight w:val="567"/>
        </w:trPr>
        <w:tc>
          <w:tcPr>
            <w:tcW w:w="2835" w:type="dxa"/>
            <w:tcBorders>
              <w:top w:val="single" w:sz="4" w:space="0" w:color="000000"/>
              <w:left w:val="single" w:sz="4" w:space="0" w:color="000000"/>
              <w:bottom w:val="single" w:sz="4" w:space="0" w:color="000000"/>
              <w:right w:val="nil"/>
            </w:tcBorders>
            <w:hideMark/>
          </w:tcPr>
          <w:p w:rsidR="00E96C17" w:rsidRPr="00E96C17" w:rsidRDefault="00E96C17" w:rsidP="00E96C17">
            <w:pPr>
              <w:suppressAutoHyphens/>
              <w:spacing w:after="0" w:line="240" w:lineRule="auto"/>
              <w:ind w:right="142"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 xml:space="preserve">Коэффициент рождаемости </w:t>
            </w:r>
          </w:p>
          <w:p w:rsidR="00E96C17" w:rsidRPr="00E96C17" w:rsidRDefault="00E96C17" w:rsidP="00E96C17">
            <w:pPr>
              <w:suppressAutoHyphens/>
              <w:spacing w:after="0" w:line="240" w:lineRule="auto"/>
              <w:ind w:right="142"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 xml:space="preserve"> (на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13,56</w:t>
            </w:r>
          </w:p>
        </w:tc>
        <w:tc>
          <w:tcPr>
            <w:tcW w:w="1559"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pacing w:after="120" w:line="240" w:lineRule="auto"/>
              <w:ind w:right="140"/>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12,02</w:t>
            </w:r>
          </w:p>
        </w:tc>
        <w:tc>
          <w:tcPr>
            <w:tcW w:w="1985"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pacing w:after="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12,4</w:t>
            </w:r>
          </w:p>
        </w:tc>
        <w:tc>
          <w:tcPr>
            <w:tcW w:w="1843" w:type="dxa"/>
            <w:tcBorders>
              <w:top w:val="single" w:sz="4" w:space="0" w:color="000000"/>
              <w:left w:val="single" w:sz="4" w:space="0" w:color="000000"/>
              <w:bottom w:val="single" w:sz="4" w:space="0" w:color="000000"/>
              <w:right w:val="single" w:sz="4" w:space="0" w:color="000000"/>
            </w:tcBorders>
            <w:vAlign w:val="center"/>
          </w:tcPr>
          <w:p w:rsidR="00E96C17" w:rsidRPr="00E96C17" w:rsidRDefault="00E96C17" w:rsidP="00E96C17">
            <w:pPr>
              <w:suppressAutoHyphens/>
              <w:spacing w:after="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13,03</w:t>
            </w:r>
          </w:p>
        </w:tc>
      </w:tr>
      <w:tr w:rsidR="00E96C17" w:rsidRPr="00E96C17" w:rsidTr="00E96C17">
        <w:trPr>
          <w:trHeight w:val="581"/>
        </w:trPr>
        <w:tc>
          <w:tcPr>
            <w:tcW w:w="2835" w:type="dxa"/>
            <w:tcBorders>
              <w:top w:val="single" w:sz="4" w:space="0" w:color="000000"/>
              <w:left w:val="single" w:sz="4" w:space="0" w:color="000000"/>
              <w:bottom w:val="single" w:sz="4" w:space="0" w:color="000000"/>
              <w:right w:val="nil"/>
            </w:tcBorders>
            <w:hideMark/>
          </w:tcPr>
          <w:p w:rsidR="00E96C17" w:rsidRPr="00E96C17" w:rsidRDefault="00E96C17" w:rsidP="00E96C17">
            <w:pPr>
              <w:suppressAutoHyphens/>
              <w:snapToGrid w:val="0"/>
              <w:spacing w:after="0" w:line="240" w:lineRule="auto"/>
              <w:ind w:right="142"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 xml:space="preserve">Коэффициент смертности </w:t>
            </w:r>
          </w:p>
          <w:p w:rsidR="00E96C17" w:rsidRPr="00E96C17" w:rsidRDefault="00E96C17" w:rsidP="00E96C17">
            <w:pPr>
              <w:suppressAutoHyphens/>
              <w:spacing w:after="0" w:line="240" w:lineRule="auto"/>
              <w:ind w:right="142" w:firstLine="34"/>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9,12</w:t>
            </w:r>
          </w:p>
        </w:tc>
        <w:tc>
          <w:tcPr>
            <w:tcW w:w="1559"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pacing w:after="120" w:line="240" w:lineRule="auto"/>
              <w:ind w:right="140"/>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8,7</w:t>
            </w:r>
          </w:p>
        </w:tc>
        <w:tc>
          <w:tcPr>
            <w:tcW w:w="1985" w:type="dxa"/>
            <w:tcBorders>
              <w:top w:val="single" w:sz="4" w:space="0" w:color="000000"/>
              <w:left w:val="single" w:sz="4" w:space="0" w:color="000000"/>
              <w:bottom w:val="single" w:sz="4" w:space="0" w:color="000000"/>
              <w:right w:val="nil"/>
            </w:tcBorders>
            <w:vAlign w:val="center"/>
          </w:tcPr>
          <w:p w:rsidR="00E96C17" w:rsidRPr="00E96C17" w:rsidRDefault="00E96C17" w:rsidP="00E96C17">
            <w:pPr>
              <w:suppressAutoHyphens/>
              <w:spacing w:after="120" w:line="240" w:lineRule="auto"/>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8,6</w:t>
            </w:r>
          </w:p>
        </w:tc>
        <w:tc>
          <w:tcPr>
            <w:tcW w:w="1843" w:type="dxa"/>
            <w:tcBorders>
              <w:top w:val="single" w:sz="4" w:space="0" w:color="000000"/>
              <w:left w:val="single" w:sz="4" w:space="0" w:color="000000"/>
              <w:bottom w:val="single" w:sz="4" w:space="0" w:color="000000"/>
              <w:right w:val="single" w:sz="4" w:space="0" w:color="000000"/>
            </w:tcBorders>
            <w:vAlign w:val="center"/>
          </w:tcPr>
          <w:p w:rsidR="00E96C17" w:rsidRPr="00E96C17" w:rsidRDefault="00E96C17" w:rsidP="00E96C17">
            <w:pPr>
              <w:suppressAutoHyphens/>
              <w:spacing w:after="120" w:line="240" w:lineRule="auto"/>
              <w:ind w:left="34" w:right="-108"/>
              <w:jc w:val="center"/>
              <w:rPr>
                <w:rFonts w:ascii="Times New Roman" w:eastAsia="Times New Roman" w:hAnsi="Times New Roman" w:cs="Times New Roman"/>
                <w:sz w:val="20"/>
                <w:szCs w:val="20"/>
                <w:lang w:eastAsia="ar-SA"/>
              </w:rPr>
            </w:pPr>
            <w:r w:rsidRPr="00E96C17">
              <w:rPr>
                <w:rFonts w:ascii="Times New Roman" w:eastAsia="Times New Roman" w:hAnsi="Times New Roman" w:cs="Times New Roman"/>
                <w:sz w:val="20"/>
                <w:szCs w:val="20"/>
                <w:lang w:eastAsia="ar-SA"/>
              </w:rPr>
              <w:t>8,47</w:t>
            </w:r>
          </w:p>
        </w:tc>
      </w:tr>
    </w:tbl>
    <w:p w:rsidR="00E96C17" w:rsidRPr="00E96C17" w:rsidRDefault="00E96C17" w:rsidP="00E96C17">
      <w:pPr>
        <w:spacing w:after="0" w:line="240" w:lineRule="auto"/>
        <w:jc w:val="both"/>
        <w:rPr>
          <w:rFonts w:ascii="Times New Roman" w:hAnsi="Times New Roman" w:cs="Times New Roman"/>
          <w:b/>
          <w:sz w:val="28"/>
          <w:szCs w:val="28"/>
        </w:rPr>
      </w:pPr>
    </w:p>
    <w:p w:rsidR="00E96C17" w:rsidRPr="00E96C17" w:rsidRDefault="00E96C17" w:rsidP="00E96C17">
      <w:pPr>
        <w:spacing w:after="0" w:line="240" w:lineRule="auto"/>
        <w:ind w:firstLine="708"/>
        <w:jc w:val="both"/>
        <w:rPr>
          <w:rFonts w:ascii="Times New Roman" w:hAnsi="Times New Roman" w:cs="Times New Roman"/>
          <w:b/>
          <w:sz w:val="28"/>
          <w:szCs w:val="28"/>
        </w:rPr>
      </w:pPr>
      <w:r w:rsidRPr="00E96C17">
        <w:rPr>
          <w:rFonts w:ascii="Times New Roman" w:eastAsia="Times New Roman" w:hAnsi="Times New Roman" w:cs="Times New Roman"/>
          <w:sz w:val="28"/>
          <w:szCs w:val="28"/>
          <w:lang w:eastAsia="ru-RU"/>
        </w:rPr>
        <w:t xml:space="preserve">Стратегической целью демографической политики городского поселения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p>
    <w:p w:rsidR="00E96C17" w:rsidRPr="00E96C17" w:rsidRDefault="00E96C17" w:rsidP="00E96C17">
      <w:pPr>
        <w:spacing w:line="259" w:lineRule="auto"/>
        <w:jc w:val="both"/>
        <w:rPr>
          <w:rFonts w:ascii="Times New Roman" w:hAnsi="Times New Roman" w:cs="Times New Roman"/>
          <w:color w:val="000000"/>
          <w:sz w:val="28"/>
          <w:szCs w:val="28"/>
        </w:rPr>
      </w:pPr>
      <w:r w:rsidRPr="00E96C17">
        <w:rPr>
          <w:rFonts w:ascii="Times New Roman" w:hAnsi="Times New Roman" w:cs="Times New Roman"/>
          <w:color w:val="000000"/>
          <w:sz w:val="28"/>
          <w:szCs w:val="28"/>
        </w:rPr>
        <w:tab/>
        <w:t xml:space="preserve">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w:t>
      </w:r>
      <w:r w:rsidRPr="00E96C17">
        <w:rPr>
          <w:rFonts w:ascii="Times New Roman" w:hAnsi="Times New Roman" w:cs="Times New Roman"/>
          <w:color w:val="000000"/>
          <w:sz w:val="28"/>
          <w:szCs w:val="28"/>
        </w:rPr>
        <w:lastRenderedPageBreak/>
        <w:t>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p>
    <w:p w:rsidR="00E96C17" w:rsidRPr="00E96C17" w:rsidRDefault="00E96C17" w:rsidP="00E96C17">
      <w:pPr>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По информации Федеральной службы государственной статистики среднегодовая численность постоянного населения в </w:t>
      </w:r>
      <w:r w:rsidRPr="00E96C17">
        <w:rPr>
          <w:rFonts w:ascii="Times New Roman" w:eastAsia="Times New Roman" w:hAnsi="Times New Roman" w:cs="Times New Roman"/>
          <w:sz w:val="28"/>
          <w:szCs w:val="28"/>
          <w:lang w:eastAsia="ru-RU"/>
        </w:rPr>
        <w:t xml:space="preserve">городском поселении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в 2017 году составляла 7 805 тыс. человек, а в 2018 году – 7 670 человек,</w:t>
      </w:r>
      <w:r w:rsidRPr="00E96C17">
        <w:rPr>
          <w:rFonts w:ascii="Times New Roman" w:eastAsia="Calibri" w:hAnsi="Times New Roman" w:cs="Times New Roman"/>
          <w:sz w:val="28"/>
          <w:szCs w:val="28"/>
        </w:rPr>
        <w:t xml:space="preserve"> уменьшившись по сравнению с соответствующим периодом прошлого года на 1,63% (2016 год – на 1,88%).</w:t>
      </w:r>
    </w:p>
    <w:p w:rsidR="00E96C17" w:rsidRPr="00E96C17" w:rsidRDefault="00E96C17" w:rsidP="00E96C17">
      <w:pPr>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По базовому варианту среднесрочного прогноза предполагается незначительное повышение численности постоянного населения поселения с 7 670 человек до 7 680 человек.</w:t>
      </w:r>
    </w:p>
    <w:p w:rsidR="00E96C17" w:rsidRPr="00E96C17" w:rsidRDefault="00E96C17" w:rsidP="00E96C17">
      <w:pPr>
        <w:suppressAutoHyphens/>
        <w:spacing w:after="0" w:line="240" w:lineRule="auto"/>
        <w:ind w:firstLine="540"/>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Тогда как, по данным БУ «</w:t>
      </w:r>
      <w:proofErr w:type="spellStart"/>
      <w:r w:rsidRPr="00E96C17">
        <w:rPr>
          <w:rFonts w:ascii="Times New Roman" w:eastAsia="Times New Roman" w:hAnsi="Times New Roman" w:cs="Times New Roman"/>
          <w:sz w:val="28"/>
          <w:szCs w:val="28"/>
          <w:lang w:eastAsia="ru-RU"/>
        </w:rPr>
        <w:t>Игримская</w:t>
      </w:r>
      <w:proofErr w:type="spellEnd"/>
      <w:r w:rsidRPr="00E96C17">
        <w:rPr>
          <w:rFonts w:ascii="Times New Roman" w:eastAsia="Times New Roman" w:hAnsi="Times New Roman" w:cs="Times New Roman"/>
          <w:sz w:val="28"/>
          <w:szCs w:val="28"/>
          <w:lang w:eastAsia="ru-RU"/>
        </w:rPr>
        <w:t xml:space="preserve"> районная больница» численность постоянного населения по городскому поселению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на 01.01.2019 года составляла </w:t>
      </w:r>
      <w:r w:rsidRPr="00E96C17">
        <w:rPr>
          <w:rFonts w:ascii="Times New Roman" w:eastAsia="Times New Roman" w:hAnsi="Times New Roman" w:cs="Times New Roman"/>
          <w:b/>
          <w:sz w:val="28"/>
          <w:szCs w:val="28"/>
          <w:lang w:eastAsia="ru-RU"/>
        </w:rPr>
        <w:t>8,445</w:t>
      </w:r>
      <w:r w:rsidRPr="00E96C17">
        <w:rPr>
          <w:rFonts w:ascii="Times New Roman" w:eastAsia="Times New Roman" w:hAnsi="Times New Roman" w:cs="Times New Roman"/>
          <w:sz w:val="28"/>
          <w:szCs w:val="28"/>
          <w:lang w:eastAsia="ru-RU"/>
        </w:rPr>
        <w:t xml:space="preserve"> человек.</w:t>
      </w:r>
    </w:p>
    <w:p w:rsidR="00E96C17" w:rsidRPr="00E96C17" w:rsidRDefault="00E96C17" w:rsidP="00E96C17">
      <w:pPr>
        <w:suppressAutoHyphens/>
        <w:spacing w:after="0" w:line="240" w:lineRule="auto"/>
        <w:ind w:firstLine="540"/>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Разница в показателях численности населения по статистическим данным и данным БУ «</w:t>
      </w:r>
      <w:proofErr w:type="spellStart"/>
      <w:r w:rsidRPr="00E96C17">
        <w:rPr>
          <w:rFonts w:ascii="Times New Roman" w:eastAsia="Times New Roman" w:hAnsi="Times New Roman" w:cs="Times New Roman"/>
          <w:sz w:val="28"/>
          <w:szCs w:val="28"/>
          <w:lang w:eastAsia="ru-RU"/>
        </w:rPr>
        <w:t>Игримская</w:t>
      </w:r>
      <w:proofErr w:type="spellEnd"/>
      <w:r w:rsidRPr="00E96C17">
        <w:rPr>
          <w:rFonts w:ascii="Times New Roman" w:eastAsia="Times New Roman" w:hAnsi="Times New Roman" w:cs="Times New Roman"/>
          <w:sz w:val="28"/>
          <w:szCs w:val="28"/>
          <w:lang w:eastAsia="ru-RU"/>
        </w:rPr>
        <w:t xml:space="preserve"> районная больница» связана с тем, что в статистике не отражают те категории населения, которые на протяжении многих лет проживают в </w:t>
      </w:r>
      <w:proofErr w:type="spellStart"/>
      <w:r w:rsidRPr="00E96C17">
        <w:rPr>
          <w:rFonts w:ascii="Times New Roman" w:eastAsia="Times New Roman" w:hAnsi="Times New Roman" w:cs="Times New Roman"/>
          <w:sz w:val="28"/>
          <w:szCs w:val="28"/>
          <w:lang w:eastAsia="ru-RU"/>
        </w:rPr>
        <w:t>гп</w:t>
      </w:r>
      <w:proofErr w:type="spellEnd"/>
      <w:r w:rsidRPr="00E96C17">
        <w:rPr>
          <w:rFonts w:ascii="Times New Roman" w:eastAsia="Times New Roman" w:hAnsi="Times New Roman" w:cs="Times New Roman"/>
          <w:sz w:val="28"/>
          <w:szCs w:val="28"/>
          <w:lang w:eastAsia="ru-RU"/>
        </w:rPr>
        <w:t xml:space="preserve">.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но не имеют постоянной регистрации на территории поселения. К ним относятся: специалисты, привлеченные из других регионов, с целью трудоустройства на территории поселения; граждане, участвовавшие в программах переселения из районов Крайнего Севера, которые продолжают проживать в городском поселении; студенты, выпускники </w:t>
      </w:r>
      <w:proofErr w:type="spellStart"/>
      <w:r w:rsidRPr="00E96C17">
        <w:rPr>
          <w:rFonts w:ascii="Times New Roman" w:eastAsia="Times New Roman" w:hAnsi="Times New Roman" w:cs="Times New Roman"/>
          <w:sz w:val="28"/>
          <w:szCs w:val="28"/>
          <w:lang w:eastAsia="ru-RU"/>
        </w:rPr>
        <w:t>Игримского</w:t>
      </w:r>
      <w:proofErr w:type="spellEnd"/>
      <w:r w:rsidRPr="00E96C17">
        <w:rPr>
          <w:rFonts w:ascii="Times New Roman" w:eastAsia="Times New Roman" w:hAnsi="Times New Roman" w:cs="Times New Roman"/>
          <w:sz w:val="28"/>
          <w:szCs w:val="28"/>
          <w:lang w:eastAsia="ru-RU"/>
        </w:rPr>
        <w:t xml:space="preserve"> профессионального колледжа, трудоустроившиеся в городском поселении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w:t>
      </w:r>
    </w:p>
    <w:p w:rsidR="00E96C17" w:rsidRPr="00E96C17" w:rsidRDefault="00E96C17" w:rsidP="00E96C17">
      <w:pPr>
        <w:suppressAutoHyphens/>
        <w:spacing w:after="0" w:line="240" w:lineRule="auto"/>
        <w:ind w:firstLine="540"/>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Бюджетные организации поселения активно привлекают специалистов востребованных специальностей из других регионов, предоставляя им жилье по договорам служебного найма. Наибольшее количество специалистов привлечено в ИРБ №2; в органы ОМВД Отдел полиции №1, ДПС, следственный отдел; образовательные учреждения (средние школы №1 и №2, школа искусств, детские сады).</w:t>
      </w:r>
    </w:p>
    <w:p w:rsidR="00E96C17" w:rsidRPr="00E96C17" w:rsidRDefault="00E96C17" w:rsidP="00E96C17">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E96C17">
        <w:rPr>
          <w:rFonts w:ascii="Times New Roman" w:eastAsia="Times New Roman" w:hAnsi="Times New Roman" w:cs="Times New Roman"/>
          <w:sz w:val="28"/>
          <w:szCs w:val="28"/>
          <w:lang w:eastAsia="ru-RU"/>
        </w:rPr>
        <w:t>Многие граждане</w:t>
      </w:r>
      <w:proofErr w:type="gramEnd"/>
      <w:r w:rsidRPr="00E96C17">
        <w:rPr>
          <w:rFonts w:ascii="Times New Roman" w:eastAsia="Times New Roman" w:hAnsi="Times New Roman" w:cs="Times New Roman"/>
          <w:sz w:val="28"/>
          <w:szCs w:val="28"/>
          <w:lang w:eastAsia="ru-RU"/>
        </w:rPr>
        <w:t xml:space="preserve"> участвующие в федеральной и окружной программе по переселению граждан из районов Крайнего Севера и приравненных к ним местностям, после приобретения недвижимости, снимаются с регистрационного учета по месту жительства, но продолжают длительное время проживать на территории поселения по временной регистрации, в дальнейшем обращаясь для заключения договоров безвозмездного пользования жилыми помещениями.</w:t>
      </w:r>
    </w:p>
    <w:p w:rsidR="00E96C17" w:rsidRPr="00E96C17" w:rsidRDefault="00E96C17" w:rsidP="00E96C17">
      <w:pPr>
        <w:widowControl w:val="0"/>
        <w:spacing w:after="0" w:line="240" w:lineRule="auto"/>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В 2017 году заключено 220 договоров безвозмездного пользования</w:t>
      </w:r>
      <w:r w:rsidRPr="00E96C17">
        <w:rPr>
          <w:rFonts w:ascii="Times New Roman" w:hAnsi="Times New Roman"/>
          <w:sz w:val="24"/>
          <w:szCs w:val="24"/>
        </w:rPr>
        <w:t xml:space="preserve"> </w:t>
      </w:r>
      <w:r w:rsidRPr="00E96C17">
        <w:rPr>
          <w:rFonts w:ascii="Times New Roman" w:hAnsi="Times New Roman"/>
          <w:sz w:val="28"/>
          <w:szCs w:val="28"/>
        </w:rPr>
        <w:t xml:space="preserve">для временного проживания граждан в квартирах из категории жилищного фонда, </w:t>
      </w:r>
      <w:r w:rsidRPr="00E96C17">
        <w:rPr>
          <w:rFonts w:ascii="Times New Roman" w:hAnsi="Times New Roman"/>
          <w:sz w:val="28"/>
          <w:szCs w:val="28"/>
        </w:rPr>
        <w:lastRenderedPageBreak/>
        <w:t>договора служебного найма, по ходатайствам государственных и бюджетных организаций</w:t>
      </w:r>
      <w:r w:rsidRPr="00E96C17">
        <w:rPr>
          <w:rFonts w:ascii="Times New Roman" w:hAnsi="Times New Roman"/>
          <w:sz w:val="24"/>
          <w:szCs w:val="24"/>
        </w:rPr>
        <w:t xml:space="preserve">, </w:t>
      </w:r>
      <w:r w:rsidRPr="00E96C17">
        <w:rPr>
          <w:rFonts w:ascii="Times New Roman" w:eastAsia="Times New Roman" w:hAnsi="Times New Roman" w:cs="Times New Roman"/>
          <w:sz w:val="28"/>
          <w:szCs w:val="28"/>
          <w:lang w:eastAsia="ru-RU"/>
        </w:rPr>
        <w:t>в 2018 году – 213 договоров.</w:t>
      </w:r>
    </w:p>
    <w:p w:rsidR="00E96C17" w:rsidRPr="00E96C17" w:rsidRDefault="00E96C17" w:rsidP="00E96C17">
      <w:pPr>
        <w:widowControl w:val="0"/>
        <w:spacing w:after="0" w:line="240" w:lineRule="auto"/>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Студенты </w:t>
      </w:r>
      <w:proofErr w:type="spellStart"/>
      <w:r w:rsidRPr="00E96C17">
        <w:rPr>
          <w:rFonts w:ascii="Times New Roman" w:eastAsia="Times New Roman" w:hAnsi="Times New Roman" w:cs="Times New Roman"/>
          <w:sz w:val="28"/>
          <w:szCs w:val="28"/>
          <w:lang w:eastAsia="ru-RU"/>
        </w:rPr>
        <w:t>Игримского</w:t>
      </w:r>
      <w:proofErr w:type="spellEnd"/>
      <w:r w:rsidRPr="00E96C17">
        <w:rPr>
          <w:rFonts w:ascii="Times New Roman" w:eastAsia="Times New Roman" w:hAnsi="Times New Roman" w:cs="Times New Roman"/>
          <w:sz w:val="28"/>
          <w:szCs w:val="28"/>
          <w:lang w:eastAsia="ru-RU"/>
        </w:rPr>
        <w:t xml:space="preserve"> колледжа приезжают на обучение со всего района. Основные программы обучения в колледже рассчитаны на срок от 1 года и более. Весь период обучения студенты проживают на территории поселения по временной регистрации по месту жительства. Ежегодно обучаются около 440 человек, и выпускаются 94 специалиста. Многие из выпускников колледжа после окончания обучения остаются работать в городском поселении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w:t>
      </w:r>
    </w:p>
    <w:p w:rsidR="00E96C17" w:rsidRPr="00E96C17" w:rsidRDefault="00E96C17" w:rsidP="00E96C17">
      <w:pPr>
        <w:widowControl w:val="0"/>
        <w:spacing w:after="0" w:line="240" w:lineRule="auto"/>
        <w:ind w:firstLine="567"/>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Указанные категории населения, длительное время проживая на территории городского поселения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пользуются коммунальными, бытовыми и другими видами услуг; обращаются за медицинской и социальной помощью; участвуют в производстве и потреблении товаров и услуг, тем самым оказывая влияние на социально-экономическое развитие поселения.</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В прогнозном периоде возможен небольшой рост численности населения, в связи с притоком трудовых ресурсов из числа специалистов строительных специальностей, в связи с планированием и реализацией проекта строительства автомобильной дороги </w:t>
      </w:r>
      <w:proofErr w:type="spellStart"/>
      <w:r w:rsidRPr="00E96C17">
        <w:rPr>
          <w:rFonts w:ascii="Times New Roman" w:eastAsia="Times New Roman" w:hAnsi="Times New Roman" w:cs="Times New Roman"/>
          <w:sz w:val="28"/>
          <w:szCs w:val="28"/>
          <w:lang w:eastAsia="ru-RU"/>
        </w:rPr>
        <w:t>пгт</w:t>
      </w:r>
      <w:proofErr w:type="spellEnd"/>
      <w:r w:rsidRPr="00E96C17">
        <w:rPr>
          <w:rFonts w:ascii="Times New Roman" w:eastAsia="Times New Roman" w:hAnsi="Times New Roman" w:cs="Times New Roman"/>
          <w:sz w:val="28"/>
          <w:szCs w:val="28"/>
          <w:lang w:eastAsia="ru-RU"/>
        </w:rPr>
        <w:t xml:space="preserve">. </w:t>
      </w:r>
      <w:proofErr w:type="spellStart"/>
      <w:r w:rsidRPr="00E96C17">
        <w:rPr>
          <w:rFonts w:ascii="Times New Roman" w:eastAsia="Times New Roman" w:hAnsi="Times New Roman" w:cs="Times New Roman"/>
          <w:sz w:val="28"/>
          <w:szCs w:val="28"/>
          <w:lang w:eastAsia="ru-RU"/>
        </w:rPr>
        <w:t>Приобъе</w:t>
      </w:r>
      <w:proofErr w:type="spellEnd"/>
      <w:r w:rsidRPr="00E96C17">
        <w:rPr>
          <w:rFonts w:ascii="Times New Roman" w:eastAsia="Times New Roman" w:hAnsi="Times New Roman" w:cs="Times New Roman"/>
          <w:sz w:val="28"/>
          <w:szCs w:val="28"/>
          <w:lang w:eastAsia="ru-RU"/>
        </w:rPr>
        <w:t xml:space="preserve"> – </w:t>
      </w:r>
      <w:proofErr w:type="spellStart"/>
      <w:r w:rsidRPr="00E96C17">
        <w:rPr>
          <w:rFonts w:ascii="Times New Roman" w:eastAsia="Times New Roman" w:hAnsi="Times New Roman" w:cs="Times New Roman"/>
          <w:sz w:val="28"/>
          <w:szCs w:val="28"/>
          <w:lang w:eastAsia="ru-RU"/>
        </w:rPr>
        <w:t>пгт</w:t>
      </w:r>
      <w:proofErr w:type="spellEnd"/>
      <w:r w:rsidRPr="00E96C17">
        <w:rPr>
          <w:rFonts w:ascii="Times New Roman" w:eastAsia="Times New Roman" w:hAnsi="Times New Roman" w:cs="Times New Roman"/>
          <w:sz w:val="28"/>
          <w:szCs w:val="28"/>
          <w:lang w:eastAsia="ru-RU"/>
        </w:rPr>
        <w:t xml:space="preserve">.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в рамках инвестиционных проектов с государственной поддержкой на территории Березовского района.</w:t>
      </w:r>
    </w:p>
    <w:p w:rsidR="00E96C17" w:rsidRPr="00E96C17" w:rsidRDefault="00E96C17" w:rsidP="00E96C17">
      <w:pPr>
        <w:spacing w:after="0" w:line="240" w:lineRule="auto"/>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       Основным фактором демографического развития является естественный прирост населения. В 2018 году естественный прирост составил </w:t>
      </w:r>
      <w:r w:rsidRPr="00E96C17">
        <w:rPr>
          <w:rFonts w:ascii="Times New Roman" w:hAnsi="Times New Roman"/>
          <w:sz w:val="28"/>
          <w:szCs w:val="28"/>
        </w:rPr>
        <w:t>34 человека (на 4 больше чем в 2017)</w:t>
      </w:r>
      <w:r w:rsidRPr="00E96C17">
        <w:rPr>
          <w:rFonts w:ascii="Times New Roman" w:eastAsia="Times New Roman" w:hAnsi="Times New Roman" w:cs="Times New Roman"/>
          <w:sz w:val="28"/>
          <w:szCs w:val="28"/>
          <w:lang w:eastAsia="ru-RU"/>
        </w:rPr>
        <w:t>, родилось 104 ребенка, умерло 70 человека. Коэффициент естественного прироста населения к 2024 году составит 3,79 на 1 000 человек населения.</w:t>
      </w:r>
    </w:p>
    <w:p w:rsidR="00E96C17" w:rsidRPr="00E96C17" w:rsidRDefault="00E96C17" w:rsidP="00E96C17">
      <w:pPr>
        <w:spacing w:after="0" w:line="240" w:lineRule="auto"/>
        <w:ind w:firstLine="709"/>
        <w:jc w:val="both"/>
        <w:rPr>
          <w:rFonts w:ascii="Times New Roman" w:eastAsia="Times New Roman" w:hAnsi="Times New Roman" w:cs="Times New Roman"/>
          <w:sz w:val="28"/>
          <w:szCs w:val="28"/>
          <w:lang w:eastAsia="ru-RU"/>
        </w:rPr>
      </w:pPr>
      <w:r w:rsidRPr="00E96C17">
        <w:rPr>
          <w:rFonts w:ascii="Arial" w:hAnsi="Arial" w:cs="Arial"/>
          <w:color w:val="000000"/>
          <w:sz w:val="20"/>
          <w:szCs w:val="20"/>
        </w:rPr>
        <w:t xml:space="preserve">     </w:t>
      </w:r>
      <w:r w:rsidRPr="00E96C17">
        <w:rPr>
          <w:rFonts w:ascii="Times New Roman" w:eastAsia="Times New Roman" w:hAnsi="Times New Roman" w:cs="Times New Roman"/>
          <w:sz w:val="28"/>
          <w:szCs w:val="28"/>
          <w:lang w:eastAsia="ru-RU"/>
        </w:rPr>
        <w:t>Демографическая политика, направленная на снижение преждевременной смертности, улучшение репродуктивного здоровья населения, повышение уровня рождаемости, укрепление семьи, увеличение продолжительности жизни позволяют прогнозировать увеличение показателя естественного прироста населения и в прогнозируемом периоде.</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Прогноз демографической ситуации в городском поселении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на 2020 – 2024 годы рассчитан на стабильный уровень показателей рождаемости и смертности.</w:t>
      </w:r>
    </w:p>
    <w:p w:rsidR="00E96C17" w:rsidRPr="00E96C17" w:rsidRDefault="00E96C17" w:rsidP="00E96C17">
      <w:pPr>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На протяжении всего прогнозируемого периода показатель рождаемости в абсолютном выражении запланирован с 92 до 108 человек, естественный прирост со 30 до 53 человек к 2024 году по базовому варианту. Естественный прирост населения обусловлен увеличением рождаемости, что связано с реализацией ряда федеральных законов и изменением отдельных мер поддержки рождаемости, направленных на улучшение материального положения женщин в период беременности и после рождения ребенка, поддержку многодетных семей, а также на защиту интересов семьи и детей</w:t>
      </w:r>
      <w:r w:rsidRPr="00E96C17">
        <w:rPr>
          <w:rFonts w:ascii="Times New Roman" w:hAnsi="Times New Roman" w:cs="Times New Roman"/>
          <w:color w:val="000000"/>
          <w:sz w:val="28"/>
          <w:szCs w:val="28"/>
        </w:rPr>
        <w:t>, что в результате усилит эффективность демографической политики</w:t>
      </w:r>
    </w:p>
    <w:p w:rsidR="00E96C17" w:rsidRPr="00E96C17" w:rsidRDefault="00E96C17" w:rsidP="00E96C17">
      <w:pPr>
        <w:tabs>
          <w:tab w:val="left" w:pos="720"/>
        </w:tabs>
        <w:spacing w:after="0" w:line="240" w:lineRule="auto"/>
        <w:jc w:val="both"/>
        <w:outlineLvl w:val="0"/>
        <w:rPr>
          <w:rFonts w:ascii="Times New Roman" w:eastAsia="Calibri" w:hAnsi="Times New Roman" w:cs="Times New Roman"/>
          <w:kern w:val="32"/>
          <w:sz w:val="28"/>
          <w:szCs w:val="28"/>
          <w:lang w:eastAsia="ru-RU"/>
        </w:rPr>
      </w:pPr>
      <w:r w:rsidRPr="00E96C17">
        <w:rPr>
          <w:rFonts w:ascii="Times New Roman" w:eastAsia="Calibri" w:hAnsi="Times New Roman" w:cs="Times New Roman"/>
          <w:kern w:val="32"/>
          <w:sz w:val="28"/>
          <w:szCs w:val="28"/>
          <w:lang w:eastAsia="ru-RU"/>
        </w:rPr>
        <w:tab/>
        <w:t xml:space="preserve">В 2018 году наблюдается снижение уровня смертности на 12 случаев или на 8%. Наибольшее количество случаев смертей зафиксировано среди лиц </w:t>
      </w:r>
      <w:r w:rsidRPr="00E96C17">
        <w:rPr>
          <w:rFonts w:ascii="Times New Roman" w:eastAsia="Calibri" w:hAnsi="Times New Roman" w:cs="Times New Roman"/>
          <w:kern w:val="32"/>
          <w:sz w:val="28"/>
          <w:szCs w:val="28"/>
          <w:lang w:eastAsia="ru-RU"/>
        </w:rPr>
        <w:lastRenderedPageBreak/>
        <w:t>старше пенсионного возраста. На прогнозный период до 2024 года количество смертей не увеличится и останется на уровне 2017 года (по базовому варианту).</w:t>
      </w:r>
    </w:p>
    <w:p w:rsidR="00E96C17" w:rsidRPr="00E96C17" w:rsidRDefault="00E96C17" w:rsidP="00E96C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Активные меры, направленные на совершенствование организации медицинской помощи и повышение ее доступности, профилактику и диагностику социально значимых болезней будут способствовать стабилизации общего коэффициента смертности до 8,0 к 2024 году (2017 год – 8,1).</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На территории поселения сохраняется тенденция незначительного превышения численности женщин над численностью мужчин, так из общего количества населения на 01.01.2018 – 48,6% составляют мужчины, 51,5% – женщины.</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r w:rsidRPr="00E96C17">
        <w:rPr>
          <w:rFonts w:ascii="Times New Roman" w:eastAsia="Times New Roman" w:hAnsi="Times New Roman" w:cs="Times New Roman"/>
          <w:sz w:val="28"/>
          <w:szCs w:val="28"/>
          <w:lang w:eastAsia="ru-RU"/>
        </w:rPr>
        <w:t xml:space="preserve">Сбалансированное демографическое развитие городского поселения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 xml:space="preserve"> будет в определенной мере зависеть от успехов социально-экономического развития территории, возможностей регионального и районного бюджета по финансированию мероприятий и программ развития социальной сферы. Именно четкая стратегия управления социально-демографическими процессами обеспечивает решение экономических и социальных задач развития городского поселения </w:t>
      </w:r>
      <w:proofErr w:type="spellStart"/>
      <w:r w:rsidRPr="00E96C17">
        <w:rPr>
          <w:rFonts w:ascii="Times New Roman" w:eastAsia="Times New Roman" w:hAnsi="Times New Roman" w:cs="Times New Roman"/>
          <w:sz w:val="28"/>
          <w:szCs w:val="28"/>
          <w:lang w:eastAsia="ru-RU"/>
        </w:rPr>
        <w:t>Игрим</w:t>
      </w:r>
      <w:proofErr w:type="spellEnd"/>
      <w:r w:rsidRPr="00E96C17">
        <w:rPr>
          <w:rFonts w:ascii="Times New Roman" w:eastAsia="Times New Roman" w:hAnsi="Times New Roman" w:cs="Times New Roman"/>
          <w:sz w:val="28"/>
          <w:szCs w:val="28"/>
          <w:lang w:eastAsia="ru-RU"/>
        </w:rPr>
        <w:t>.</w:t>
      </w:r>
    </w:p>
    <w:p w:rsidR="00E96C17" w:rsidRPr="00E96C17" w:rsidRDefault="00E96C17" w:rsidP="00E96C17">
      <w:pPr>
        <w:spacing w:after="0" w:line="240" w:lineRule="auto"/>
        <w:ind w:firstLine="708"/>
        <w:jc w:val="both"/>
        <w:rPr>
          <w:rFonts w:ascii="Times New Roman" w:eastAsia="Times New Roman" w:hAnsi="Times New Roman" w:cs="Times New Roman"/>
          <w:sz w:val="28"/>
          <w:szCs w:val="28"/>
          <w:lang w:eastAsia="ru-RU"/>
        </w:rPr>
      </w:pPr>
    </w:p>
    <w:p w:rsidR="00E96C17" w:rsidRPr="00E96C17" w:rsidRDefault="00E96C17" w:rsidP="00E96C17">
      <w:pPr>
        <w:numPr>
          <w:ilvl w:val="0"/>
          <w:numId w:val="17"/>
        </w:numPr>
        <w:contextualSpacing/>
        <w:jc w:val="center"/>
        <w:rPr>
          <w:rFonts w:ascii="Times New Roman" w:hAnsi="Times New Roman" w:cs="Times New Roman"/>
          <w:b/>
          <w:sz w:val="28"/>
          <w:szCs w:val="28"/>
        </w:rPr>
      </w:pPr>
      <w:r w:rsidRPr="00E96C17">
        <w:rPr>
          <w:rFonts w:ascii="Times New Roman" w:hAnsi="Times New Roman" w:cs="Times New Roman"/>
          <w:b/>
          <w:sz w:val="28"/>
          <w:szCs w:val="28"/>
        </w:rPr>
        <w:t>Бюджет муниципального образования</w:t>
      </w:r>
    </w:p>
    <w:p w:rsidR="00E96C17" w:rsidRPr="00E96C17" w:rsidRDefault="00E96C17" w:rsidP="00E96C17">
      <w:pPr>
        <w:spacing w:after="0" w:line="240" w:lineRule="auto"/>
        <w:ind w:firstLine="360"/>
        <w:jc w:val="both"/>
        <w:rPr>
          <w:rFonts w:ascii="Times New Roman" w:hAnsi="Times New Roman" w:cs="Times New Roman"/>
          <w:sz w:val="28"/>
          <w:szCs w:val="28"/>
        </w:rPr>
      </w:pPr>
      <w:r w:rsidRPr="00E96C17">
        <w:rPr>
          <w:rFonts w:ascii="Times New Roman" w:hAnsi="Times New Roman" w:cs="Times New Roman"/>
          <w:sz w:val="28"/>
          <w:szCs w:val="28"/>
        </w:rPr>
        <w:t xml:space="preserve">В основу прогноза бюджета городского поселения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 xml:space="preserve"> на 2020 год, и прогнозный период на 2021 – 2022 годы заложены основные показатели базового варианта прогноза социально-экономического развития на очередной финансовый год и плановый период.</w:t>
      </w:r>
    </w:p>
    <w:p w:rsidR="00E96C17" w:rsidRPr="00E96C17" w:rsidRDefault="00E96C17" w:rsidP="00E96C17">
      <w:pPr>
        <w:spacing w:after="0" w:line="240"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 обеспечение сбалансированности бюджета с учетом эффективного управления, имеющимися ресурсами в соответствии с действующим законодательством, основными направлениями налоговой и бюджетной политики Российской Федерации, а также законодательством Ханты-Мансийского автономного округа – Югры, муниципальными правовыми актами.</w:t>
      </w:r>
    </w:p>
    <w:p w:rsidR="00E96C17" w:rsidRPr="00E96C17" w:rsidRDefault="00E96C17" w:rsidP="00E96C17">
      <w:pPr>
        <w:autoSpaceDE w:val="0"/>
        <w:autoSpaceDN w:val="0"/>
        <w:adjustRightInd w:val="0"/>
        <w:spacing w:after="0" w:line="240" w:lineRule="auto"/>
        <w:ind w:firstLine="708"/>
        <w:jc w:val="both"/>
        <w:rPr>
          <w:rFonts w:ascii="Times New Roman" w:hAnsi="Times New Roman" w:cs="Times New Roman"/>
          <w:sz w:val="28"/>
          <w:szCs w:val="28"/>
        </w:rPr>
      </w:pPr>
      <w:r w:rsidRPr="00E96C17">
        <w:rPr>
          <w:rFonts w:ascii="Times New Roman" w:hAnsi="Times New Roman" w:cs="Times New Roman"/>
          <w:sz w:val="28"/>
          <w:szCs w:val="28"/>
        </w:rPr>
        <w:t>Прогнозирование доходной части бюджета муниципального образования базировалось на максимальном приближении к реальной ситуации в экономике, на анализе налоговых, неналоговых и безвозмездных поступлений.</w:t>
      </w:r>
    </w:p>
    <w:p w:rsidR="00E96C17" w:rsidRPr="00E96C17" w:rsidRDefault="00E96C17" w:rsidP="00E96C17">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E96C17">
        <w:rPr>
          <w:rFonts w:ascii="Times New Roman" w:hAnsi="Times New Roman" w:cs="Times New Roman"/>
          <w:sz w:val="28"/>
          <w:szCs w:val="28"/>
        </w:rPr>
        <w:t xml:space="preserve">В 2018 году в бюджет поселения поступили доходы в сумме </w:t>
      </w:r>
      <w:r w:rsidRPr="00E96C17">
        <w:rPr>
          <w:rFonts w:ascii="Times New Roman" w:hAnsi="Times New Roman" w:cs="Times New Roman"/>
          <w:bCs/>
          <w:color w:val="000000"/>
          <w:sz w:val="28"/>
          <w:szCs w:val="28"/>
        </w:rPr>
        <w:t xml:space="preserve">113 129,7 </w:t>
      </w:r>
      <w:proofErr w:type="spellStart"/>
      <w:r w:rsidRPr="00E96C17">
        <w:rPr>
          <w:rFonts w:ascii="Times New Roman" w:hAnsi="Times New Roman" w:cs="Times New Roman"/>
          <w:bCs/>
          <w:color w:val="000000"/>
          <w:sz w:val="28"/>
          <w:szCs w:val="28"/>
        </w:rPr>
        <w:t>тыс</w:t>
      </w:r>
      <w:r w:rsidRPr="00E96C17">
        <w:rPr>
          <w:rFonts w:ascii="Times New Roman" w:hAnsi="Times New Roman" w:cs="Times New Roman"/>
          <w:sz w:val="28"/>
          <w:szCs w:val="28"/>
        </w:rPr>
        <w:t>.рублей</w:t>
      </w:r>
      <w:proofErr w:type="spellEnd"/>
      <w:r w:rsidRPr="00E96C17">
        <w:rPr>
          <w:rFonts w:ascii="Times New Roman" w:hAnsi="Times New Roman" w:cs="Times New Roman"/>
          <w:sz w:val="28"/>
          <w:szCs w:val="28"/>
        </w:rPr>
        <w:t xml:space="preserve">, по сравнению с предыдущим финансовым периодом доходы бюджета увеличились на 12,0 </w:t>
      </w:r>
      <w:proofErr w:type="spellStart"/>
      <w:r w:rsidRPr="00E96C17">
        <w:rPr>
          <w:rFonts w:ascii="Times New Roman" w:hAnsi="Times New Roman" w:cs="Times New Roman"/>
          <w:sz w:val="28"/>
          <w:szCs w:val="28"/>
        </w:rPr>
        <w:t>тыс.рублей</w:t>
      </w:r>
      <w:proofErr w:type="spellEnd"/>
      <w:r w:rsidRPr="00E96C17">
        <w:rPr>
          <w:rFonts w:ascii="Times New Roman" w:hAnsi="Times New Roman" w:cs="Times New Roman"/>
          <w:sz w:val="28"/>
          <w:szCs w:val="28"/>
        </w:rPr>
        <w:t xml:space="preserve"> или на 10,6% за счет роста безвозмездных поступлений.</w:t>
      </w:r>
    </w:p>
    <w:p w:rsidR="00E96C17" w:rsidRPr="00E96C17" w:rsidRDefault="00E96C17" w:rsidP="00E96C17">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E96C17">
        <w:rPr>
          <w:rFonts w:ascii="Times New Roman" w:hAnsi="Times New Roman" w:cs="Times New Roman"/>
          <w:sz w:val="28"/>
          <w:szCs w:val="28"/>
        </w:rPr>
        <w:lastRenderedPageBreak/>
        <w:t xml:space="preserve">Параметры доходов бюджета городского поселения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 xml:space="preserve"> на прогнозный период по базовому варианту планируется в следующих объемах: 2020 год – 113,3 тыс. рублей, 2021 год – 113,3 тыс. рублей, 2022 год – 113,5 тыс. рублей.</w:t>
      </w:r>
    </w:p>
    <w:p w:rsidR="00E96C17" w:rsidRPr="00E96C17" w:rsidRDefault="00E96C17" w:rsidP="00E96C17">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E96C17">
        <w:rPr>
          <w:rFonts w:ascii="Times New Roman" w:hAnsi="Times New Roman" w:cs="Times New Roman"/>
          <w:sz w:val="28"/>
          <w:szCs w:val="28"/>
        </w:rPr>
        <w:t>Налоговые и неналоговые доходы в 2018 году поступили в сумме 35 355 тыс. рублей, рост к уровню прошлого года составил 2191,4 тыс. рублей или 5,8 %.</w:t>
      </w:r>
    </w:p>
    <w:p w:rsidR="00E96C17" w:rsidRPr="00E96C17" w:rsidRDefault="00E96C17" w:rsidP="00E96C17">
      <w:pPr>
        <w:spacing w:after="0" w:line="240" w:lineRule="auto"/>
        <w:ind w:firstLine="709"/>
        <w:jc w:val="both"/>
        <w:rPr>
          <w:rFonts w:ascii="Times New Roman" w:hAnsi="Times New Roman" w:cs="Times New Roman"/>
          <w:sz w:val="28"/>
          <w:szCs w:val="28"/>
        </w:rPr>
      </w:pPr>
      <w:r w:rsidRPr="00E96C17">
        <w:rPr>
          <w:rFonts w:ascii="Times New Roman" w:hAnsi="Times New Roman" w:cs="Times New Roman"/>
          <w:sz w:val="28"/>
          <w:szCs w:val="28"/>
        </w:rPr>
        <w:t xml:space="preserve">Поступление налоговых доходов бюджета поселения в 2019 году ожидается в сумме 45,0 тыс. рублей, на прогнозный период запланированы увеличение до 32,4 тыс. рублей к 2022 году по базовому варианту.  </w:t>
      </w:r>
    </w:p>
    <w:p w:rsidR="00E96C17" w:rsidRPr="00E96C17" w:rsidRDefault="00E96C17" w:rsidP="00E96C17">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E96C17">
        <w:rPr>
          <w:rFonts w:ascii="Times New Roman" w:hAnsi="Times New Roman" w:cs="Times New Roman"/>
          <w:sz w:val="28"/>
          <w:szCs w:val="28"/>
        </w:rPr>
        <w:t>Наибольший удельный вес в налоговых доходах бюджета поселения занимает налог на доходы физических лиц (2018 год – 42,4 %). О</w:t>
      </w:r>
      <w:r w:rsidRPr="00E96C17">
        <w:rPr>
          <w:rFonts w:ascii="Times New Roman" w:hAnsi="Times New Roman" w:cs="Times New Roman"/>
          <w:spacing w:val="2"/>
          <w:sz w:val="28"/>
          <w:szCs w:val="28"/>
        </w:rPr>
        <w:t xml:space="preserve">жидаемая оценка поступления НДФЛ в 2019 году запланирована в размере </w:t>
      </w:r>
      <w:r w:rsidRPr="00E96C17">
        <w:rPr>
          <w:rFonts w:ascii="Times New Roman" w:hAnsi="Times New Roman" w:cs="Times New Roman"/>
          <w:sz w:val="28"/>
          <w:szCs w:val="28"/>
        </w:rPr>
        <w:t>16362,0 тыс. рублей, увеличение к 2018 году составит 1,6 %.</w:t>
      </w:r>
    </w:p>
    <w:p w:rsidR="00E96C17" w:rsidRPr="00E96C17" w:rsidRDefault="00E96C17" w:rsidP="00E96C17">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E96C17">
        <w:rPr>
          <w:rFonts w:ascii="Times New Roman" w:hAnsi="Times New Roman" w:cs="Times New Roman"/>
          <w:sz w:val="28"/>
          <w:szCs w:val="28"/>
        </w:rPr>
        <w:t>Н</w:t>
      </w:r>
      <w:r w:rsidRPr="00E96C17">
        <w:rPr>
          <w:rFonts w:ascii="Times New Roman" w:hAnsi="Times New Roman" w:cs="Times New Roman"/>
          <w:spacing w:val="2"/>
          <w:sz w:val="28"/>
          <w:szCs w:val="28"/>
        </w:rPr>
        <w:t>а прогнозный период по базовому варианту поступления НДФЛ прогнозируется в следующих объемах:</w:t>
      </w:r>
      <w:r w:rsidRPr="00E96C17">
        <w:rPr>
          <w:rFonts w:ascii="Times New Roman" w:hAnsi="Times New Roman" w:cs="Times New Roman"/>
          <w:sz w:val="28"/>
          <w:szCs w:val="28"/>
        </w:rPr>
        <w:t xml:space="preserve"> 2020 год – 16525,6 тыс. рублей; 2021 год – 16457,2 тыс. рублей; 2022 год – 16857,8 тыс. рублей.</w:t>
      </w:r>
    </w:p>
    <w:p w:rsidR="00E96C17" w:rsidRPr="00E96C17" w:rsidRDefault="00E96C17" w:rsidP="00E96C17">
      <w:pPr>
        <w:spacing w:after="0" w:line="240" w:lineRule="auto"/>
        <w:ind w:firstLine="709"/>
        <w:jc w:val="both"/>
        <w:rPr>
          <w:rFonts w:ascii="Times New Roman" w:hAnsi="Times New Roman" w:cs="Times New Roman"/>
          <w:sz w:val="28"/>
          <w:szCs w:val="28"/>
        </w:rPr>
      </w:pPr>
      <w:r w:rsidRPr="00E96C17">
        <w:rPr>
          <w:rFonts w:ascii="Times New Roman" w:hAnsi="Times New Roman" w:cs="Times New Roman"/>
          <w:sz w:val="28"/>
          <w:szCs w:val="28"/>
        </w:rPr>
        <w:t>Как и прежде, высока зависимость бюджетного потенциала поселения от региональной и районной политики в сфере межбюджетных отношений.</w:t>
      </w:r>
    </w:p>
    <w:p w:rsidR="00E96C17" w:rsidRPr="00E96C17" w:rsidRDefault="00E96C17" w:rsidP="00E96C17">
      <w:pPr>
        <w:spacing w:after="0" w:line="240" w:lineRule="auto"/>
        <w:ind w:firstLine="709"/>
        <w:jc w:val="both"/>
        <w:rPr>
          <w:rFonts w:ascii="Times New Roman" w:hAnsi="Times New Roman" w:cs="Times New Roman"/>
          <w:sz w:val="28"/>
          <w:szCs w:val="28"/>
        </w:rPr>
      </w:pPr>
      <w:r w:rsidRPr="00E96C17">
        <w:rPr>
          <w:rFonts w:ascii="Times New Roman" w:hAnsi="Times New Roman" w:cs="Times New Roman"/>
          <w:sz w:val="28"/>
          <w:szCs w:val="28"/>
        </w:rPr>
        <w:t xml:space="preserve">В структуре доходной части бюджета поселения основная доля поступлений в 2018 году сформирована за счет безвозмездных поступлений (субсидий, субвенций, дотаций) в размере 77,7 тыс. рублей или 69,0 % от общих доходов бюджета поселения. Прогнозные периоды по базовому варианту определены в объемах от 75,0 тыс. рублей до 76,5 тыс. рублей. </w:t>
      </w:r>
    </w:p>
    <w:p w:rsidR="00E96C17" w:rsidRPr="00E96C17" w:rsidRDefault="00E96C17" w:rsidP="00E96C17">
      <w:pPr>
        <w:spacing w:after="0" w:line="240" w:lineRule="auto"/>
        <w:ind w:firstLine="709"/>
        <w:jc w:val="both"/>
        <w:rPr>
          <w:rFonts w:ascii="Times New Roman" w:hAnsi="Times New Roman" w:cs="Times New Roman"/>
          <w:sz w:val="28"/>
          <w:szCs w:val="28"/>
        </w:rPr>
      </w:pPr>
      <w:r w:rsidRPr="00E96C17">
        <w:rPr>
          <w:rFonts w:ascii="Times New Roman" w:hAnsi="Times New Roman" w:cs="Times New Roman"/>
          <w:sz w:val="28"/>
          <w:szCs w:val="28"/>
        </w:rPr>
        <w:t xml:space="preserve">В целях увеличения поступлений доходов в бюджет городского поселения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 xml:space="preserve">, на прогнозный период запланирована работа в рамках плана мероприятий по мобилизации дополнительных доходов в бюджет городского поселения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w:t>
      </w:r>
    </w:p>
    <w:p w:rsidR="00E96C17" w:rsidRPr="00E96C17" w:rsidRDefault="00E96C17" w:rsidP="00E96C17">
      <w:pPr>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 xml:space="preserve">В 2018 году в городском поселении </w:t>
      </w:r>
      <w:proofErr w:type="spellStart"/>
      <w:r w:rsidRPr="00E96C17">
        <w:rPr>
          <w:rFonts w:ascii="Times New Roman" w:eastAsia="Calibri" w:hAnsi="Times New Roman" w:cs="Times New Roman"/>
          <w:sz w:val="28"/>
          <w:szCs w:val="28"/>
        </w:rPr>
        <w:t>Игрим</w:t>
      </w:r>
      <w:proofErr w:type="spellEnd"/>
      <w:r w:rsidRPr="00E96C17">
        <w:rPr>
          <w:rFonts w:ascii="Times New Roman" w:eastAsia="Calibri" w:hAnsi="Times New Roman" w:cs="Times New Roman"/>
          <w:sz w:val="28"/>
          <w:szCs w:val="28"/>
        </w:rPr>
        <w:t xml:space="preserve"> реализовались 15 муниципальных программ, которые </w:t>
      </w:r>
      <w:r w:rsidRPr="00E96C17">
        <w:rPr>
          <w:rFonts w:ascii="Times New Roman" w:eastAsia="Calibri" w:hAnsi="Times New Roman" w:cs="Times New Roman"/>
          <w:color w:val="000000"/>
          <w:sz w:val="28"/>
          <w:szCs w:val="28"/>
        </w:rPr>
        <w:t xml:space="preserve">охватывают среднесрочные и долгосрочные приоритеты и направления политики в сферах образования, культуры, физической культуры и спорта, жилищно-коммунального хозяйства и благоустройства, социальной политики, национальной экономики, национальной безопасности и правоохранительной деятельности, в существенной степени определяющих качество жизни граждан, проживающих на территории городского поселения </w:t>
      </w:r>
      <w:proofErr w:type="spellStart"/>
      <w:r w:rsidRPr="00E96C17">
        <w:rPr>
          <w:rFonts w:ascii="Times New Roman" w:eastAsia="Calibri" w:hAnsi="Times New Roman" w:cs="Times New Roman"/>
          <w:color w:val="000000"/>
          <w:sz w:val="28"/>
          <w:szCs w:val="28"/>
        </w:rPr>
        <w:t>Игрим</w:t>
      </w:r>
      <w:proofErr w:type="spellEnd"/>
      <w:r w:rsidRPr="00E96C17">
        <w:rPr>
          <w:rFonts w:ascii="Times New Roman" w:eastAsia="Calibri" w:hAnsi="Times New Roman" w:cs="Times New Roman"/>
          <w:color w:val="000000"/>
          <w:sz w:val="28"/>
          <w:szCs w:val="28"/>
        </w:rPr>
        <w:t>.</w:t>
      </w:r>
    </w:p>
    <w:p w:rsidR="00E96C17" w:rsidRPr="00E96C17" w:rsidRDefault="00E96C17" w:rsidP="00E96C17">
      <w:pPr>
        <w:spacing w:after="0" w:line="240" w:lineRule="auto"/>
        <w:ind w:firstLine="709"/>
        <w:jc w:val="both"/>
        <w:rPr>
          <w:rFonts w:ascii="Times New Roman" w:eastAsia="Times New Roman" w:hAnsi="Times New Roman" w:cs="Times New Roman"/>
          <w:sz w:val="28"/>
          <w:szCs w:val="28"/>
        </w:rPr>
      </w:pPr>
      <w:r w:rsidRPr="00E96C17">
        <w:rPr>
          <w:rFonts w:ascii="Times New Roman" w:hAnsi="Times New Roman" w:cs="Times New Roman"/>
          <w:sz w:val="28"/>
          <w:szCs w:val="28"/>
        </w:rPr>
        <w:t>Основными приоритетами бюджетной политики в области расходов в 2020 – 2022 годах являются обеспечение сбалансированности бюджетной системы поселения, выявление и использование резервов для достижения планируемых результатов, эффективное расходование бюджетных средств.</w:t>
      </w:r>
    </w:p>
    <w:p w:rsidR="00E96C17" w:rsidRPr="00E96C17" w:rsidRDefault="00E96C17" w:rsidP="00E96C17">
      <w:pPr>
        <w:spacing w:after="0" w:line="240" w:lineRule="auto"/>
        <w:jc w:val="both"/>
        <w:rPr>
          <w:rFonts w:ascii="Times New Roman" w:hAnsi="Times New Roman" w:cs="Times New Roman"/>
          <w:sz w:val="28"/>
          <w:szCs w:val="28"/>
        </w:rPr>
      </w:pPr>
      <w:r w:rsidRPr="00E96C17">
        <w:rPr>
          <w:rFonts w:ascii="Times New Roman" w:hAnsi="Times New Roman" w:cs="Times New Roman"/>
          <w:sz w:val="28"/>
          <w:szCs w:val="28"/>
        </w:rPr>
        <w:t xml:space="preserve">Расходы бюджета   поселения в 2018 году составили 111 559,0 тыс. рублей, что выше прошлого года на 10,2%. Увеличение расходной части бюджета связано в соответствии с Указами Президента РФ достигнут целевой показатель доведения средней заработной платы работников культуры до средней по </w:t>
      </w:r>
      <w:r w:rsidRPr="00E96C17">
        <w:rPr>
          <w:rFonts w:ascii="Times New Roman" w:hAnsi="Times New Roman" w:cs="Times New Roman"/>
          <w:sz w:val="28"/>
          <w:szCs w:val="28"/>
        </w:rPr>
        <w:lastRenderedPageBreak/>
        <w:t xml:space="preserve">экономике региона. Рост расходов так же связан с увеличением в течении 2018 года МРОТ – с 01.01.2018 по 30.04.2018 -23722,5 (для районов Крайнего Севера) до 27907,5 руб. с 01.05.2018 </w:t>
      </w:r>
      <w:r w:rsidR="001C342B">
        <w:rPr>
          <w:rFonts w:ascii="Times New Roman" w:hAnsi="Times New Roman" w:cs="Times New Roman"/>
          <w:sz w:val="28"/>
          <w:szCs w:val="28"/>
        </w:rPr>
        <w:t>г, с 01.01.2019 г-28 200 рублей, с 01.01.2020 – 30 325 рублей.</w:t>
      </w:r>
    </w:p>
    <w:p w:rsidR="00E96C17" w:rsidRPr="00E96C17" w:rsidRDefault="00E96C17" w:rsidP="00E96C17">
      <w:pPr>
        <w:spacing w:after="0" w:line="240" w:lineRule="auto"/>
        <w:ind w:firstLine="709"/>
        <w:jc w:val="both"/>
        <w:rPr>
          <w:rFonts w:ascii="Times New Roman" w:eastAsia="Times New Roman" w:hAnsi="Times New Roman" w:cs="Times New Roman"/>
          <w:sz w:val="28"/>
          <w:szCs w:val="28"/>
        </w:rPr>
      </w:pPr>
      <w:r w:rsidRPr="00E96C17">
        <w:rPr>
          <w:rFonts w:ascii="Times New Roman" w:hAnsi="Times New Roman" w:cs="Times New Roman"/>
          <w:sz w:val="28"/>
          <w:szCs w:val="28"/>
        </w:rPr>
        <w:t>Поскольку сохраняется высокая зависимость бюджета от финансовой помощи из вышестоящего бюджета, эффективность существующей системы межбюджетных трансфертов обуславливает состояние муниципальных финансов.</w:t>
      </w:r>
    </w:p>
    <w:p w:rsidR="00E96C17" w:rsidRPr="00E96C17" w:rsidRDefault="00E96C17" w:rsidP="00E96C17">
      <w:pPr>
        <w:spacing w:after="0" w:line="240" w:lineRule="auto"/>
        <w:ind w:firstLine="709"/>
        <w:jc w:val="both"/>
        <w:rPr>
          <w:rFonts w:ascii="Times New Roman" w:eastAsia="Calibri" w:hAnsi="Times New Roman" w:cs="Times New Roman"/>
          <w:sz w:val="28"/>
          <w:szCs w:val="28"/>
        </w:rPr>
      </w:pPr>
      <w:r w:rsidRPr="00E96C17">
        <w:rPr>
          <w:rFonts w:ascii="Times New Roman" w:eastAsia="Calibri" w:hAnsi="Times New Roman" w:cs="Times New Roman"/>
          <w:sz w:val="28"/>
          <w:szCs w:val="28"/>
        </w:rPr>
        <w:t>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бюджета и принятие мер по эффективности использования бюджетных ресурсов.</w:t>
      </w:r>
    </w:p>
    <w:p w:rsidR="0049293D" w:rsidRPr="00F502FE" w:rsidRDefault="0049293D" w:rsidP="0049293D">
      <w:pPr>
        <w:keepNext/>
        <w:spacing w:before="240" w:after="0" w:line="0" w:lineRule="atLeast"/>
        <w:ind w:firstLine="708"/>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F502FE">
        <w:rPr>
          <w:rFonts w:ascii="Times New Roman" w:eastAsia="Times New Roman" w:hAnsi="Times New Roman" w:cs="Times New Roman"/>
          <w:b/>
          <w:sz w:val="28"/>
          <w:szCs w:val="28"/>
          <w:lang w:eastAsia="ru-RU"/>
        </w:rPr>
        <w:t>. Социальная сфера</w:t>
      </w:r>
    </w:p>
    <w:p w:rsidR="0049293D" w:rsidRPr="00F502FE" w:rsidRDefault="0049293D" w:rsidP="0049293D">
      <w:pPr>
        <w:tabs>
          <w:tab w:val="left" w:pos="540"/>
        </w:tabs>
        <w:spacing w:after="0" w:line="0" w:lineRule="atLeast"/>
        <w:ind w:firstLine="709"/>
        <w:jc w:val="both"/>
        <w:rPr>
          <w:rFonts w:ascii="Times New Roman" w:eastAsia="Times New Roman" w:hAnsi="Times New Roman" w:cs="Times New Roman"/>
          <w:sz w:val="28"/>
          <w:szCs w:val="28"/>
          <w:lang w:eastAsia="ru-RU"/>
        </w:rPr>
      </w:pPr>
    </w:p>
    <w:p w:rsidR="0049293D" w:rsidRPr="00F502FE" w:rsidRDefault="0049293D" w:rsidP="0049293D">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Развитие сферы социальных услуг в прогнозном периоде рассматривается как фактор, повышающий привлекательность проживания на территории </w:t>
      </w:r>
      <w:r>
        <w:rPr>
          <w:rFonts w:ascii="Times New Roman" w:eastAsia="Times New Roman" w:hAnsi="Times New Roman" w:cs="Times New Roman"/>
          <w:sz w:val="28"/>
          <w:szCs w:val="28"/>
          <w:lang w:eastAsia="ru-RU"/>
        </w:rPr>
        <w:t>поселения</w:t>
      </w:r>
      <w:r w:rsidRPr="00F502FE">
        <w:rPr>
          <w:rFonts w:ascii="Times New Roman" w:eastAsia="Times New Roman" w:hAnsi="Times New Roman" w:cs="Times New Roman"/>
          <w:sz w:val="28"/>
          <w:szCs w:val="28"/>
          <w:lang w:eastAsia="ru-RU"/>
        </w:rPr>
        <w:t>, и как одно из направлений инновационного развития.</w:t>
      </w:r>
    </w:p>
    <w:p w:rsidR="0049293D" w:rsidRPr="00F502FE" w:rsidRDefault="0049293D" w:rsidP="0049293D">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xml:space="preserve">Политика прогнозного периода будет направлена не только на </w:t>
      </w:r>
      <w:r w:rsidRPr="00F502FE">
        <w:rPr>
          <w:rFonts w:ascii="Times New Roman" w:hAnsi="Times New Roman" w:cs="Times New Roman"/>
          <w:color w:val="000000"/>
          <w:sz w:val="28"/>
          <w:szCs w:val="28"/>
        </w:rPr>
        <w:t>сохранение доли расходов бюджета для развития человеческого капитала, но и на формирование новых экономических моделей, которые будут способствовать устойчивому экономическому росту, развитию человеческого потенциала.</w:t>
      </w:r>
    </w:p>
    <w:p w:rsidR="0049293D" w:rsidRPr="00F502FE" w:rsidRDefault="0049293D" w:rsidP="0049293D">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F502FE">
        <w:rPr>
          <w:rFonts w:ascii="Times New Roman" w:hAnsi="Times New Roman" w:cs="Times New Roman"/>
          <w:color w:val="000000"/>
          <w:sz w:val="28"/>
          <w:szCs w:val="28"/>
        </w:rPr>
        <w:t>Для развития социальных подходов, усиливающих экономическую динамику, станет продолжение реализации проектного управления, эффективность управленческих решений и привлечение в сферу оказания услуг социальной сферы негосударственных организаций (коммерческих, некоммерческих), в том числе социально-ориентированных некоммерческих организаций.</w:t>
      </w:r>
    </w:p>
    <w:p w:rsidR="0049293D" w:rsidRPr="00F502FE" w:rsidRDefault="0049293D" w:rsidP="0049293D">
      <w:pPr>
        <w:tabs>
          <w:tab w:val="left" w:pos="540"/>
        </w:tabs>
        <w:spacing w:after="0" w:line="240" w:lineRule="auto"/>
        <w:ind w:firstLine="709"/>
        <w:jc w:val="both"/>
        <w:rPr>
          <w:rFonts w:ascii="Times New Roman" w:hAnsi="Times New Roman" w:cs="Times New Roman"/>
          <w:color w:val="000000"/>
          <w:sz w:val="28"/>
          <w:szCs w:val="28"/>
        </w:rPr>
      </w:pPr>
      <w:r w:rsidRPr="00F502FE">
        <w:rPr>
          <w:rFonts w:ascii="Times New Roman" w:hAnsi="Times New Roman" w:cs="Times New Roman"/>
          <w:color w:val="000000"/>
          <w:sz w:val="28"/>
          <w:szCs w:val="28"/>
        </w:rPr>
        <w:t xml:space="preserve">Необходимо направить усилия на развитие социального предпринимательства. </w:t>
      </w:r>
    </w:p>
    <w:p w:rsidR="0049293D" w:rsidRPr="00F502FE" w:rsidRDefault="0049293D" w:rsidP="0049293D">
      <w:pPr>
        <w:autoSpaceDE w:val="0"/>
        <w:autoSpaceDN w:val="0"/>
        <w:spacing w:after="0" w:line="240" w:lineRule="auto"/>
        <w:ind w:firstLine="709"/>
        <w:contextualSpacing/>
        <w:jc w:val="both"/>
        <w:rPr>
          <w:rFonts w:ascii="Times New Roman" w:hAnsi="Times New Roman" w:cs="Times New Roman"/>
          <w:color w:val="000000"/>
          <w:sz w:val="28"/>
          <w:szCs w:val="28"/>
        </w:rPr>
      </w:pPr>
      <w:r w:rsidRPr="00F502FE">
        <w:rPr>
          <w:rFonts w:ascii="Times New Roman" w:hAnsi="Times New Roman" w:cs="Times New Roman"/>
          <w:color w:val="000000"/>
          <w:sz w:val="28"/>
          <w:szCs w:val="28"/>
        </w:rPr>
        <w:t xml:space="preserve">В целях повышения качества и доступности услуг в социальной сфере через расширение участия негосударственных организаций в предоставлении социальных услуг гражданам, распоряжением администрации Березовского района от 31 августа 2016 года № 451-р утвержден план мероприятий («дорожная карта») </w:t>
      </w:r>
      <w:r w:rsidRPr="00F502FE">
        <w:rPr>
          <w:rFonts w:ascii="Times New Roman" w:eastAsia="Calibri" w:hAnsi="Times New Roman" w:cs="Times New Roman"/>
          <w:bCs/>
          <w:sz w:val="28"/>
          <w:szCs w:val="28"/>
        </w:rPr>
        <w:t xml:space="preserve">по поддержке доступа негосударственных организаций (коммерческих, некоммерческих) к предоставлению услуг в социальной сфере в Березовском районе на 2016 – 2020 годы. </w:t>
      </w:r>
      <w:r w:rsidRPr="00F502FE">
        <w:rPr>
          <w:rFonts w:ascii="Times New Roman" w:hAnsi="Times New Roman" w:cs="Times New Roman"/>
          <w:color w:val="000000"/>
          <w:sz w:val="28"/>
          <w:szCs w:val="28"/>
        </w:rPr>
        <w:t>Реализация мероприятий «дорожной карты» позволит привлечь дополнительные инвестиции за счет внебюджетных источников на решение социально значимых проблем</w:t>
      </w:r>
      <w:r>
        <w:rPr>
          <w:rFonts w:ascii="Times New Roman" w:hAnsi="Times New Roman" w:cs="Times New Roman"/>
          <w:color w:val="000000"/>
          <w:sz w:val="28"/>
          <w:szCs w:val="28"/>
        </w:rPr>
        <w:t xml:space="preserve"> в целом по району.</w:t>
      </w:r>
    </w:p>
    <w:p w:rsidR="0049293D" w:rsidRPr="00F502FE" w:rsidRDefault="0049293D" w:rsidP="0049293D">
      <w:pPr>
        <w:autoSpaceDE w:val="0"/>
        <w:autoSpaceDN w:val="0"/>
        <w:spacing w:after="0" w:line="240" w:lineRule="auto"/>
        <w:ind w:firstLine="709"/>
        <w:contextualSpacing/>
        <w:jc w:val="both"/>
        <w:rPr>
          <w:rFonts w:ascii="Times New Roman" w:hAnsi="Times New Roman" w:cs="Times New Roman"/>
          <w:color w:val="000000"/>
          <w:sz w:val="28"/>
          <w:szCs w:val="28"/>
        </w:rPr>
      </w:pPr>
      <w:r w:rsidRPr="00F502FE">
        <w:rPr>
          <w:rFonts w:ascii="Times New Roman" w:hAnsi="Times New Roman" w:cs="Times New Roman"/>
          <w:color w:val="000000"/>
          <w:sz w:val="28"/>
          <w:szCs w:val="28"/>
        </w:rPr>
        <w:t xml:space="preserve">В прогнозном периоде в социальной сфере будут продолжены преобразования, определенные в документах стратегического планирования Российской Федерации, Ханты-Мансийского автономного округа – Югры, Березовского района, в майских указах Президента Российской Федерации 2012 и 2018 годов, национальных проектах по развитию  образования, здравоохранения, культуры, демографии, физической культуре и спорту, в рамках государственных программ Ханты-Мансийского автономного округа – Югры и муниципальных программ Березовского района. </w:t>
      </w:r>
    </w:p>
    <w:p w:rsidR="0049293D" w:rsidRDefault="0049293D" w:rsidP="0049293D">
      <w:pPr>
        <w:keepNext/>
        <w:spacing w:after="0" w:line="240" w:lineRule="auto"/>
        <w:ind w:firstLine="708"/>
        <w:jc w:val="both"/>
        <w:outlineLvl w:val="6"/>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p>
    <w:p w:rsidR="0049293D" w:rsidRPr="00F502FE" w:rsidRDefault="0049293D" w:rsidP="0049293D">
      <w:pPr>
        <w:keepNext/>
        <w:spacing w:after="0" w:line="240" w:lineRule="auto"/>
        <w:ind w:firstLine="708"/>
        <w:jc w:val="both"/>
        <w:outlineLvl w:val="6"/>
        <w:rPr>
          <w:rFonts w:ascii="Times New Roman" w:eastAsia="Times New Roman" w:hAnsi="Times New Roman" w:cs="Times New Roman"/>
          <w:b/>
          <w:iCs/>
          <w:sz w:val="28"/>
          <w:szCs w:val="28"/>
          <w:lang w:eastAsia="ru-RU"/>
        </w:rPr>
      </w:pPr>
      <w:r w:rsidRPr="00F502FE">
        <w:rPr>
          <w:rFonts w:ascii="Times New Roman" w:eastAsia="Times New Roman" w:hAnsi="Times New Roman" w:cs="Times New Roman"/>
          <w:b/>
          <w:iCs/>
          <w:sz w:val="28"/>
          <w:szCs w:val="28"/>
          <w:lang w:eastAsia="ru-RU"/>
        </w:rPr>
        <w:t>Здравоохранение</w:t>
      </w:r>
    </w:p>
    <w:p w:rsidR="0049293D" w:rsidRPr="00F502FE" w:rsidRDefault="0049293D" w:rsidP="0049293D">
      <w:pPr>
        <w:spacing w:after="0" w:line="0" w:lineRule="atLeast"/>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Здравоохранение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r w:rsidRPr="00F502FE">
        <w:rPr>
          <w:rFonts w:ascii="Times New Roman" w:hAnsi="Times New Roman" w:cs="Times New Roman"/>
          <w:sz w:val="28"/>
          <w:szCs w:val="28"/>
        </w:rPr>
        <w:t xml:space="preserve"> является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В отрасли здравоохранения будут реализовываться меры по обеспечению стабильности функционирования системы здравоохранения, более эффективному использованию финансово-материальных ресурсов.</w:t>
      </w:r>
    </w:p>
    <w:p w:rsidR="0049293D" w:rsidRPr="00F502FE" w:rsidRDefault="0049293D" w:rsidP="0049293D">
      <w:pPr>
        <w:spacing w:after="0" w:line="0" w:lineRule="atLeast"/>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Политика в сфере здравоохранения будет определяться в соответствии с задачами, поставленными Президентом Российской Федерации в Указах от 07 мая 2012 года </w:t>
      </w:r>
      <w:hyperlink r:id="rId15" w:history="1">
        <w:r w:rsidRPr="00F502FE">
          <w:rPr>
            <w:rFonts w:ascii="Times New Roman" w:hAnsi="Times New Roman" w:cs="Times New Roman"/>
            <w:sz w:val="28"/>
            <w:szCs w:val="28"/>
          </w:rPr>
          <w:t>№ 597</w:t>
        </w:r>
      </w:hyperlink>
      <w:r w:rsidRPr="00F502FE">
        <w:rPr>
          <w:rFonts w:ascii="Times New Roman" w:hAnsi="Times New Roman" w:cs="Times New Roman"/>
          <w:sz w:val="28"/>
          <w:szCs w:val="28"/>
        </w:rPr>
        <w:t xml:space="preserve"> «О мероприятиях по реализации государственной социальной политики» и </w:t>
      </w:r>
      <w:hyperlink r:id="rId16" w:history="1">
        <w:r w:rsidRPr="00F502FE">
          <w:rPr>
            <w:rFonts w:ascii="Times New Roman" w:hAnsi="Times New Roman" w:cs="Times New Roman"/>
            <w:sz w:val="28"/>
            <w:szCs w:val="28"/>
          </w:rPr>
          <w:t>№ 598</w:t>
        </w:r>
      </w:hyperlink>
      <w:r w:rsidRPr="00F502FE">
        <w:rPr>
          <w:rFonts w:ascii="Times New Roman" w:hAnsi="Times New Roman" w:cs="Times New Roman"/>
          <w:sz w:val="28"/>
          <w:szCs w:val="28"/>
        </w:rPr>
        <w:t xml:space="preserve"> «О совершенствовании государственной политики в сфере здравоохранения», Федеральными законами «</w:t>
      </w:r>
      <w:hyperlink r:id="rId17" w:history="1">
        <w:r w:rsidRPr="00F502FE">
          <w:rPr>
            <w:rFonts w:ascii="Times New Roman" w:hAnsi="Times New Roman" w:cs="Times New Roman"/>
            <w:sz w:val="28"/>
            <w:szCs w:val="28"/>
          </w:rPr>
          <w:t>Об основах</w:t>
        </w:r>
      </w:hyperlink>
      <w:r w:rsidRPr="00F502FE">
        <w:rPr>
          <w:rFonts w:ascii="Times New Roman" w:hAnsi="Times New Roman" w:cs="Times New Roman"/>
          <w:sz w:val="28"/>
          <w:szCs w:val="28"/>
        </w:rPr>
        <w:t xml:space="preserve"> охраны здоровья граждан в Российской Федерации» и «</w:t>
      </w:r>
      <w:hyperlink r:id="rId18" w:history="1">
        <w:r w:rsidRPr="00F502FE">
          <w:rPr>
            <w:rFonts w:ascii="Times New Roman" w:hAnsi="Times New Roman" w:cs="Times New Roman"/>
            <w:sz w:val="28"/>
            <w:szCs w:val="28"/>
          </w:rPr>
          <w:t>Об обязательном медицинском страховании</w:t>
        </w:r>
      </w:hyperlink>
      <w:r w:rsidRPr="00F502FE">
        <w:rPr>
          <w:rFonts w:ascii="Times New Roman" w:hAnsi="Times New Roman" w:cs="Times New Roman"/>
          <w:sz w:val="28"/>
          <w:szCs w:val="28"/>
        </w:rPr>
        <w:t xml:space="preserve"> в Российской Федерации», </w:t>
      </w:r>
      <w:hyperlink r:id="rId19" w:history="1">
        <w:r w:rsidRPr="00F502FE">
          <w:rPr>
            <w:rFonts w:ascii="Times New Roman" w:hAnsi="Times New Roman" w:cs="Times New Roman"/>
            <w:sz w:val="28"/>
            <w:szCs w:val="28"/>
          </w:rPr>
          <w:t>планом</w:t>
        </w:r>
      </w:hyperlink>
      <w:r w:rsidRPr="00F502FE">
        <w:rPr>
          <w:rFonts w:ascii="Times New Roman" w:hAnsi="Times New Roman" w:cs="Times New Roman"/>
          <w:sz w:val="28"/>
          <w:szCs w:val="28"/>
        </w:rPr>
        <w:t xml:space="preserve"> мероприятий («дорожной картой») «Изменения в отраслях социальной сферы, направленные на повышение эффективности здравоохранения в Ханты-Мансийском автономном округе – Югре».</w:t>
      </w:r>
    </w:p>
    <w:p w:rsidR="0049293D" w:rsidRDefault="0049293D" w:rsidP="0049293D">
      <w:pPr>
        <w:tabs>
          <w:tab w:val="left" w:pos="540"/>
        </w:tabs>
        <w:spacing w:after="0" w:line="0" w:lineRule="atLeast"/>
        <w:ind w:firstLine="709"/>
        <w:jc w:val="both"/>
        <w:rPr>
          <w:rFonts w:ascii="Times New Roman" w:hAnsi="Times New Roman" w:cs="Times New Roman"/>
          <w:sz w:val="28"/>
          <w:szCs w:val="28"/>
        </w:rPr>
      </w:pPr>
      <w:r w:rsidRPr="00F502FE">
        <w:rPr>
          <w:rFonts w:ascii="Times New Roman" w:hAnsi="Times New Roman" w:cs="Times New Roman"/>
          <w:sz w:val="28"/>
          <w:szCs w:val="28"/>
        </w:rPr>
        <w:t xml:space="preserve">Медицинскую помощь в </w:t>
      </w:r>
      <w:r>
        <w:rPr>
          <w:rFonts w:ascii="Times New Roman" w:hAnsi="Times New Roman" w:cs="Times New Roman"/>
          <w:sz w:val="28"/>
          <w:szCs w:val="28"/>
        </w:rPr>
        <w:t>поселении</w:t>
      </w:r>
      <w:r w:rsidRPr="00F502FE">
        <w:rPr>
          <w:rFonts w:ascii="Times New Roman" w:hAnsi="Times New Roman" w:cs="Times New Roman"/>
          <w:sz w:val="28"/>
          <w:szCs w:val="28"/>
        </w:rPr>
        <w:t xml:space="preserve"> оказывают </w:t>
      </w:r>
      <w:r>
        <w:rPr>
          <w:rFonts w:ascii="Times New Roman" w:hAnsi="Times New Roman" w:cs="Times New Roman"/>
          <w:sz w:val="28"/>
          <w:szCs w:val="28"/>
        </w:rPr>
        <w:t xml:space="preserve">1 районная больница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Игрим</w:t>
      </w:r>
      <w:proofErr w:type="spellEnd"/>
      <w:r>
        <w:rPr>
          <w:rFonts w:ascii="Times New Roman" w:hAnsi="Times New Roman" w:cs="Times New Roman"/>
          <w:sz w:val="28"/>
          <w:szCs w:val="28"/>
        </w:rPr>
        <w:t xml:space="preserve">, а также </w:t>
      </w:r>
      <w:r w:rsidRPr="00F502FE">
        <w:rPr>
          <w:rFonts w:ascii="Times New Roman" w:hAnsi="Times New Roman" w:cs="Times New Roman"/>
          <w:sz w:val="28"/>
          <w:szCs w:val="28"/>
        </w:rPr>
        <w:t>функционирует отделение</w:t>
      </w:r>
      <w:r w:rsidRPr="00F502FE">
        <w:rPr>
          <w:rFonts w:ascii="Times New Roman" w:hAnsi="Times New Roman" w:cs="Times New Roman"/>
          <w:sz w:val="28"/>
          <w:szCs w:val="28"/>
        </w:rPr>
        <w:t xml:space="preserve"> скорой медицинской помощи</w:t>
      </w:r>
      <w:r>
        <w:rPr>
          <w:rFonts w:ascii="Times New Roman" w:hAnsi="Times New Roman" w:cs="Times New Roman"/>
          <w:sz w:val="28"/>
          <w:szCs w:val="28"/>
        </w:rPr>
        <w:t>.</w:t>
      </w:r>
    </w:p>
    <w:p w:rsidR="002E4BF8" w:rsidRPr="00D76D3C" w:rsidRDefault="002E4BF8" w:rsidP="002E4BF8">
      <w:pPr>
        <w:pStyle w:val="a6"/>
        <w:jc w:val="both"/>
        <w:rPr>
          <w:rFonts w:ascii="Times New Roman" w:hAnsi="Times New Roman"/>
          <w:color w:val="000000" w:themeColor="text1"/>
          <w:sz w:val="28"/>
          <w:szCs w:val="28"/>
          <w:lang w:eastAsia="ar-SA"/>
        </w:rPr>
      </w:pPr>
      <w:r>
        <w:rPr>
          <w:rFonts w:ascii="Times New Roman" w:eastAsia="Lucida Sans Unicode" w:hAnsi="Times New Roman"/>
          <w:color w:val="000000" w:themeColor="text1"/>
          <w:kern w:val="1"/>
          <w:sz w:val="28"/>
          <w:szCs w:val="28"/>
          <w:lang w:eastAsia="ar-SA"/>
        </w:rPr>
        <w:t xml:space="preserve">    </w:t>
      </w:r>
      <w:r w:rsidRPr="007C3D48">
        <w:rPr>
          <w:rFonts w:ascii="Times New Roman" w:eastAsia="Lucida Sans Unicode" w:hAnsi="Times New Roman"/>
          <w:color w:val="000000" w:themeColor="text1"/>
          <w:kern w:val="1"/>
          <w:sz w:val="28"/>
          <w:szCs w:val="28"/>
          <w:lang w:eastAsia="ar-SA"/>
        </w:rPr>
        <w:t xml:space="preserve">Мощность ЛПУ составляет </w:t>
      </w:r>
      <w:r>
        <w:rPr>
          <w:rFonts w:ascii="Times New Roman" w:eastAsia="Lucida Sans Unicode" w:hAnsi="Times New Roman"/>
          <w:color w:val="000000" w:themeColor="text1"/>
          <w:kern w:val="1"/>
          <w:sz w:val="28"/>
          <w:szCs w:val="28"/>
          <w:lang w:eastAsia="ar-SA"/>
        </w:rPr>
        <w:t>245</w:t>
      </w:r>
      <w:r w:rsidRPr="007C3D48">
        <w:rPr>
          <w:rFonts w:ascii="Times New Roman" w:eastAsia="Lucida Sans Unicode" w:hAnsi="Times New Roman"/>
          <w:color w:val="000000" w:themeColor="text1"/>
          <w:kern w:val="1"/>
          <w:sz w:val="28"/>
          <w:szCs w:val="28"/>
          <w:lang w:eastAsia="ar-SA"/>
        </w:rPr>
        <w:t xml:space="preserve"> </w:t>
      </w:r>
      <w:r w:rsidRPr="007C3D48">
        <w:rPr>
          <w:rFonts w:ascii="Times New Roman" w:hAnsi="Times New Roman"/>
          <w:color w:val="000000" w:themeColor="text1"/>
          <w:sz w:val="28"/>
          <w:szCs w:val="28"/>
          <w:lang w:eastAsia="ar-SA"/>
        </w:rPr>
        <w:t>посещений в смену.</w:t>
      </w:r>
      <w:r>
        <w:rPr>
          <w:rFonts w:ascii="Times New Roman" w:hAnsi="Times New Roman"/>
          <w:color w:val="000000" w:themeColor="text1"/>
          <w:sz w:val="28"/>
          <w:szCs w:val="28"/>
          <w:lang w:eastAsia="ar-SA"/>
        </w:rPr>
        <w:t xml:space="preserve"> </w:t>
      </w:r>
      <w:r w:rsidRPr="007C3D48">
        <w:rPr>
          <w:rFonts w:ascii="Times New Roman" w:eastAsia="Times New Roman" w:hAnsi="Times New Roman"/>
          <w:color w:val="000000" w:themeColor="text1"/>
          <w:sz w:val="28"/>
          <w:szCs w:val="28"/>
          <w:lang w:eastAsia="ru-RU"/>
        </w:rPr>
        <w:t xml:space="preserve">Обеспеченность больничными койками в отчетном периоде составляет </w:t>
      </w:r>
      <w:r>
        <w:rPr>
          <w:rFonts w:ascii="Times New Roman" w:eastAsia="Times New Roman" w:hAnsi="Times New Roman"/>
          <w:color w:val="000000" w:themeColor="text1"/>
          <w:sz w:val="28"/>
          <w:szCs w:val="28"/>
          <w:lang w:eastAsia="ru-RU"/>
        </w:rPr>
        <w:t>102</w:t>
      </w:r>
      <w:r w:rsidRPr="007C3D48">
        <w:rPr>
          <w:rFonts w:ascii="Times New Roman" w:eastAsia="Times New Roman" w:hAnsi="Times New Roman"/>
          <w:color w:val="000000" w:themeColor="text1"/>
          <w:sz w:val="28"/>
          <w:szCs w:val="28"/>
          <w:lang w:eastAsia="ru-RU"/>
        </w:rPr>
        <w:t xml:space="preserve"> коек на 10 тысяч жителей. В прогнозном периоде ожидается незначительное снижение показателя обеспеченности больничными койками, это обусловлено изменением прогнозной численности населения городского поселения </w:t>
      </w:r>
      <w:proofErr w:type="spellStart"/>
      <w:r w:rsidRPr="007C3D48">
        <w:rPr>
          <w:rFonts w:ascii="Times New Roman" w:eastAsia="Times New Roman" w:hAnsi="Times New Roman"/>
          <w:color w:val="000000" w:themeColor="text1"/>
          <w:sz w:val="28"/>
          <w:szCs w:val="28"/>
          <w:lang w:eastAsia="ru-RU"/>
        </w:rPr>
        <w:t>Игрим</w:t>
      </w:r>
      <w:proofErr w:type="spellEnd"/>
      <w:r w:rsidRPr="007C3D48">
        <w:rPr>
          <w:rFonts w:ascii="Times New Roman" w:eastAsia="Times New Roman" w:hAnsi="Times New Roman"/>
          <w:color w:val="000000" w:themeColor="text1"/>
          <w:sz w:val="28"/>
          <w:szCs w:val="28"/>
          <w:lang w:eastAsia="ru-RU"/>
        </w:rPr>
        <w:t xml:space="preserve"> при неизменном количестве коек в учреждении. </w:t>
      </w:r>
      <w:r w:rsidRPr="007C3D48">
        <w:rPr>
          <w:rFonts w:ascii="Times New Roman" w:hAnsi="Times New Roman"/>
          <w:color w:val="000000" w:themeColor="text1"/>
          <w:sz w:val="28"/>
          <w:szCs w:val="28"/>
        </w:rPr>
        <w:t>Работают четыре бригады скорой помощи.</w:t>
      </w:r>
    </w:p>
    <w:p w:rsidR="002E4BF8" w:rsidRPr="00F502FE" w:rsidRDefault="002E4BF8" w:rsidP="002E4BF8">
      <w:pPr>
        <w:tabs>
          <w:tab w:val="left" w:pos="540"/>
        </w:tabs>
        <w:spacing w:after="0" w:line="0" w:lineRule="atLeast"/>
        <w:ind w:firstLine="709"/>
        <w:jc w:val="both"/>
        <w:rPr>
          <w:rFonts w:ascii="Times New Roman" w:hAnsi="Times New Roman" w:cs="Times New Roman"/>
          <w:sz w:val="28"/>
          <w:szCs w:val="28"/>
        </w:rPr>
      </w:pPr>
      <w:r w:rsidRPr="007C3D48">
        <w:rPr>
          <w:rFonts w:ascii="Times New Roman" w:eastAsia="Times New Roman" w:hAnsi="Times New Roman" w:cs="Times New Roman"/>
          <w:color w:val="000000" w:themeColor="text1"/>
          <w:sz w:val="28"/>
          <w:szCs w:val="28"/>
          <w:lang w:eastAsia="ru-RU"/>
        </w:rPr>
        <w:t>По состоянию на 1 января 201</w:t>
      </w:r>
      <w:r>
        <w:rPr>
          <w:rFonts w:ascii="Times New Roman" w:eastAsia="Times New Roman" w:hAnsi="Times New Roman" w:cs="Times New Roman"/>
          <w:color w:val="000000" w:themeColor="text1"/>
          <w:sz w:val="28"/>
          <w:szCs w:val="28"/>
          <w:lang w:eastAsia="ru-RU"/>
        </w:rPr>
        <w:t>8</w:t>
      </w:r>
      <w:r w:rsidRPr="007C3D48">
        <w:rPr>
          <w:rFonts w:ascii="Times New Roman" w:eastAsia="Times New Roman" w:hAnsi="Times New Roman" w:cs="Times New Roman"/>
          <w:color w:val="000000" w:themeColor="text1"/>
          <w:sz w:val="28"/>
          <w:szCs w:val="28"/>
          <w:lang w:eastAsia="ru-RU"/>
        </w:rPr>
        <w:t xml:space="preserve"> года обеспеченность врачами составила 4</w:t>
      </w:r>
      <w:r>
        <w:rPr>
          <w:rFonts w:ascii="Times New Roman" w:eastAsia="Times New Roman" w:hAnsi="Times New Roman" w:cs="Times New Roman"/>
          <w:color w:val="000000" w:themeColor="text1"/>
          <w:sz w:val="28"/>
          <w:szCs w:val="28"/>
          <w:lang w:eastAsia="ru-RU"/>
        </w:rPr>
        <w:t>6</w:t>
      </w:r>
      <w:r w:rsidRPr="007C3D48">
        <w:rPr>
          <w:rFonts w:ascii="Times New Roman" w:eastAsia="Times New Roman" w:hAnsi="Times New Roman" w:cs="Times New Roman"/>
          <w:color w:val="000000" w:themeColor="text1"/>
          <w:sz w:val="28"/>
          <w:szCs w:val="28"/>
          <w:lang w:eastAsia="ru-RU"/>
        </w:rPr>
        <w:t xml:space="preserve"> человека, среднего медицинского персонала 15</w:t>
      </w:r>
      <w:r>
        <w:rPr>
          <w:rFonts w:ascii="Times New Roman" w:eastAsia="Times New Roman" w:hAnsi="Times New Roman" w:cs="Times New Roman"/>
          <w:color w:val="000000" w:themeColor="text1"/>
          <w:sz w:val="28"/>
          <w:szCs w:val="28"/>
          <w:lang w:eastAsia="ru-RU"/>
        </w:rPr>
        <w:t>9</w:t>
      </w:r>
      <w:r w:rsidRPr="007C3D4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человек, младший медицинский персонал 40 человек, прочий персонал 107 человек. </w:t>
      </w:r>
      <w:r w:rsidRPr="007C3D48">
        <w:rPr>
          <w:rFonts w:ascii="Times New Roman" w:eastAsia="Lucida Sans Unicode" w:hAnsi="Times New Roman"/>
          <w:color w:val="000000" w:themeColor="text1"/>
          <w:kern w:val="1"/>
          <w:sz w:val="28"/>
          <w:szCs w:val="28"/>
        </w:rPr>
        <w:t>В прогнозном периоде планируется незначительное увеличение численности врачей до 4</w:t>
      </w:r>
      <w:r>
        <w:rPr>
          <w:rFonts w:ascii="Times New Roman" w:eastAsia="Lucida Sans Unicode" w:hAnsi="Times New Roman"/>
          <w:color w:val="000000" w:themeColor="text1"/>
          <w:kern w:val="1"/>
          <w:sz w:val="28"/>
          <w:szCs w:val="28"/>
        </w:rPr>
        <w:t>7</w:t>
      </w:r>
      <w:r w:rsidRPr="007C3D48">
        <w:rPr>
          <w:rFonts w:ascii="Times New Roman" w:eastAsia="Lucida Sans Unicode" w:hAnsi="Times New Roman"/>
          <w:color w:val="000000" w:themeColor="text1"/>
          <w:kern w:val="1"/>
          <w:sz w:val="28"/>
          <w:szCs w:val="28"/>
        </w:rPr>
        <w:t xml:space="preserve"> человек за счет привлечения иногородних </w:t>
      </w:r>
      <w:r w:rsidRPr="007C3D48">
        <w:rPr>
          <w:rFonts w:ascii="Times New Roman" w:hAnsi="Times New Roman"/>
          <w:color w:val="000000" w:themeColor="text1"/>
          <w:sz w:val="28"/>
          <w:szCs w:val="28"/>
          <w:lang w:eastAsia="ru-RU"/>
        </w:rPr>
        <w:t>специалистов.</w:t>
      </w:r>
    </w:p>
    <w:p w:rsidR="0049293D" w:rsidRPr="00F502FE" w:rsidRDefault="0049293D" w:rsidP="0049293D">
      <w:pPr>
        <w:spacing w:after="0" w:line="240" w:lineRule="auto"/>
        <w:ind w:firstLine="708"/>
        <w:jc w:val="both"/>
        <w:rPr>
          <w:rFonts w:ascii="Times New Roman" w:hAnsi="Times New Roman"/>
          <w:sz w:val="28"/>
          <w:szCs w:val="28"/>
        </w:rPr>
      </w:pPr>
      <w:r w:rsidRPr="00F502FE">
        <w:rPr>
          <w:rFonts w:ascii="Times New Roman" w:hAnsi="Times New Roman"/>
          <w:sz w:val="28"/>
          <w:szCs w:val="28"/>
        </w:rPr>
        <w:t xml:space="preserve">Важным фактором успешного функционирования отрасли остается информатизация. В прогнозном периоде в рамках государственной программы «Развитие здравоохранения»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(единого цифрового контура). Реализация Регионального проекта единый цифровой контур позволит во всех медицинских организациях Ханты-Мансийского автономного округа – Югры, в том числе в Березовском районе внедрить медицинские информационные системы, соответствующие требованиям Минздрава Российской Федерации, создать единый цифровой архив медицинских изображений, лабораторных исследований и т.д. </w:t>
      </w:r>
    </w:p>
    <w:p w:rsidR="0049293D" w:rsidRPr="00F502FE" w:rsidRDefault="0049293D" w:rsidP="0049293D">
      <w:pPr>
        <w:spacing w:after="0" w:line="240" w:lineRule="auto"/>
        <w:ind w:firstLine="708"/>
        <w:jc w:val="both"/>
        <w:rPr>
          <w:rFonts w:ascii="Times New Roman" w:hAnsi="Times New Roman"/>
          <w:sz w:val="28"/>
          <w:szCs w:val="28"/>
        </w:rPr>
      </w:pPr>
      <w:r w:rsidRPr="00F502FE">
        <w:rPr>
          <w:rFonts w:ascii="Times New Roman" w:hAnsi="Times New Roman"/>
          <w:sz w:val="28"/>
          <w:szCs w:val="28"/>
        </w:rPr>
        <w:t xml:space="preserve">К 2023 году будет осуществлен переход к ведению медицинской документации в электронном виде с возможностью передачи электронной медицинской карты, справок и других медицинских документов в Личный кабинет пациента «Мое здоровье» на Едином портале государственных и муниципальных услуг, а также будет обеспечена возможность передачи электронных медицинских документов в другие отраслевые и ведомственные информационные системы, в том числе в Фонда социального страхования Российской Федерации и Федерального государственного бюджетного учреждения «Федеральное бюро медико-социальной экспертизы» Министерства труда и социальной защиты РФ. </w:t>
      </w:r>
    </w:p>
    <w:p w:rsidR="0049293D" w:rsidRPr="00F502FE" w:rsidRDefault="0049293D" w:rsidP="0049293D">
      <w:pPr>
        <w:spacing w:after="0" w:line="240" w:lineRule="auto"/>
        <w:ind w:firstLine="708"/>
        <w:jc w:val="both"/>
        <w:rPr>
          <w:rFonts w:ascii="Times New Roman" w:hAnsi="Times New Roman"/>
          <w:sz w:val="28"/>
          <w:szCs w:val="28"/>
        </w:rPr>
      </w:pPr>
      <w:r w:rsidRPr="00F502FE">
        <w:rPr>
          <w:rFonts w:ascii="Times New Roman" w:hAnsi="Times New Roman"/>
          <w:sz w:val="28"/>
          <w:szCs w:val="28"/>
        </w:rPr>
        <w:t xml:space="preserve">К концу 2024 года электронные услуги (сервисы) в Личном кабинете пациента «Мое здоровье» на ЕПГУ будут доступны для всех жителей </w:t>
      </w:r>
      <w:r>
        <w:rPr>
          <w:rFonts w:ascii="Times New Roman" w:hAnsi="Times New Roman"/>
          <w:sz w:val="28"/>
          <w:szCs w:val="28"/>
        </w:rPr>
        <w:t xml:space="preserve">городского поселения </w:t>
      </w:r>
      <w:proofErr w:type="spellStart"/>
      <w:r>
        <w:rPr>
          <w:rFonts w:ascii="Times New Roman" w:hAnsi="Times New Roman"/>
          <w:sz w:val="28"/>
          <w:szCs w:val="28"/>
        </w:rPr>
        <w:t>Игрим</w:t>
      </w:r>
      <w:proofErr w:type="spellEnd"/>
      <w:r w:rsidRPr="00F502FE">
        <w:rPr>
          <w:rFonts w:ascii="Times New Roman" w:hAnsi="Times New Roman"/>
          <w:sz w:val="28"/>
          <w:szCs w:val="28"/>
        </w:rPr>
        <w:t>.</w:t>
      </w:r>
    </w:p>
    <w:p w:rsidR="0049293D" w:rsidRPr="00F502FE" w:rsidRDefault="0049293D" w:rsidP="0049293D">
      <w:pPr>
        <w:spacing w:after="0" w:line="240" w:lineRule="auto"/>
        <w:ind w:firstLine="708"/>
        <w:jc w:val="both"/>
        <w:rPr>
          <w:rFonts w:ascii="Times New Roman" w:hAnsi="Times New Roman"/>
          <w:sz w:val="28"/>
          <w:szCs w:val="28"/>
        </w:rPr>
      </w:pPr>
      <w:r w:rsidRPr="00F502FE">
        <w:rPr>
          <w:rFonts w:ascii="Times New Roman" w:hAnsi="Times New Roman"/>
          <w:sz w:val="28"/>
          <w:szCs w:val="28"/>
        </w:rPr>
        <w:t xml:space="preserve">В прогнозный период продолжится развитие услуги интернет – регистратуры, позволяющей максимально сократить время ожидания в очереди при обращении граждан. </w:t>
      </w:r>
    </w:p>
    <w:p w:rsidR="0049293D" w:rsidRPr="00F502FE" w:rsidRDefault="0049293D" w:rsidP="0049293D">
      <w:pPr>
        <w:spacing w:after="0" w:line="240" w:lineRule="auto"/>
        <w:ind w:firstLine="709"/>
        <w:jc w:val="both"/>
        <w:rPr>
          <w:rFonts w:ascii="Times New Roman" w:hAnsi="Times New Roman"/>
          <w:sz w:val="28"/>
          <w:szCs w:val="28"/>
        </w:rPr>
      </w:pPr>
      <w:r w:rsidRPr="00F502FE">
        <w:rPr>
          <w:rFonts w:ascii="Times New Roman" w:hAnsi="Times New Roman"/>
          <w:sz w:val="28"/>
          <w:szCs w:val="28"/>
        </w:rPr>
        <w:t>В 2018 году была продолжена работа по преобразованию системы здравоохранения – повышение эффективности использования ресурсов. За счет средств региональной программы «Развитие здравоохранения на 2016 – 2020 годы» и собственных ресурсов приобретено</w:t>
      </w:r>
      <w:r>
        <w:rPr>
          <w:rFonts w:ascii="Times New Roman" w:hAnsi="Times New Roman"/>
          <w:sz w:val="28"/>
          <w:szCs w:val="28"/>
        </w:rPr>
        <w:t>:</w:t>
      </w:r>
      <w:r w:rsidRPr="00F502FE">
        <w:rPr>
          <w:rFonts w:ascii="Times New Roman" w:hAnsi="Times New Roman"/>
          <w:sz w:val="28"/>
          <w:szCs w:val="28"/>
        </w:rPr>
        <w:t xml:space="preserve">  </w:t>
      </w:r>
    </w:p>
    <w:p w:rsidR="0049293D" w:rsidRPr="00F502FE" w:rsidRDefault="0049293D" w:rsidP="0049293D">
      <w:pPr>
        <w:spacing w:after="0" w:line="240" w:lineRule="auto"/>
        <w:ind w:firstLine="709"/>
        <w:jc w:val="both"/>
        <w:rPr>
          <w:rFonts w:ascii="Times New Roman" w:hAnsi="Times New Roman"/>
          <w:sz w:val="28"/>
          <w:szCs w:val="28"/>
        </w:rPr>
      </w:pPr>
      <w:r w:rsidRPr="00F502FE">
        <w:rPr>
          <w:rFonts w:ascii="Times New Roman" w:hAnsi="Times New Roman"/>
          <w:sz w:val="28"/>
          <w:szCs w:val="28"/>
        </w:rPr>
        <w:t>- установлена систем видеонаблюдения, видеодомофоны на здании больницы и на шлагбауме;</w:t>
      </w:r>
    </w:p>
    <w:p w:rsidR="0049293D" w:rsidRPr="00F502FE" w:rsidRDefault="0049293D" w:rsidP="0049293D">
      <w:pPr>
        <w:spacing w:after="0" w:line="240" w:lineRule="auto"/>
        <w:ind w:firstLine="709"/>
        <w:jc w:val="both"/>
        <w:rPr>
          <w:rFonts w:ascii="Times New Roman" w:hAnsi="Times New Roman"/>
          <w:sz w:val="28"/>
          <w:szCs w:val="28"/>
        </w:rPr>
      </w:pPr>
      <w:r w:rsidRPr="00F502FE">
        <w:rPr>
          <w:rFonts w:ascii="Times New Roman" w:hAnsi="Times New Roman"/>
          <w:sz w:val="28"/>
          <w:szCs w:val="28"/>
        </w:rPr>
        <w:t xml:space="preserve">- приобретено 3 машины скорой помощи, мебель для стационара, компьютерная техника (для </w:t>
      </w:r>
      <w:proofErr w:type="spellStart"/>
      <w:r w:rsidRPr="00F502FE">
        <w:rPr>
          <w:rFonts w:ascii="Times New Roman" w:hAnsi="Times New Roman"/>
          <w:sz w:val="28"/>
          <w:szCs w:val="28"/>
        </w:rPr>
        <w:t>персоонала</w:t>
      </w:r>
      <w:proofErr w:type="spellEnd"/>
      <w:r w:rsidRPr="00F502FE">
        <w:rPr>
          <w:rFonts w:ascii="Times New Roman" w:hAnsi="Times New Roman"/>
          <w:sz w:val="28"/>
          <w:szCs w:val="28"/>
        </w:rPr>
        <w:t xml:space="preserve">), </w:t>
      </w:r>
      <w:proofErr w:type="spellStart"/>
      <w:r w:rsidRPr="00F502FE">
        <w:rPr>
          <w:rFonts w:ascii="Times New Roman" w:hAnsi="Times New Roman"/>
          <w:sz w:val="28"/>
          <w:szCs w:val="28"/>
        </w:rPr>
        <w:t>электроэнцефалограф</w:t>
      </w:r>
      <w:proofErr w:type="spellEnd"/>
      <w:r w:rsidRPr="00F502FE">
        <w:rPr>
          <w:rFonts w:ascii="Times New Roman" w:hAnsi="Times New Roman"/>
          <w:sz w:val="28"/>
          <w:szCs w:val="28"/>
        </w:rPr>
        <w:t xml:space="preserve">, тактильный стенд с наличием шрифта Брайля – 6 шт., кардиографом, аппаратом ЭКГ, </w:t>
      </w:r>
      <w:proofErr w:type="spellStart"/>
      <w:r w:rsidRPr="00F502FE">
        <w:rPr>
          <w:rFonts w:ascii="Times New Roman" w:hAnsi="Times New Roman"/>
          <w:sz w:val="28"/>
          <w:szCs w:val="28"/>
        </w:rPr>
        <w:t>холтером</w:t>
      </w:r>
      <w:proofErr w:type="spellEnd"/>
      <w:r w:rsidRPr="00F502FE">
        <w:rPr>
          <w:rFonts w:ascii="Times New Roman" w:hAnsi="Times New Roman"/>
          <w:sz w:val="28"/>
          <w:szCs w:val="28"/>
        </w:rPr>
        <w:t xml:space="preserve">, аппарат суточного </w:t>
      </w:r>
      <w:proofErr w:type="spellStart"/>
      <w:r w:rsidRPr="00F502FE">
        <w:rPr>
          <w:rFonts w:ascii="Times New Roman" w:hAnsi="Times New Roman"/>
          <w:sz w:val="28"/>
          <w:szCs w:val="28"/>
        </w:rPr>
        <w:t>мониторирования</w:t>
      </w:r>
      <w:proofErr w:type="spellEnd"/>
      <w:r w:rsidRPr="00F502FE">
        <w:rPr>
          <w:rFonts w:ascii="Times New Roman" w:hAnsi="Times New Roman"/>
          <w:sz w:val="28"/>
          <w:szCs w:val="28"/>
        </w:rPr>
        <w:t>, спирограф и аппарат УЗИ;</w:t>
      </w:r>
    </w:p>
    <w:p w:rsidR="0049293D" w:rsidRPr="00F502FE" w:rsidRDefault="0049293D" w:rsidP="0049293D">
      <w:pPr>
        <w:spacing w:after="0" w:line="240" w:lineRule="auto"/>
        <w:ind w:firstLine="709"/>
        <w:jc w:val="both"/>
        <w:rPr>
          <w:rFonts w:ascii="Times New Roman" w:hAnsi="Times New Roman"/>
          <w:sz w:val="28"/>
          <w:szCs w:val="28"/>
        </w:rPr>
      </w:pPr>
      <w:r w:rsidRPr="00F502FE">
        <w:rPr>
          <w:rFonts w:ascii="Times New Roman" w:hAnsi="Times New Roman"/>
          <w:sz w:val="28"/>
          <w:szCs w:val="28"/>
        </w:rPr>
        <w:t xml:space="preserve">- выполнен текущий ремонт 2 этажа стационара. </w:t>
      </w:r>
    </w:p>
    <w:p w:rsidR="0049293D" w:rsidRPr="00F502FE" w:rsidRDefault="0049293D" w:rsidP="0049293D">
      <w:pPr>
        <w:spacing w:after="0" w:line="240" w:lineRule="auto"/>
        <w:ind w:firstLine="709"/>
        <w:jc w:val="both"/>
        <w:rPr>
          <w:rFonts w:ascii="Times New Roman" w:hAnsi="Times New Roman" w:cs="Times New Roman"/>
          <w:sz w:val="28"/>
          <w:szCs w:val="28"/>
        </w:rPr>
      </w:pPr>
      <w:r w:rsidRPr="00F502FE">
        <w:rPr>
          <w:rFonts w:ascii="Times New Roman" w:hAnsi="Times New Roman" w:cs="Times New Roman"/>
          <w:sz w:val="28"/>
          <w:szCs w:val="28"/>
        </w:rPr>
        <w:t>Вопросы кадровой политики решаются путем первичной специализации выпускников в клинической интернатуре и ординатуре, делается упор на выпускников Тюменской государственной медицинской академии и Ханты-Мансийской государственной медицинской академии.</w:t>
      </w:r>
    </w:p>
    <w:p w:rsidR="002E4BF8" w:rsidRPr="004B5356" w:rsidRDefault="002E4BF8" w:rsidP="002E4BF8">
      <w:pPr>
        <w:pStyle w:val="aa"/>
        <w:suppressAutoHyphens/>
        <w:spacing w:after="0" w:line="240" w:lineRule="auto"/>
        <w:ind w:left="360"/>
        <w:jc w:val="both"/>
        <w:rPr>
          <w:rFonts w:ascii="Times New Roman" w:eastAsia="Times New Roman" w:hAnsi="Times New Roman" w:cs="Times New Roman"/>
          <w:b/>
          <w:sz w:val="28"/>
          <w:szCs w:val="28"/>
          <w:lang w:eastAsia="ar-SA"/>
        </w:rPr>
      </w:pPr>
      <w:r w:rsidRPr="004B5356">
        <w:rPr>
          <w:rFonts w:ascii="Times New Roman" w:eastAsia="Times New Roman" w:hAnsi="Times New Roman" w:cs="Times New Roman"/>
          <w:b/>
          <w:sz w:val="28"/>
          <w:szCs w:val="28"/>
          <w:lang w:eastAsia="ar-SA"/>
        </w:rPr>
        <w:t>Культура</w:t>
      </w:r>
    </w:p>
    <w:p w:rsidR="004B5356" w:rsidRPr="00F502FE" w:rsidRDefault="002E4BF8" w:rsidP="004B5356">
      <w:pPr>
        <w:spacing w:after="0" w:line="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4B5356" w:rsidRPr="00F502FE">
        <w:rPr>
          <w:rFonts w:ascii="Times New Roman" w:eastAsia="Times New Roman" w:hAnsi="Times New Roman" w:cs="Times New Roman"/>
          <w:sz w:val="28"/>
          <w:szCs w:val="28"/>
          <w:lang w:eastAsia="ru-RU"/>
        </w:rPr>
        <w:t>Основные направления Стратегии социально-экономического развития до 2030 направлены на развитие сферы культуры и предполагают создание условий для ее модернизации, а также сохранения, развития традиционной народной культуры, накопленного культурного и духовного потенциала района, сохранения и эффективного использования объектов культурного наследия (памятников истории и культуры), обеспечение доступности к культурным благам и информационным ресурсам всех слоев населения.</w:t>
      </w:r>
    </w:p>
    <w:p w:rsidR="002E4BF8" w:rsidRPr="001B2378" w:rsidRDefault="004B5356" w:rsidP="002E4BF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E4BF8" w:rsidRPr="001B2378">
        <w:rPr>
          <w:rFonts w:ascii="Times New Roman" w:eastAsia="Times New Roman" w:hAnsi="Times New Roman" w:cs="Times New Roman"/>
          <w:sz w:val="28"/>
          <w:szCs w:val="28"/>
          <w:lang w:eastAsia="ar-SA"/>
        </w:rPr>
        <w:t>В прогнозном периоде деятельность учреждений будет направлена на повышение культурного уровня жителей поселения, предоставления качественных услуг по организации и проведению мероприятий для различных категорий населений, посредством удовлетворения потребностей различных социальных групп в творческой самореализации, развитии любительского искусства, сохранения и развития культурных традиций. Планируется развитие системы платных услуг.</w:t>
      </w:r>
    </w:p>
    <w:p w:rsidR="002E4BF8" w:rsidRPr="001B2378" w:rsidRDefault="002E4BF8" w:rsidP="002E4BF8">
      <w:pPr>
        <w:suppressAutoHyphens/>
        <w:spacing w:after="0" w:line="240" w:lineRule="auto"/>
        <w:jc w:val="both"/>
        <w:rPr>
          <w:rFonts w:ascii="Times New Roman" w:hAnsi="Times New Roman"/>
          <w:bCs/>
          <w:sz w:val="28"/>
          <w:szCs w:val="28"/>
        </w:rPr>
      </w:pPr>
      <w:r>
        <w:rPr>
          <w:rFonts w:ascii="Times New Roman" w:eastAsia="Times New Roman" w:hAnsi="Times New Roman" w:cs="Times New Roman"/>
          <w:sz w:val="28"/>
          <w:szCs w:val="28"/>
          <w:lang w:eastAsia="ar-SA"/>
        </w:rPr>
        <w:t xml:space="preserve"> </w:t>
      </w:r>
      <w:r w:rsidR="00060450">
        <w:rPr>
          <w:rFonts w:ascii="Times New Roman" w:eastAsia="Times New Roman" w:hAnsi="Times New Roman" w:cs="Times New Roman"/>
          <w:sz w:val="28"/>
          <w:szCs w:val="28"/>
          <w:lang w:eastAsia="ar-SA"/>
        </w:rPr>
        <w:t xml:space="preserve">    </w:t>
      </w:r>
      <w:r w:rsidRPr="001B2378">
        <w:rPr>
          <w:rFonts w:ascii="Times New Roman" w:eastAsia="Times New Roman" w:hAnsi="Times New Roman" w:cs="Times New Roman"/>
          <w:sz w:val="28"/>
          <w:szCs w:val="28"/>
          <w:lang w:eastAsia="ar-SA"/>
        </w:rPr>
        <w:t>Обеспеченность объектами культуры составляет: библиотеками – 46,08</w:t>
      </w:r>
      <w:r>
        <w:rPr>
          <w:rFonts w:ascii="Times New Roman" w:eastAsia="Times New Roman" w:hAnsi="Times New Roman" w:cs="Times New Roman"/>
          <w:sz w:val="28"/>
          <w:szCs w:val="28"/>
          <w:lang w:eastAsia="ar-SA"/>
        </w:rPr>
        <w:t xml:space="preserve"> </w:t>
      </w:r>
      <w:r w:rsidRPr="001B2378">
        <w:rPr>
          <w:rFonts w:ascii="Times New Roman" w:eastAsia="Times New Roman" w:hAnsi="Times New Roman" w:cs="Times New Roman"/>
          <w:sz w:val="28"/>
          <w:szCs w:val="28"/>
          <w:lang w:eastAsia="ar-SA"/>
        </w:rPr>
        <w:t xml:space="preserve">(на 100 </w:t>
      </w:r>
      <w:proofErr w:type="spellStart"/>
      <w:r w:rsidRPr="001B2378">
        <w:rPr>
          <w:rFonts w:ascii="Times New Roman" w:eastAsia="Times New Roman" w:hAnsi="Times New Roman" w:cs="Times New Roman"/>
          <w:sz w:val="28"/>
          <w:szCs w:val="28"/>
          <w:lang w:eastAsia="ar-SA"/>
        </w:rPr>
        <w:t>тыс.населения</w:t>
      </w:r>
      <w:proofErr w:type="spellEnd"/>
      <w:r w:rsidRPr="001B2378">
        <w:rPr>
          <w:rFonts w:ascii="Times New Roman" w:eastAsia="Times New Roman" w:hAnsi="Times New Roman" w:cs="Times New Roman"/>
          <w:sz w:val="28"/>
          <w:szCs w:val="28"/>
          <w:lang w:eastAsia="ar-SA"/>
        </w:rPr>
        <w:t xml:space="preserve">), учреждениями культурно-досугового типа 11,52 (на 100 </w:t>
      </w:r>
      <w:proofErr w:type="spellStart"/>
      <w:r w:rsidRPr="001B2378">
        <w:rPr>
          <w:rFonts w:ascii="Times New Roman" w:eastAsia="Times New Roman" w:hAnsi="Times New Roman" w:cs="Times New Roman"/>
          <w:sz w:val="28"/>
          <w:szCs w:val="28"/>
          <w:lang w:eastAsia="ar-SA"/>
        </w:rPr>
        <w:t>тыс.населения</w:t>
      </w:r>
      <w:proofErr w:type="spellEnd"/>
      <w:r w:rsidRPr="001B2378">
        <w:rPr>
          <w:rFonts w:ascii="Times New Roman" w:eastAsia="Times New Roman" w:hAnsi="Times New Roman" w:cs="Times New Roman"/>
          <w:sz w:val="28"/>
          <w:szCs w:val="28"/>
          <w:lang w:eastAsia="ar-SA"/>
        </w:rPr>
        <w:t>), местами в клубных учреждениях - 450 мест.</w:t>
      </w:r>
      <w:r>
        <w:rPr>
          <w:rFonts w:ascii="Times New Roman" w:eastAsia="Times New Roman" w:hAnsi="Times New Roman" w:cs="Times New Roman"/>
          <w:sz w:val="28"/>
          <w:szCs w:val="28"/>
          <w:lang w:eastAsia="ar-SA"/>
        </w:rPr>
        <w:t xml:space="preserve"> </w:t>
      </w:r>
      <w:r w:rsidRPr="001B2378">
        <w:rPr>
          <w:rFonts w:ascii="Times New Roman" w:eastAsia="Times New Roman" w:hAnsi="Times New Roman"/>
          <w:sz w:val="28"/>
          <w:szCs w:val="28"/>
          <w:lang w:eastAsia="ar-SA"/>
        </w:rPr>
        <w:t xml:space="preserve">Во всех учреждения культуры применяются информационные технологии: электронная почта, </w:t>
      </w:r>
      <w:proofErr w:type="spellStart"/>
      <w:r w:rsidRPr="001B2378">
        <w:rPr>
          <w:rFonts w:ascii="Times New Roman" w:eastAsia="Times New Roman" w:hAnsi="Times New Roman"/>
          <w:sz w:val="28"/>
          <w:szCs w:val="28"/>
          <w:lang w:eastAsia="ar-SA"/>
        </w:rPr>
        <w:t>справочно</w:t>
      </w:r>
      <w:proofErr w:type="spellEnd"/>
      <w:r w:rsidRPr="001B2378">
        <w:rPr>
          <w:rFonts w:ascii="Times New Roman" w:eastAsia="Times New Roman" w:hAnsi="Times New Roman"/>
          <w:sz w:val="28"/>
          <w:szCs w:val="28"/>
          <w:lang w:eastAsia="ar-SA"/>
        </w:rPr>
        <w:t xml:space="preserve"> - поисковые системы Консультант. </w:t>
      </w:r>
      <w:r w:rsidRPr="001B2378">
        <w:rPr>
          <w:rFonts w:ascii="Times New Roman" w:hAnsi="Times New Roman"/>
          <w:sz w:val="28"/>
          <w:szCs w:val="28"/>
        </w:rPr>
        <w:t>В библиотеках реализуются</w:t>
      </w:r>
      <w:r>
        <w:rPr>
          <w:rFonts w:ascii="Times New Roman" w:hAnsi="Times New Roman"/>
          <w:sz w:val="28"/>
          <w:szCs w:val="28"/>
        </w:rPr>
        <w:t xml:space="preserve"> </w:t>
      </w:r>
      <w:r w:rsidRPr="001B2378">
        <w:rPr>
          <w:rFonts w:ascii="Times New Roman" w:hAnsi="Times New Roman"/>
          <w:sz w:val="28"/>
          <w:szCs w:val="28"/>
        </w:rPr>
        <w:t>муниципальные услуги: «Предоставление доступа к оцифрованным изданиям, хранящимся в библиотеках, в том числе к фонду редких книг, с учётом соблюдения законодательства Российской Федерации об авторских и смежных правах»</w:t>
      </w:r>
      <w:r w:rsidRPr="001B2378">
        <w:rPr>
          <w:rFonts w:ascii="Times New Roman" w:hAnsi="Times New Roman"/>
          <w:bCs/>
          <w:sz w:val="28"/>
          <w:szCs w:val="28"/>
        </w:rPr>
        <w:t>,</w:t>
      </w:r>
      <w:r w:rsidRPr="001B2378">
        <w:rPr>
          <w:rFonts w:ascii="Times New Roman" w:hAnsi="Times New Roman"/>
          <w:sz w:val="28"/>
          <w:szCs w:val="28"/>
        </w:rPr>
        <w:t xml:space="preserve"> «Предоставление доступа к справочно-поисковому аппарату библиотек, базам данных»</w:t>
      </w:r>
      <w:r w:rsidRPr="001B2378">
        <w:rPr>
          <w:rFonts w:ascii="Times New Roman" w:hAnsi="Times New Roman"/>
          <w:bCs/>
          <w:sz w:val="28"/>
          <w:szCs w:val="28"/>
        </w:rPr>
        <w:t>.</w:t>
      </w:r>
    </w:p>
    <w:p w:rsidR="004B5356" w:rsidRPr="00F502FE" w:rsidRDefault="004B5356" w:rsidP="004B5356">
      <w:pPr>
        <w:tabs>
          <w:tab w:val="left" w:pos="851"/>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Pr="00F502FE">
        <w:rPr>
          <w:rFonts w:ascii="Times New Roman" w:hAnsi="Times New Roman" w:cs="Times New Roman"/>
          <w:sz w:val="28"/>
          <w:szCs w:val="28"/>
        </w:rPr>
        <w:t xml:space="preserve">в </w:t>
      </w:r>
      <w:proofErr w:type="spellStart"/>
      <w:r w:rsidRPr="00F502FE">
        <w:rPr>
          <w:rFonts w:ascii="Times New Roman" w:hAnsi="Times New Roman" w:cs="Times New Roman"/>
          <w:sz w:val="28"/>
          <w:szCs w:val="28"/>
        </w:rPr>
        <w:t>пгт</w:t>
      </w:r>
      <w:proofErr w:type="spellEnd"/>
      <w:r w:rsidRPr="00F502FE">
        <w:rPr>
          <w:rFonts w:ascii="Times New Roman" w:hAnsi="Times New Roman" w:cs="Times New Roman"/>
          <w:sz w:val="28"/>
          <w:szCs w:val="28"/>
        </w:rPr>
        <w:t xml:space="preserve">. </w:t>
      </w:r>
      <w:proofErr w:type="spellStart"/>
      <w:r w:rsidRPr="00F502FE">
        <w:rPr>
          <w:rFonts w:ascii="Times New Roman" w:hAnsi="Times New Roman" w:cs="Times New Roman"/>
          <w:sz w:val="28"/>
          <w:szCs w:val="28"/>
        </w:rPr>
        <w:t>Игрим</w:t>
      </w:r>
      <w:proofErr w:type="spellEnd"/>
      <w:r w:rsidRPr="00F502FE">
        <w:rPr>
          <w:rFonts w:ascii="Times New Roman" w:hAnsi="Times New Roman" w:cs="Times New Roman"/>
          <w:sz w:val="28"/>
          <w:szCs w:val="28"/>
        </w:rPr>
        <w:t xml:space="preserve"> открыт удаленный электронный читальный зал Президентской библиотеки имени Б. Н. Ельцина, созданный в рамках Соглашения о сотрудничестве, заключённого между Президентской библиотекой имени Бориса Николаевича Ельцина и муниципальным казенным учреждением «</w:t>
      </w:r>
      <w:proofErr w:type="spellStart"/>
      <w:r w:rsidRPr="00F502FE">
        <w:rPr>
          <w:rFonts w:ascii="Times New Roman" w:hAnsi="Times New Roman" w:cs="Times New Roman"/>
          <w:sz w:val="28"/>
          <w:szCs w:val="28"/>
        </w:rPr>
        <w:t>Игримский</w:t>
      </w:r>
      <w:proofErr w:type="spellEnd"/>
      <w:r w:rsidRPr="00F502FE">
        <w:rPr>
          <w:rFonts w:ascii="Times New Roman" w:hAnsi="Times New Roman" w:cs="Times New Roman"/>
          <w:sz w:val="28"/>
          <w:szCs w:val="28"/>
        </w:rPr>
        <w:t xml:space="preserve"> культурно-досуговый центр».  Открытие доступа к информационным ресурсам Президентской библиотеки дает возможность жителям пользоваться уникальными аудио - и видеодокументами, электронными копиями архивных документов по истории России, русскому языку, редкими книжными изданиями.</w:t>
      </w:r>
    </w:p>
    <w:p w:rsidR="002E4BF8" w:rsidRPr="00407FCD" w:rsidRDefault="002E4BF8" w:rsidP="002E4BF8">
      <w:pPr>
        <w:spacing w:after="0" w:line="240" w:lineRule="auto"/>
        <w:ind w:firstLine="567"/>
        <w:jc w:val="both"/>
        <w:rPr>
          <w:rFonts w:ascii="Times New Roman" w:hAnsi="Times New Roman"/>
          <w:sz w:val="28"/>
          <w:szCs w:val="28"/>
        </w:rPr>
      </w:pPr>
      <w:r>
        <w:rPr>
          <w:rFonts w:ascii="Times New Roman" w:hAnsi="Times New Roman"/>
          <w:sz w:val="28"/>
          <w:szCs w:val="28"/>
        </w:rPr>
        <w:t>В Культурно-досуговом центре работают клубные формирования</w:t>
      </w:r>
      <w:r w:rsidRPr="00407FCD">
        <w:rPr>
          <w:rFonts w:ascii="Times New Roman" w:hAnsi="Times New Roman"/>
          <w:sz w:val="28"/>
          <w:szCs w:val="28"/>
        </w:rPr>
        <w:t xml:space="preserve">: </w:t>
      </w:r>
      <w:r>
        <w:rPr>
          <w:rFonts w:ascii="Times New Roman" w:hAnsi="Times New Roman"/>
          <w:sz w:val="28"/>
          <w:szCs w:val="28"/>
        </w:rPr>
        <w:t>Игрим-4, задействовано 40 человек. Ванзетур-8, количество участвующих 35 человек</w:t>
      </w:r>
    </w:p>
    <w:p w:rsidR="002E4BF8" w:rsidRPr="00407FCD" w:rsidRDefault="002E4BF8" w:rsidP="002E4BF8">
      <w:pPr>
        <w:spacing w:after="0" w:line="240" w:lineRule="auto"/>
        <w:ind w:firstLine="567"/>
        <w:jc w:val="both"/>
        <w:rPr>
          <w:rFonts w:ascii="Times New Roman" w:hAnsi="Times New Roman"/>
          <w:sz w:val="28"/>
          <w:szCs w:val="28"/>
        </w:rPr>
      </w:pPr>
      <w:r w:rsidRPr="00407FCD">
        <w:rPr>
          <w:rFonts w:ascii="Times New Roman" w:hAnsi="Times New Roman"/>
          <w:sz w:val="28"/>
          <w:szCs w:val="28"/>
        </w:rPr>
        <w:t>В городском поселени</w:t>
      </w:r>
      <w:r>
        <w:rPr>
          <w:rFonts w:ascii="Times New Roman" w:hAnsi="Times New Roman"/>
          <w:sz w:val="28"/>
          <w:szCs w:val="28"/>
        </w:rPr>
        <w:t xml:space="preserve">и </w:t>
      </w:r>
      <w:r w:rsidRPr="00407FCD">
        <w:rPr>
          <w:rFonts w:ascii="Times New Roman" w:hAnsi="Times New Roman"/>
          <w:sz w:val="28"/>
          <w:szCs w:val="28"/>
        </w:rPr>
        <w:t xml:space="preserve">очень успешно проходит «Шансон на полуострове </w:t>
      </w:r>
      <w:proofErr w:type="spellStart"/>
      <w:r w:rsidRPr="00407FCD">
        <w:rPr>
          <w:rFonts w:ascii="Times New Roman" w:hAnsi="Times New Roman"/>
          <w:sz w:val="28"/>
          <w:szCs w:val="28"/>
        </w:rPr>
        <w:t>Игрим</w:t>
      </w:r>
      <w:proofErr w:type="spellEnd"/>
      <w:r w:rsidRPr="00407FCD">
        <w:rPr>
          <w:rFonts w:ascii="Times New Roman" w:hAnsi="Times New Roman"/>
          <w:sz w:val="28"/>
          <w:szCs w:val="28"/>
        </w:rPr>
        <w:t xml:space="preserve">», в фестивале </w:t>
      </w:r>
      <w:r>
        <w:rPr>
          <w:rFonts w:ascii="Times New Roman" w:hAnsi="Times New Roman"/>
          <w:sz w:val="28"/>
          <w:szCs w:val="28"/>
        </w:rPr>
        <w:t>может участвовать любой желающий вокалист, любитель</w:t>
      </w:r>
      <w:r w:rsidRPr="00407FCD">
        <w:rPr>
          <w:rFonts w:ascii="Times New Roman" w:hAnsi="Times New Roman"/>
          <w:sz w:val="28"/>
          <w:szCs w:val="28"/>
        </w:rPr>
        <w:t xml:space="preserve"> этого жанра.</w:t>
      </w:r>
    </w:p>
    <w:p w:rsidR="002E4BF8" w:rsidRDefault="002E4BF8" w:rsidP="002E4BF8">
      <w:pPr>
        <w:pStyle w:val="a6"/>
        <w:jc w:val="both"/>
        <w:rPr>
          <w:rFonts w:ascii="Times New Roman" w:hAnsi="Times New Roman"/>
          <w:sz w:val="28"/>
          <w:szCs w:val="28"/>
        </w:rPr>
      </w:pPr>
      <w:r>
        <w:rPr>
          <w:rFonts w:ascii="Times New Roman" w:hAnsi="Times New Roman"/>
          <w:sz w:val="28"/>
          <w:szCs w:val="28"/>
        </w:rPr>
        <w:t xml:space="preserve"> </w:t>
      </w:r>
      <w:r w:rsidRPr="00407FCD">
        <w:rPr>
          <w:rFonts w:ascii="Times New Roman" w:hAnsi="Times New Roman"/>
          <w:sz w:val="28"/>
          <w:szCs w:val="28"/>
        </w:rPr>
        <w:t xml:space="preserve">Очень успешно проходит фестивальное движение одно из самых перспективных задач Домов культуры. Участие в поселенческих, районных фестивалях, конкурсах способствуют совершенствованию творческих способностей, раскрытию таланта, обмену опытом, между учреждениями культуры района. </w:t>
      </w:r>
    </w:p>
    <w:p w:rsidR="002E4BF8" w:rsidRDefault="004B5356" w:rsidP="002E4BF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E4BF8" w:rsidRPr="00407FCD">
        <w:rPr>
          <w:rFonts w:ascii="Times New Roman" w:hAnsi="Times New Roman"/>
          <w:sz w:val="28"/>
          <w:szCs w:val="28"/>
        </w:rPr>
        <w:t>Концертно</w:t>
      </w:r>
      <w:proofErr w:type="spellEnd"/>
      <w:r w:rsidR="002E4BF8" w:rsidRPr="00407FCD">
        <w:rPr>
          <w:rFonts w:ascii="Times New Roman" w:hAnsi="Times New Roman"/>
          <w:sz w:val="28"/>
          <w:szCs w:val="28"/>
        </w:rPr>
        <w:t xml:space="preserve"> - выставочный</w:t>
      </w:r>
      <w:r w:rsidR="002E4BF8">
        <w:rPr>
          <w:rFonts w:ascii="Times New Roman" w:hAnsi="Times New Roman"/>
          <w:sz w:val="28"/>
          <w:szCs w:val="28"/>
        </w:rPr>
        <w:t xml:space="preserve"> </w:t>
      </w:r>
      <w:r w:rsidR="002E4BF8" w:rsidRPr="00407FCD">
        <w:rPr>
          <w:rFonts w:ascii="Times New Roman" w:hAnsi="Times New Roman"/>
          <w:sz w:val="28"/>
          <w:szCs w:val="28"/>
        </w:rPr>
        <w:t xml:space="preserve">зал </w:t>
      </w:r>
      <w:r w:rsidR="002E4BF8">
        <w:rPr>
          <w:rFonts w:ascii="Times New Roman" w:hAnsi="Times New Roman"/>
          <w:sz w:val="28"/>
          <w:szCs w:val="28"/>
        </w:rPr>
        <w:t xml:space="preserve">в городском поселении </w:t>
      </w:r>
      <w:r w:rsidR="002E4BF8" w:rsidRPr="00407FCD">
        <w:rPr>
          <w:rFonts w:ascii="Times New Roman" w:hAnsi="Times New Roman"/>
          <w:sz w:val="28"/>
          <w:szCs w:val="28"/>
        </w:rPr>
        <w:t>работает по нескольким направлениям: выставочная, экскурсионная, концертная деятельности, так же проводится ряд значимых в культурной жизни мероприятий:</w:t>
      </w:r>
      <w:r w:rsidR="002E4BF8">
        <w:rPr>
          <w:rFonts w:ascii="Times New Roman" w:hAnsi="Times New Roman"/>
          <w:sz w:val="28"/>
          <w:szCs w:val="28"/>
        </w:rPr>
        <w:t xml:space="preserve"> </w:t>
      </w:r>
      <w:r w:rsidR="002E4BF8" w:rsidRPr="00407FCD">
        <w:rPr>
          <w:rFonts w:ascii="Times New Roman" w:hAnsi="Times New Roman"/>
          <w:sz w:val="28"/>
          <w:szCs w:val="28"/>
        </w:rPr>
        <w:t xml:space="preserve">мастер – классы, интерактивные игры, поэтические вечера, конкурсы, встречи с творческими людьми. Ведется просветительская работа (в виде всевозможных презентаций, мастер - классов), направленных на работу по гражданскому, патриотическому воспитанию молодежи. Особое внимание уделяется работе с детьми, подростками, молодежью, социально незащищенными слоями населения в рамках </w:t>
      </w:r>
      <w:proofErr w:type="gramStart"/>
      <w:r w:rsidR="002E4BF8" w:rsidRPr="00407FCD">
        <w:rPr>
          <w:rFonts w:ascii="Times New Roman" w:hAnsi="Times New Roman"/>
          <w:sz w:val="28"/>
          <w:szCs w:val="28"/>
        </w:rPr>
        <w:t>муниципальных программ</w:t>
      </w:r>
      <w:proofErr w:type="gramEnd"/>
      <w:r w:rsidR="002E4BF8" w:rsidRPr="00407FCD">
        <w:rPr>
          <w:rFonts w:ascii="Times New Roman" w:hAnsi="Times New Roman"/>
          <w:sz w:val="28"/>
          <w:szCs w:val="28"/>
        </w:rPr>
        <w:t xml:space="preserve"> направленных на профилактику незаконного оборота и потребления наркотических средств, на профилактику экстремизма</w:t>
      </w:r>
      <w:r w:rsidR="002E4BF8">
        <w:rPr>
          <w:rFonts w:ascii="Times New Roman" w:hAnsi="Times New Roman"/>
          <w:sz w:val="28"/>
          <w:szCs w:val="28"/>
        </w:rPr>
        <w:t xml:space="preserve">, терроризма и толерантности. </w:t>
      </w:r>
    </w:p>
    <w:p w:rsidR="002E4BF8" w:rsidRDefault="002E4BF8" w:rsidP="002E4BF8">
      <w:pPr>
        <w:spacing w:after="0"/>
        <w:ind w:firstLine="567"/>
        <w:jc w:val="both"/>
        <w:rPr>
          <w:rFonts w:ascii="Times New Roman" w:hAnsi="Times New Roman"/>
          <w:sz w:val="28"/>
          <w:szCs w:val="28"/>
        </w:rPr>
      </w:pPr>
      <w:r>
        <w:rPr>
          <w:rFonts w:ascii="Times New Roman" w:hAnsi="Times New Roman"/>
          <w:sz w:val="28"/>
          <w:szCs w:val="28"/>
        </w:rPr>
        <w:t xml:space="preserve"> В муниципальном образовании действуют 2 библиотеки в </w:t>
      </w:r>
      <w:proofErr w:type="spellStart"/>
      <w:r>
        <w:rPr>
          <w:rFonts w:ascii="Times New Roman" w:hAnsi="Times New Roman"/>
          <w:sz w:val="28"/>
          <w:szCs w:val="28"/>
        </w:rPr>
        <w:t>пгт.Игрим</w:t>
      </w:r>
      <w:proofErr w:type="spellEnd"/>
      <w:r>
        <w:rPr>
          <w:rFonts w:ascii="Times New Roman" w:hAnsi="Times New Roman"/>
          <w:sz w:val="28"/>
          <w:szCs w:val="28"/>
        </w:rPr>
        <w:t>, п.Ванзетур-1, д.Анеева-1. Проводятся различные м</w:t>
      </w:r>
      <w:r w:rsidRPr="00F02F39">
        <w:rPr>
          <w:rFonts w:ascii="Times New Roman" w:hAnsi="Times New Roman"/>
          <w:sz w:val="28"/>
          <w:szCs w:val="28"/>
        </w:rPr>
        <w:t>ассовые мероприятия, посвященные краеведению</w:t>
      </w:r>
      <w:r>
        <w:rPr>
          <w:rFonts w:ascii="Times New Roman" w:hAnsi="Times New Roman"/>
          <w:sz w:val="28"/>
          <w:szCs w:val="28"/>
        </w:rPr>
        <w:t xml:space="preserve"> </w:t>
      </w:r>
      <w:r w:rsidRPr="00F02F39">
        <w:rPr>
          <w:rFonts w:ascii="Times New Roman" w:hAnsi="Times New Roman"/>
          <w:sz w:val="28"/>
          <w:szCs w:val="28"/>
        </w:rPr>
        <w:t>с использованием мультимедийного оборудования</w:t>
      </w:r>
      <w:r>
        <w:rPr>
          <w:rFonts w:ascii="Times New Roman" w:hAnsi="Times New Roman"/>
          <w:sz w:val="28"/>
          <w:szCs w:val="28"/>
        </w:rPr>
        <w:t>. Проводятся мероприятия по пропаганде здорового образа жизни, патриотическое, правовое и эстетическое воспитание.</w:t>
      </w:r>
    </w:p>
    <w:p w:rsidR="004B5356" w:rsidRPr="00F502FE" w:rsidRDefault="004B5356" w:rsidP="004B5356">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Целью государственной политики в сфере культуры, искусства и массовых коммуникаций на 2020 – 2024 годы будет являться дальнейшее развитие и реализация культурного и</w:t>
      </w:r>
      <w:r>
        <w:rPr>
          <w:rFonts w:ascii="Times New Roman" w:eastAsia="Times New Roman" w:hAnsi="Times New Roman" w:cs="Times New Roman"/>
          <w:sz w:val="28"/>
          <w:szCs w:val="28"/>
          <w:lang w:eastAsia="ru-RU"/>
        </w:rPr>
        <w:t xml:space="preserve"> духовного потенциала населения.</w:t>
      </w:r>
    </w:p>
    <w:p w:rsidR="004B5356" w:rsidRPr="00F502FE" w:rsidRDefault="004B5356" w:rsidP="004B5356">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Основными направлениями деятельности для достижения поставленной цели определены приоритеты:</w:t>
      </w:r>
    </w:p>
    <w:p w:rsidR="004B5356" w:rsidRPr="00F502FE" w:rsidRDefault="004B5356" w:rsidP="004B5356">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модернизация и развитие учреждений и организаций культуры;</w:t>
      </w:r>
    </w:p>
    <w:p w:rsidR="004B5356" w:rsidRPr="00F502FE" w:rsidRDefault="004B5356" w:rsidP="004B5356">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 поддержка творческих инициатив, способствующих самореализации населения;</w:t>
      </w:r>
    </w:p>
    <w:p w:rsidR="004B5356" w:rsidRPr="00F502FE" w:rsidRDefault="004B5356" w:rsidP="004B5356">
      <w:pPr>
        <w:tabs>
          <w:tab w:val="left" w:pos="540"/>
        </w:tabs>
        <w:spacing w:after="0" w:line="0" w:lineRule="atLeast"/>
        <w:ind w:firstLine="709"/>
        <w:jc w:val="both"/>
        <w:rPr>
          <w:rFonts w:ascii="Times New Roman" w:eastAsia="Times New Roman" w:hAnsi="Times New Roman" w:cs="Times New Roman"/>
          <w:sz w:val="28"/>
          <w:szCs w:val="28"/>
          <w:lang w:eastAsia="ru-RU"/>
        </w:rPr>
      </w:pPr>
      <w:r w:rsidRPr="00F502FE">
        <w:rPr>
          <w:rFonts w:ascii="Times New Roman" w:eastAsia="Times New Roman" w:hAnsi="Times New Roman" w:cs="Times New Roman"/>
          <w:sz w:val="28"/>
          <w:szCs w:val="28"/>
          <w:lang w:eastAsia="ru-RU"/>
        </w:rPr>
        <w:t>-организационные, экономические механизмы развития культуры, архивного дела и историко-культурного наследия.</w:t>
      </w:r>
    </w:p>
    <w:p w:rsidR="00E96C17" w:rsidRPr="00E96C17" w:rsidRDefault="00E96C17" w:rsidP="00E96C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6C17" w:rsidRPr="00E96C17" w:rsidRDefault="00E96C17" w:rsidP="00E96C17">
      <w:pPr>
        <w:numPr>
          <w:ilvl w:val="0"/>
          <w:numId w:val="17"/>
        </w:numPr>
        <w:contextualSpacing/>
        <w:jc w:val="center"/>
        <w:rPr>
          <w:rFonts w:ascii="Times New Roman" w:hAnsi="Times New Roman" w:cs="Times New Roman"/>
          <w:b/>
          <w:sz w:val="28"/>
          <w:szCs w:val="28"/>
        </w:rPr>
      </w:pPr>
      <w:r w:rsidRPr="00E96C17">
        <w:rPr>
          <w:rFonts w:ascii="Times New Roman" w:hAnsi="Times New Roman" w:cs="Times New Roman"/>
          <w:b/>
          <w:sz w:val="28"/>
          <w:szCs w:val="28"/>
        </w:rPr>
        <w:t>Перечень основных проблемных вопросов развития муниципального образования, сдерживающих его социально-экономическое развитие</w:t>
      </w:r>
    </w:p>
    <w:p w:rsidR="00E96C17" w:rsidRPr="00E96C17" w:rsidRDefault="00E96C17" w:rsidP="00E96C17">
      <w:pPr>
        <w:spacing w:after="0"/>
        <w:ind w:firstLine="360"/>
        <w:jc w:val="both"/>
        <w:rPr>
          <w:rFonts w:ascii="Times New Roman" w:hAnsi="Times New Roman" w:cs="Times New Roman"/>
          <w:sz w:val="28"/>
          <w:szCs w:val="28"/>
        </w:rPr>
      </w:pPr>
      <w:r w:rsidRPr="00E96C17">
        <w:rPr>
          <w:rFonts w:ascii="Times New Roman" w:hAnsi="Times New Roman" w:cs="Times New Roman"/>
          <w:sz w:val="28"/>
          <w:szCs w:val="28"/>
        </w:rPr>
        <w:t xml:space="preserve">Особо острой проблемой развития городского поселения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 xml:space="preserve"> является отсутствие рабочих мест и вытекающая из этого безработица, которая является сдерживающей социально-экономическое развитие в городском поселении </w:t>
      </w:r>
      <w:proofErr w:type="spellStart"/>
      <w:r w:rsidRPr="00E96C17">
        <w:rPr>
          <w:rFonts w:ascii="Times New Roman" w:hAnsi="Times New Roman" w:cs="Times New Roman"/>
          <w:sz w:val="28"/>
          <w:szCs w:val="28"/>
        </w:rPr>
        <w:t>Игрим</w:t>
      </w:r>
      <w:proofErr w:type="spellEnd"/>
      <w:r w:rsidRPr="00E96C17">
        <w:rPr>
          <w:rFonts w:ascii="Times New Roman" w:hAnsi="Times New Roman" w:cs="Times New Roman"/>
          <w:sz w:val="28"/>
          <w:szCs w:val="28"/>
        </w:rPr>
        <w:t xml:space="preserve">. </w:t>
      </w:r>
    </w:p>
    <w:p w:rsidR="00E96C17" w:rsidRPr="00E96C17" w:rsidRDefault="00E96C17" w:rsidP="00E96C17">
      <w:pPr>
        <w:spacing w:after="0"/>
        <w:ind w:firstLine="708"/>
        <w:jc w:val="both"/>
        <w:rPr>
          <w:rFonts w:ascii="Times New Roman" w:hAnsi="Times New Roman" w:cs="Times New Roman"/>
          <w:sz w:val="28"/>
          <w:szCs w:val="28"/>
        </w:rPr>
      </w:pPr>
      <w:r w:rsidRPr="00E96C17">
        <w:rPr>
          <w:rFonts w:ascii="Times New Roman" w:hAnsi="Times New Roman" w:cs="Times New Roman"/>
          <w:sz w:val="28"/>
          <w:szCs w:val="28"/>
        </w:rPr>
        <w:t>Также отрицательное влияние на развитие оказывает тяжелое финансовое положение так их крупных предприятий поселка как ИМУП «</w:t>
      </w:r>
      <w:proofErr w:type="spellStart"/>
      <w:r w:rsidRPr="00E96C17">
        <w:rPr>
          <w:rFonts w:ascii="Times New Roman" w:hAnsi="Times New Roman" w:cs="Times New Roman"/>
          <w:sz w:val="28"/>
          <w:szCs w:val="28"/>
        </w:rPr>
        <w:t>Тепловодоканал</w:t>
      </w:r>
      <w:proofErr w:type="spellEnd"/>
      <w:r w:rsidRPr="00E96C17">
        <w:rPr>
          <w:rFonts w:ascii="Times New Roman" w:hAnsi="Times New Roman" w:cs="Times New Roman"/>
          <w:sz w:val="28"/>
          <w:szCs w:val="28"/>
        </w:rPr>
        <w:t>», ОАО «</w:t>
      </w:r>
      <w:proofErr w:type="spellStart"/>
      <w:r w:rsidRPr="00E96C17">
        <w:rPr>
          <w:rFonts w:ascii="Times New Roman" w:hAnsi="Times New Roman" w:cs="Times New Roman"/>
          <w:sz w:val="28"/>
          <w:szCs w:val="28"/>
        </w:rPr>
        <w:t>Игримторг</w:t>
      </w:r>
      <w:proofErr w:type="spellEnd"/>
      <w:r w:rsidRPr="00E96C17">
        <w:rPr>
          <w:rFonts w:ascii="Times New Roman" w:hAnsi="Times New Roman" w:cs="Times New Roman"/>
          <w:sz w:val="28"/>
          <w:szCs w:val="28"/>
        </w:rPr>
        <w:t>», ОАО «</w:t>
      </w:r>
      <w:proofErr w:type="spellStart"/>
      <w:r w:rsidRPr="00E96C17">
        <w:rPr>
          <w:rFonts w:ascii="Times New Roman" w:hAnsi="Times New Roman" w:cs="Times New Roman"/>
          <w:sz w:val="28"/>
          <w:szCs w:val="28"/>
        </w:rPr>
        <w:t>Спецгазавтотранс</w:t>
      </w:r>
      <w:proofErr w:type="spellEnd"/>
      <w:r w:rsidRPr="00E96C17">
        <w:rPr>
          <w:rFonts w:ascii="Times New Roman" w:hAnsi="Times New Roman" w:cs="Times New Roman"/>
          <w:sz w:val="28"/>
          <w:szCs w:val="28"/>
        </w:rPr>
        <w:t xml:space="preserve">, и как следствие </w:t>
      </w:r>
      <w:proofErr w:type="spellStart"/>
      <w:r w:rsidRPr="00E96C17">
        <w:rPr>
          <w:rFonts w:ascii="Times New Roman" w:hAnsi="Times New Roman" w:cs="Times New Roman"/>
          <w:sz w:val="28"/>
          <w:szCs w:val="28"/>
        </w:rPr>
        <w:t>недополучение</w:t>
      </w:r>
      <w:proofErr w:type="spellEnd"/>
      <w:r w:rsidRPr="00E96C17">
        <w:rPr>
          <w:rFonts w:ascii="Times New Roman" w:hAnsi="Times New Roman" w:cs="Times New Roman"/>
          <w:sz w:val="28"/>
          <w:szCs w:val="28"/>
        </w:rPr>
        <w:t xml:space="preserve"> доходов в бюджет поселения.</w:t>
      </w:r>
    </w:p>
    <w:p w:rsidR="00E96C17" w:rsidRPr="00E96C17" w:rsidRDefault="00E96C17" w:rsidP="00E96C17">
      <w:pPr>
        <w:spacing w:after="0"/>
        <w:ind w:firstLine="708"/>
        <w:jc w:val="both"/>
        <w:rPr>
          <w:rFonts w:ascii="Times New Roman" w:hAnsi="Times New Roman" w:cs="Times New Roman"/>
          <w:sz w:val="28"/>
          <w:szCs w:val="28"/>
        </w:rPr>
      </w:pPr>
      <w:r w:rsidRPr="00E96C17">
        <w:rPr>
          <w:rFonts w:ascii="Times New Roman" w:hAnsi="Times New Roman" w:cs="Times New Roman"/>
          <w:sz w:val="28"/>
          <w:szCs w:val="28"/>
        </w:rPr>
        <w:t>Отсутствие рабочих мест вед</w:t>
      </w:r>
      <w:r w:rsidR="001C342B">
        <w:rPr>
          <w:rFonts w:ascii="Times New Roman" w:hAnsi="Times New Roman" w:cs="Times New Roman"/>
          <w:sz w:val="28"/>
          <w:szCs w:val="28"/>
        </w:rPr>
        <w:t xml:space="preserve">ет к оттоку населения из </w:t>
      </w:r>
      <w:proofErr w:type="spellStart"/>
      <w:r w:rsidR="001C342B">
        <w:rPr>
          <w:rFonts w:ascii="Times New Roman" w:hAnsi="Times New Roman" w:cs="Times New Roman"/>
          <w:sz w:val="28"/>
          <w:szCs w:val="28"/>
        </w:rPr>
        <w:t>пгт.Игрим</w:t>
      </w:r>
      <w:proofErr w:type="spellEnd"/>
      <w:r w:rsidR="001C342B">
        <w:rPr>
          <w:rFonts w:ascii="Times New Roman" w:hAnsi="Times New Roman" w:cs="Times New Roman"/>
          <w:sz w:val="28"/>
          <w:szCs w:val="28"/>
        </w:rPr>
        <w:t>.</w:t>
      </w:r>
    </w:p>
    <w:p w:rsidR="00E96C17" w:rsidRDefault="00E96C17"/>
    <w:p w:rsidR="00E96C17" w:rsidRDefault="00E96C17"/>
    <w:p w:rsidR="00E96C17" w:rsidRDefault="00E96C17"/>
    <w:p w:rsidR="00E96C17" w:rsidRDefault="00E96C17"/>
    <w:p w:rsidR="00E96C17" w:rsidRDefault="00E96C17"/>
    <w:p w:rsidR="00E96C17" w:rsidRDefault="00E96C17"/>
    <w:p w:rsidR="00E96C17" w:rsidRDefault="00E96C17"/>
    <w:sectPr w:rsidR="00E96C17" w:rsidSect="00E96C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9E" w:rsidRDefault="00E8039E">
      <w:pPr>
        <w:spacing w:after="0" w:line="240" w:lineRule="auto"/>
      </w:pPr>
      <w:r>
        <w:separator/>
      </w:r>
    </w:p>
  </w:endnote>
  <w:endnote w:type="continuationSeparator" w:id="0">
    <w:p w:rsidR="00E8039E" w:rsidRDefault="00E8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9E" w:rsidRDefault="00E8039E">
      <w:pPr>
        <w:spacing w:after="0" w:line="240" w:lineRule="auto"/>
      </w:pPr>
      <w:r>
        <w:separator/>
      </w:r>
    </w:p>
  </w:footnote>
  <w:footnote w:type="continuationSeparator" w:id="0">
    <w:p w:rsidR="00E8039E" w:rsidRDefault="00E80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95039"/>
      <w:docPartObj>
        <w:docPartGallery w:val="Page Numbers (Top of Page)"/>
        <w:docPartUnique/>
      </w:docPartObj>
    </w:sdtPr>
    <w:sdtContent>
      <w:p w:rsidR="00E8039E" w:rsidRDefault="00E8039E">
        <w:pPr>
          <w:pStyle w:val="a3"/>
          <w:jc w:val="center"/>
        </w:pPr>
        <w:r>
          <w:fldChar w:fldCharType="begin"/>
        </w:r>
        <w:r>
          <w:instrText>PAGE   \* MERGEFORMAT</w:instrText>
        </w:r>
        <w:r>
          <w:fldChar w:fldCharType="separate"/>
        </w:r>
        <w:r w:rsidR="00060450">
          <w:rPr>
            <w:noProof/>
          </w:rPr>
          <w:t>21</w:t>
        </w:r>
        <w:r>
          <w:fldChar w:fldCharType="end"/>
        </w:r>
      </w:p>
    </w:sdtContent>
  </w:sdt>
  <w:p w:rsidR="00E8039E" w:rsidRDefault="00E8039E" w:rsidP="00E96C1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9E" w:rsidRDefault="00E8039E">
    <w:pPr>
      <w:pStyle w:val="a3"/>
      <w:jc w:val="center"/>
    </w:pPr>
  </w:p>
  <w:p w:rsidR="00E8039E" w:rsidRDefault="00E8039E" w:rsidP="00E96C1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8411C"/>
    <w:multiLevelType w:val="hybridMultilevel"/>
    <w:tmpl w:val="CC1A78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0124D"/>
    <w:multiLevelType w:val="multilevel"/>
    <w:tmpl w:val="7FB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35A0"/>
    <w:multiLevelType w:val="hybridMultilevel"/>
    <w:tmpl w:val="84E82F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82A0A"/>
    <w:multiLevelType w:val="hybridMultilevel"/>
    <w:tmpl w:val="4622EAF0"/>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15:restartNumberingAfterBreak="0">
    <w:nsid w:val="199D51C8"/>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0324CA"/>
    <w:multiLevelType w:val="multilevel"/>
    <w:tmpl w:val="9D16F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2D875CD"/>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1" w15:restartNumberingAfterBreak="0">
    <w:nsid w:val="2C451F84"/>
    <w:multiLevelType w:val="hybridMultilevel"/>
    <w:tmpl w:val="2034CC20"/>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56192F"/>
    <w:multiLevelType w:val="hybridMultilevel"/>
    <w:tmpl w:val="E11453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21254"/>
    <w:multiLevelType w:val="hybridMultilevel"/>
    <w:tmpl w:val="F11AF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47E13"/>
    <w:multiLevelType w:val="hybridMultilevel"/>
    <w:tmpl w:val="EB32685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5" w15:restartNumberingAfterBreak="0">
    <w:nsid w:val="4AF55243"/>
    <w:multiLevelType w:val="hybridMultilevel"/>
    <w:tmpl w:val="59163E20"/>
    <w:lvl w:ilvl="0" w:tplc="9476EB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15:restartNumberingAfterBreak="0">
    <w:nsid w:val="4D370261"/>
    <w:multiLevelType w:val="hybridMultilevel"/>
    <w:tmpl w:val="7BCE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A44D53"/>
    <w:multiLevelType w:val="hybridMultilevel"/>
    <w:tmpl w:val="4F4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960551"/>
    <w:multiLevelType w:val="hybridMultilevel"/>
    <w:tmpl w:val="67628672"/>
    <w:lvl w:ilvl="0" w:tplc="E98AF2A0">
      <w:start w:val="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15:restartNumberingAfterBreak="0">
    <w:nsid w:val="639C3533"/>
    <w:multiLevelType w:val="hybridMultilevel"/>
    <w:tmpl w:val="E0ACE838"/>
    <w:lvl w:ilvl="0" w:tplc="50844B3A">
      <w:start w:val="1"/>
      <w:numFmt w:val="decimal"/>
      <w:lvlText w:val="%1)"/>
      <w:lvlJc w:val="left"/>
      <w:pPr>
        <w:ind w:left="585" w:hanging="360"/>
      </w:pPr>
      <w:rPr>
        <w:rFonts w:eastAsiaTheme="minorHAnsi"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15:restartNumberingAfterBreak="0">
    <w:nsid w:val="6E0F06B7"/>
    <w:multiLevelType w:val="multilevel"/>
    <w:tmpl w:val="A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128DC"/>
    <w:multiLevelType w:val="hybridMultilevel"/>
    <w:tmpl w:val="3458A5BE"/>
    <w:lvl w:ilvl="0" w:tplc="FF3A09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856334"/>
    <w:multiLevelType w:val="hybridMultilevel"/>
    <w:tmpl w:val="BA643080"/>
    <w:lvl w:ilvl="0" w:tplc="9502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F30E3A"/>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3"/>
  </w:num>
  <w:num w:numId="7">
    <w:abstractNumId w:val="7"/>
  </w:num>
  <w:num w:numId="8">
    <w:abstractNumId w:val="9"/>
  </w:num>
  <w:num w:numId="9">
    <w:abstractNumId w:val="10"/>
  </w:num>
  <w:num w:numId="10">
    <w:abstractNumId w:val="23"/>
  </w:num>
  <w:num w:numId="11">
    <w:abstractNumId w:val="3"/>
  </w:num>
  <w:num w:numId="12">
    <w:abstractNumId w:val="18"/>
  </w:num>
  <w:num w:numId="13">
    <w:abstractNumId w:val="17"/>
  </w:num>
  <w:num w:numId="14">
    <w:abstractNumId w:val="14"/>
  </w:num>
  <w:num w:numId="15">
    <w:abstractNumId w:val="16"/>
  </w:num>
  <w:num w:numId="16">
    <w:abstractNumId w:val="2"/>
  </w:num>
  <w:num w:numId="17">
    <w:abstractNumId w:val="12"/>
  </w:num>
  <w:num w:numId="18">
    <w:abstractNumId w:val="22"/>
  </w:num>
  <w:num w:numId="19">
    <w:abstractNumId w:val="11"/>
  </w:num>
  <w:num w:numId="20">
    <w:abstractNumId w:val="5"/>
  </w:num>
  <w:num w:numId="21">
    <w:abstractNumId w:val="0"/>
  </w:num>
  <w:num w:numId="22">
    <w:abstractNumId w:val="4"/>
  </w:num>
  <w:num w:numId="23">
    <w:abstractNumId w:val="20"/>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17"/>
    <w:rsid w:val="00045D7D"/>
    <w:rsid w:val="00060450"/>
    <w:rsid w:val="00077E2B"/>
    <w:rsid w:val="000A0F0D"/>
    <w:rsid w:val="000C20B2"/>
    <w:rsid w:val="000D6E65"/>
    <w:rsid w:val="00112102"/>
    <w:rsid w:val="001C342B"/>
    <w:rsid w:val="001E6452"/>
    <w:rsid w:val="00237DA8"/>
    <w:rsid w:val="002E4BF8"/>
    <w:rsid w:val="00341495"/>
    <w:rsid w:val="0034477D"/>
    <w:rsid w:val="003925B8"/>
    <w:rsid w:val="003C5B70"/>
    <w:rsid w:val="0049293D"/>
    <w:rsid w:val="004B5356"/>
    <w:rsid w:val="004F0623"/>
    <w:rsid w:val="006107A7"/>
    <w:rsid w:val="006F0A43"/>
    <w:rsid w:val="00774FED"/>
    <w:rsid w:val="007D0E71"/>
    <w:rsid w:val="008026D5"/>
    <w:rsid w:val="008467AF"/>
    <w:rsid w:val="008B1F71"/>
    <w:rsid w:val="008B4479"/>
    <w:rsid w:val="0094674F"/>
    <w:rsid w:val="00B12CD8"/>
    <w:rsid w:val="00B50934"/>
    <w:rsid w:val="00C22C05"/>
    <w:rsid w:val="00C26A5B"/>
    <w:rsid w:val="00C65A86"/>
    <w:rsid w:val="00D2276B"/>
    <w:rsid w:val="00D24184"/>
    <w:rsid w:val="00D8256E"/>
    <w:rsid w:val="00DF0075"/>
    <w:rsid w:val="00E3269B"/>
    <w:rsid w:val="00E8039E"/>
    <w:rsid w:val="00E96C17"/>
    <w:rsid w:val="00F35666"/>
    <w:rsid w:val="00F36FB2"/>
    <w:rsid w:val="00F50E19"/>
    <w:rsid w:val="00F82F3F"/>
    <w:rsid w:val="00F9376C"/>
    <w:rsid w:val="00FC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5E090-0326-44B5-8C72-EE6862F4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C17"/>
    <w:pPr>
      <w:spacing w:after="200" w:line="276" w:lineRule="auto"/>
    </w:pPr>
  </w:style>
  <w:style w:type="paragraph" w:styleId="1">
    <w:name w:val="heading 1"/>
    <w:basedOn w:val="a"/>
    <w:next w:val="a"/>
    <w:link w:val="10"/>
    <w:uiPriority w:val="9"/>
    <w:qFormat/>
    <w:rsid w:val="00E96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96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96C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6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96C17"/>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E96C17"/>
  </w:style>
  <w:style w:type="paragraph" w:styleId="a6">
    <w:name w:val="No Spacing"/>
    <w:link w:val="a5"/>
    <w:qFormat/>
    <w:rsid w:val="00E96C17"/>
    <w:pPr>
      <w:widowControl w:val="0"/>
      <w:autoSpaceDE w:val="0"/>
      <w:autoSpaceDN w:val="0"/>
      <w:adjustRightInd w:val="0"/>
      <w:spacing w:after="0" w:line="240" w:lineRule="auto"/>
    </w:pPr>
  </w:style>
  <w:style w:type="character" w:customStyle="1" w:styleId="10">
    <w:name w:val="Заголовок 1 Знак"/>
    <w:basedOn w:val="a0"/>
    <w:link w:val="1"/>
    <w:uiPriority w:val="9"/>
    <w:rsid w:val="00E96C1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96C17"/>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9"/>
    <w:rsid w:val="00E96C17"/>
    <w:rPr>
      <w:rFonts w:asciiTheme="majorHAnsi" w:eastAsiaTheme="majorEastAsia" w:hAnsiTheme="majorHAnsi" w:cstheme="majorBidi"/>
      <w:i/>
      <w:iCs/>
      <w:color w:val="2E74B5" w:themeColor="accent1" w:themeShade="BF"/>
    </w:rPr>
  </w:style>
  <w:style w:type="paragraph" w:styleId="a7">
    <w:name w:val="Title"/>
    <w:basedOn w:val="a"/>
    <w:next w:val="a"/>
    <w:link w:val="a8"/>
    <w:qFormat/>
    <w:rsid w:val="00E96C17"/>
    <w:pPr>
      <w:widowControl w:val="0"/>
      <w:suppressAutoHyphens/>
      <w:autoSpaceDE w:val="0"/>
      <w:spacing w:after="0" w:line="360" w:lineRule="auto"/>
      <w:jc w:val="center"/>
    </w:pPr>
    <w:rPr>
      <w:rFonts w:ascii="Times New Roman" w:eastAsia="Times New Roman" w:hAnsi="Times New Roman" w:cs="Times New Roman"/>
      <w:b/>
      <w:bCs/>
      <w:sz w:val="28"/>
      <w:szCs w:val="28"/>
      <w:lang w:eastAsia="ar-SA"/>
    </w:rPr>
  </w:style>
  <w:style w:type="character" w:customStyle="1" w:styleId="a8">
    <w:name w:val="Название Знак"/>
    <w:basedOn w:val="a0"/>
    <w:link w:val="a7"/>
    <w:rsid w:val="00E96C17"/>
    <w:rPr>
      <w:rFonts w:ascii="Times New Roman" w:eastAsia="Times New Roman" w:hAnsi="Times New Roman" w:cs="Times New Roman"/>
      <w:b/>
      <w:bCs/>
      <w:sz w:val="28"/>
      <w:szCs w:val="28"/>
      <w:lang w:eastAsia="ar-SA"/>
    </w:rPr>
  </w:style>
  <w:style w:type="character" w:styleId="a9">
    <w:name w:val="Emphasis"/>
    <w:qFormat/>
    <w:rsid w:val="00E96C17"/>
    <w:rPr>
      <w:i/>
      <w:iCs/>
    </w:rPr>
  </w:style>
  <w:style w:type="paragraph" w:styleId="aa">
    <w:name w:val="List Paragraph"/>
    <w:basedOn w:val="a"/>
    <w:uiPriority w:val="34"/>
    <w:qFormat/>
    <w:rsid w:val="00E96C17"/>
    <w:pPr>
      <w:ind w:left="720"/>
      <w:contextualSpacing/>
    </w:pPr>
  </w:style>
  <w:style w:type="paragraph" w:styleId="21">
    <w:name w:val="Body Text 2"/>
    <w:basedOn w:val="a"/>
    <w:link w:val="22"/>
    <w:rsid w:val="00E96C1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96C17"/>
    <w:rPr>
      <w:rFonts w:ascii="Times New Roman" w:eastAsia="Times New Roman" w:hAnsi="Times New Roman" w:cs="Times New Roman"/>
      <w:sz w:val="24"/>
      <w:szCs w:val="24"/>
      <w:lang w:eastAsia="ru-RU"/>
    </w:rPr>
  </w:style>
  <w:style w:type="paragraph" w:styleId="3">
    <w:name w:val="Body Text Indent 3"/>
    <w:basedOn w:val="a"/>
    <w:link w:val="30"/>
    <w:rsid w:val="00E96C1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96C17"/>
    <w:rPr>
      <w:rFonts w:ascii="Times New Roman" w:eastAsia="Times New Roman" w:hAnsi="Times New Roman" w:cs="Times New Roman"/>
      <w:sz w:val="16"/>
      <w:szCs w:val="16"/>
      <w:lang w:eastAsia="ru-RU"/>
    </w:rPr>
  </w:style>
  <w:style w:type="character" w:customStyle="1" w:styleId="ab">
    <w:name w:val="Текст выноски Знак"/>
    <w:basedOn w:val="a0"/>
    <w:link w:val="ac"/>
    <w:uiPriority w:val="99"/>
    <w:semiHidden/>
    <w:rsid w:val="00E96C17"/>
    <w:rPr>
      <w:rFonts w:ascii="Segoe UI" w:hAnsi="Segoe UI" w:cs="Segoe UI"/>
      <w:sz w:val="18"/>
      <w:szCs w:val="18"/>
    </w:rPr>
  </w:style>
  <w:style w:type="paragraph" w:styleId="ac">
    <w:name w:val="Balloon Text"/>
    <w:basedOn w:val="a"/>
    <w:link w:val="ab"/>
    <w:uiPriority w:val="99"/>
    <w:semiHidden/>
    <w:unhideWhenUsed/>
    <w:rsid w:val="00E96C17"/>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E96C17"/>
    <w:rPr>
      <w:rFonts w:ascii="Segoe UI" w:hAnsi="Segoe UI" w:cs="Segoe UI"/>
      <w:sz w:val="18"/>
      <w:szCs w:val="18"/>
    </w:rPr>
  </w:style>
  <w:style w:type="paragraph" w:styleId="23">
    <w:name w:val="Body Text Indent 2"/>
    <w:basedOn w:val="a"/>
    <w:link w:val="24"/>
    <w:uiPriority w:val="99"/>
    <w:unhideWhenUsed/>
    <w:rsid w:val="00E96C1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96C17"/>
    <w:rPr>
      <w:rFonts w:ascii="Calibri" w:eastAsia="Calibri" w:hAnsi="Calibri" w:cs="Times New Roman"/>
    </w:rPr>
  </w:style>
  <w:style w:type="character" w:customStyle="1" w:styleId="12">
    <w:name w:val="Основной текст Знак1"/>
    <w:aliases w:val="bt Знак,Òàáë òåêñò Знак"/>
    <w:locked/>
    <w:rsid w:val="00E96C17"/>
    <w:rPr>
      <w:rFonts w:ascii="Times New Roman" w:eastAsia="Times New Roman" w:hAnsi="Times New Roman" w:cs="Times New Roman"/>
      <w:sz w:val="24"/>
      <w:szCs w:val="24"/>
      <w:lang w:eastAsia="ru-RU"/>
    </w:rPr>
  </w:style>
  <w:style w:type="character" w:customStyle="1" w:styleId="25">
    <w:name w:val="Основной текст (2)_"/>
    <w:link w:val="26"/>
    <w:locked/>
    <w:rsid w:val="00E96C17"/>
    <w:rPr>
      <w:b/>
      <w:bCs/>
      <w:shd w:val="clear" w:color="auto" w:fill="FFFFFF"/>
    </w:rPr>
  </w:style>
  <w:style w:type="paragraph" w:customStyle="1" w:styleId="26">
    <w:name w:val="Основной текст (2)"/>
    <w:basedOn w:val="a"/>
    <w:link w:val="25"/>
    <w:uiPriority w:val="99"/>
    <w:rsid w:val="00E96C17"/>
    <w:pPr>
      <w:widowControl w:val="0"/>
      <w:shd w:val="clear" w:color="auto" w:fill="FFFFFF"/>
      <w:spacing w:after="420" w:line="312" w:lineRule="exact"/>
    </w:pPr>
    <w:rPr>
      <w:b/>
      <w:bCs/>
    </w:rPr>
  </w:style>
  <w:style w:type="paragraph" w:styleId="ad">
    <w:name w:val="Plain Text"/>
    <w:basedOn w:val="a"/>
    <w:link w:val="ae"/>
    <w:rsid w:val="00E96C17"/>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E96C17"/>
    <w:rPr>
      <w:rFonts w:ascii="Courier New" w:eastAsia="Times New Roman" w:hAnsi="Courier New" w:cs="Times New Roman"/>
      <w:sz w:val="20"/>
      <w:szCs w:val="20"/>
      <w:lang w:eastAsia="ru-RU"/>
    </w:rPr>
  </w:style>
  <w:style w:type="paragraph" w:styleId="af">
    <w:name w:val="Body Text"/>
    <w:basedOn w:val="a"/>
    <w:link w:val="af0"/>
    <w:uiPriority w:val="99"/>
    <w:semiHidden/>
    <w:unhideWhenUsed/>
    <w:rsid w:val="00E96C17"/>
    <w:pPr>
      <w:spacing w:after="120"/>
    </w:pPr>
  </w:style>
  <w:style w:type="character" w:customStyle="1" w:styleId="af0">
    <w:name w:val="Основной текст Знак"/>
    <w:basedOn w:val="a0"/>
    <w:link w:val="af"/>
    <w:uiPriority w:val="99"/>
    <w:semiHidden/>
    <w:rsid w:val="00E96C17"/>
  </w:style>
  <w:style w:type="character" w:customStyle="1" w:styleId="apple-converted-space">
    <w:name w:val="apple-converted-space"/>
    <w:basedOn w:val="a0"/>
    <w:rsid w:val="00E96C17"/>
  </w:style>
  <w:style w:type="character" w:styleId="af1">
    <w:name w:val="Hyperlink"/>
    <w:basedOn w:val="a0"/>
    <w:uiPriority w:val="99"/>
    <w:semiHidden/>
    <w:unhideWhenUsed/>
    <w:rsid w:val="00E96C17"/>
    <w:rPr>
      <w:color w:val="0000FF"/>
      <w:u w:val="single"/>
    </w:rPr>
  </w:style>
  <w:style w:type="paragraph" w:customStyle="1" w:styleId="ConsPlusCell">
    <w:name w:val="ConsPlusCell"/>
    <w:uiPriority w:val="99"/>
    <w:rsid w:val="00E96C1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Normal (Web)"/>
    <w:basedOn w:val="a"/>
    <w:uiPriority w:val="99"/>
    <w:unhideWhenUsed/>
    <w:rsid w:val="00E96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96C17"/>
    <w:pPr>
      <w:widowControl w:val="0"/>
      <w:suppressAutoHyphens/>
      <w:autoSpaceDE w:val="0"/>
      <w:spacing w:after="0" w:line="240" w:lineRule="auto"/>
      <w:ind w:left="2560"/>
    </w:pPr>
    <w:rPr>
      <w:rFonts w:ascii="Arial" w:eastAsia="Arial" w:hAnsi="Arial" w:cs="Arial"/>
      <w:sz w:val="28"/>
      <w:szCs w:val="28"/>
      <w:lang w:val="en-US" w:eastAsia="ar-SA"/>
    </w:rPr>
  </w:style>
  <w:style w:type="paragraph" w:styleId="af3">
    <w:name w:val="annotation text"/>
    <w:basedOn w:val="a"/>
    <w:link w:val="af4"/>
    <w:uiPriority w:val="99"/>
    <w:semiHidden/>
    <w:unhideWhenUsed/>
    <w:rsid w:val="00E96C17"/>
    <w:pPr>
      <w:spacing w:line="240" w:lineRule="auto"/>
    </w:pPr>
    <w:rPr>
      <w:sz w:val="20"/>
      <w:szCs w:val="20"/>
    </w:rPr>
  </w:style>
  <w:style w:type="character" w:customStyle="1" w:styleId="af4">
    <w:name w:val="Текст примечания Знак"/>
    <w:basedOn w:val="a0"/>
    <w:link w:val="af3"/>
    <w:uiPriority w:val="99"/>
    <w:semiHidden/>
    <w:rsid w:val="00E96C17"/>
    <w:rPr>
      <w:sz w:val="20"/>
      <w:szCs w:val="20"/>
    </w:rPr>
  </w:style>
  <w:style w:type="character" w:customStyle="1" w:styleId="af5">
    <w:name w:val="Тема примечания Знак"/>
    <w:basedOn w:val="af4"/>
    <w:link w:val="af6"/>
    <w:uiPriority w:val="99"/>
    <w:semiHidden/>
    <w:rsid w:val="00E96C17"/>
    <w:rPr>
      <w:b/>
      <w:bCs/>
      <w:sz w:val="20"/>
      <w:szCs w:val="20"/>
    </w:rPr>
  </w:style>
  <w:style w:type="paragraph" w:styleId="af6">
    <w:name w:val="annotation subject"/>
    <w:basedOn w:val="af3"/>
    <w:next w:val="af3"/>
    <w:link w:val="af5"/>
    <w:uiPriority w:val="99"/>
    <w:semiHidden/>
    <w:unhideWhenUsed/>
    <w:rsid w:val="00E96C17"/>
    <w:rPr>
      <w:b/>
      <w:bCs/>
    </w:rPr>
  </w:style>
  <w:style w:type="character" w:customStyle="1" w:styleId="13">
    <w:name w:val="Тема примечания Знак1"/>
    <w:basedOn w:val="af4"/>
    <w:uiPriority w:val="99"/>
    <w:semiHidden/>
    <w:rsid w:val="00E96C17"/>
    <w:rPr>
      <w:b/>
      <w:bCs/>
      <w:sz w:val="20"/>
      <w:szCs w:val="20"/>
    </w:rPr>
  </w:style>
  <w:style w:type="paragraph" w:customStyle="1" w:styleId="14">
    <w:name w:val="Без интервала1"/>
    <w:rsid w:val="00E96C17"/>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E96C17"/>
    <w:pPr>
      <w:suppressAutoHyphens/>
      <w:spacing w:after="120" w:line="480" w:lineRule="auto"/>
      <w:ind w:left="283"/>
    </w:pPr>
    <w:rPr>
      <w:rFonts w:ascii="Calibri" w:eastAsia="Calibri" w:hAnsi="Calibri" w:cs="Times New Roman"/>
      <w:lang w:eastAsia="ar-SA"/>
    </w:rPr>
  </w:style>
  <w:style w:type="paragraph" w:customStyle="1" w:styleId="15">
    <w:name w:val="Текст1"/>
    <w:basedOn w:val="a"/>
    <w:rsid w:val="00E96C17"/>
    <w:pPr>
      <w:suppressAutoHyphens/>
      <w:spacing w:after="0" w:line="100" w:lineRule="atLeast"/>
    </w:pPr>
    <w:rPr>
      <w:rFonts w:ascii="Courier New" w:eastAsia="Times New Roman" w:hAnsi="Courier New" w:cs="Times New Roman"/>
      <w:sz w:val="20"/>
      <w:szCs w:val="20"/>
      <w:lang w:eastAsia="ar-SA"/>
    </w:rPr>
  </w:style>
  <w:style w:type="paragraph" w:styleId="af7">
    <w:name w:val="footer"/>
    <w:basedOn w:val="a"/>
    <w:link w:val="af8"/>
    <w:uiPriority w:val="99"/>
    <w:unhideWhenUsed/>
    <w:rsid w:val="00E96C1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301FB13C3BFFFC62CA8CF3C37AC0CC249F242A67C64CD9EEC78DF794AB47F4BE4D995BAC0A77E67X8WDF" TargetMode="External"/><Relationship Id="rId18" Type="http://schemas.openxmlformats.org/officeDocument/2006/relationships/hyperlink" Target="consultantplus://offline/ref=AB520CE80DFB5C7360A98F0450D35286580193BD52D8C4F647248B7E1EY6W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301FB13C3BFFFC62CA8CF3C37AC0CC249F242A67C64CD9EEC78DF794AB47F4BE4D995BAC0A87A67X8W2F" TargetMode="External"/><Relationship Id="rId17" Type="http://schemas.openxmlformats.org/officeDocument/2006/relationships/hyperlink" Target="consultantplus://offline/ref=AB520CE80DFB5C7360A98F0450D35286580193B15CDEC4F647248B7E1EY6W2F" TargetMode="External"/><Relationship Id="rId2" Type="http://schemas.openxmlformats.org/officeDocument/2006/relationships/numbering" Target="numbering.xml"/><Relationship Id="rId16" Type="http://schemas.openxmlformats.org/officeDocument/2006/relationships/hyperlink" Target="consultantplus://offline/ref=AB520CE80DFB5C7360A98F0450D3528658059FBA5FDBC4F647248B7E1EY6W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01FB13C3BFFFC62CA8CF3C37AC0CC249F242A67C64CD9EEC78DF794AB47F4BE4D995BAC0A87A67X8W2F" TargetMode="External"/><Relationship Id="rId5" Type="http://schemas.openxmlformats.org/officeDocument/2006/relationships/webSettings" Target="webSettings.xml"/><Relationship Id="rId15" Type="http://schemas.openxmlformats.org/officeDocument/2006/relationships/hyperlink" Target="consultantplus://offline/ref=AB520CE80DFB5C7360A98F0450D3528658059FBA5FDAC4F647248B7E1EY6W2F" TargetMode="External"/><Relationship Id="rId10" Type="http://schemas.openxmlformats.org/officeDocument/2006/relationships/hyperlink" Target="consultantplus://offline/ref=8301FB13C3BFFFC62CA8CF3C37AC0CC249F242A67C64CD9EEC78DF794AB47F4BE4D995BAC0A87A67X8W2F" TargetMode="External"/><Relationship Id="rId19" Type="http://schemas.openxmlformats.org/officeDocument/2006/relationships/hyperlink" Target="consultantplus://offline/ref=AB520CE80DFB5C7360A9910946BF05895F0CC8B453D6C9A21B7BD023496BFC3F83CCDAF50BD2A008FB71D9YAWC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ru-RU"/>
              <a:t>Структура численности занятых в экономики</a:t>
            </a:r>
          </a:p>
        </c:rich>
      </c:tx>
      <c:layout>
        <c:manualLayout>
          <c:xMode val="edge"/>
          <c:yMode val="edge"/>
          <c:x val="0.20907615959769735"/>
          <c:y val="3.1746159118645201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cat>
            <c:strRef>
              <c:f>Лист1!$A$2:$A$5</c:f>
              <c:strCache>
                <c:ptCount val="4"/>
                <c:pt idx="0">
                  <c:v>госуд.форма собственности</c:v>
                </c:pt>
                <c:pt idx="1">
                  <c:v>смешанная форма собственности</c:v>
                </c:pt>
                <c:pt idx="2">
                  <c:v>частный сектор</c:v>
                </c:pt>
                <c:pt idx="3">
                  <c:v>общественные организации</c:v>
                </c:pt>
              </c:strCache>
            </c:strRef>
          </c:cat>
          <c:val>
            <c:numRef>
              <c:f>Лист1!$B$2:$B$5</c:f>
              <c:numCache>
                <c:formatCode>0.00%</c:formatCode>
                <c:ptCount val="4"/>
                <c:pt idx="0">
                  <c:v>0.38490000000000002</c:v>
                </c:pt>
                <c:pt idx="1">
                  <c:v>0.33579999999999999</c:v>
                </c:pt>
                <c:pt idx="2">
                  <c:v>0.26440000000000002</c:v>
                </c:pt>
                <c:pt idx="3">
                  <c:v>1.49E-2</c:v>
                </c:pt>
              </c:numCache>
            </c:numRef>
          </c:val>
        </c:ser>
        <c:ser>
          <c:idx val="1"/>
          <c:order val="1"/>
          <c:tx>
            <c:strRef>
              <c:f>Лист1!$C$1</c:f>
              <c:strCache>
                <c:ptCount val="1"/>
                <c:pt idx="0">
                  <c:v>2017</c:v>
                </c:pt>
              </c:strCache>
            </c:strRef>
          </c:tx>
          <c:spPr>
            <a:solidFill>
              <a:schemeClr val="accent2"/>
            </a:solidFill>
            <a:ln>
              <a:noFill/>
            </a:ln>
            <a:effectLst/>
          </c:spPr>
          <c:invertIfNegative val="0"/>
          <c:cat>
            <c:strRef>
              <c:f>Лист1!$A$2:$A$5</c:f>
              <c:strCache>
                <c:ptCount val="4"/>
                <c:pt idx="0">
                  <c:v>госуд.форма собственности</c:v>
                </c:pt>
                <c:pt idx="1">
                  <c:v>смешанная форма собственности</c:v>
                </c:pt>
                <c:pt idx="2">
                  <c:v>частный сектор</c:v>
                </c:pt>
                <c:pt idx="3">
                  <c:v>общественные организации</c:v>
                </c:pt>
              </c:strCache>
            </c:strRef>
          </c:cat>
          <c:val>
            <c:numRef>
              <c:f>Лист1!$C$2:$C$5</c:f>
              <c:numCache>
                <c:formatCode>0.00%</c:formatCode>
                <c:ptCount val="4"/>
                <c:pt idx="0">
                  <c:v>0.37740000000000001</c:v>
                </c:pt>
                <c:pt idx="1">
                  <c:v>0.33639999999999998</c:v>
                </c:pt>
                <c:pt idx="2">
                  <c:v>0.27139999999999997</c:v>
                </c:pt>
                <c:pt idx="3">
                  <c:v>1.4800000000000001E-2</c:v>
                </c:pt>
              </c:numCache>
            </c:numRef>
          </c:val>
        </c:ser>
        <c:dLbls>
          <c:showLegendKey val="0"/>
          <c:showVal val="0"/>
          <c:showCatName val="0"/>
          <c:showSerName val="0"/>
          <c:showPercent val="0"/>
          <c:showBubbleSize val="0"/>
        </c:dLbls>
        <c:gapWidth val="219"/>
        <c:overlap val="-27"/>
        <c:axId val="212454736"/>
        <c:axId val="212450816"/>
      </c:barChart>
      <c:catAx>
        <c:axId val="21245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450816"/>
        <c:crosses val="autoZero"/>
        <c:auto val="1"/>
        <c:lblAlgn val="ctr"/>
        <c:lblOffset val="100"/>
        <c:noMultiLvlLbl val="0"/>
      </c:catAx>
      <c:valAx>
        <c:axId val="21245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45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FE71-1108-4D96-879B-4B4FC482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36</Pages>
  <Words>12897</Words>
  <Characters>73516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17</cp:revision>
  <cp:lastPrinted>2019-11-01T05:49:00Z</cp:lastPrinted>
  <dcterms:created xsi:type="dcterms:W3CDTF">2019-10-23T05:16:00Z</dcterms:created>
  <dcterms:modified xsi:type="dcterms:W3CDTF">2019-11-01T07:19:00Z</dcterms:modified>
</cp:coreProperties>
</file>