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СОВЕТ  ДЕПУТАТОВ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Березовского района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07BBD" w:rsidRPr="009D06B2" w:rsidRDefault="00A07BBD" w:rsidP="00A07BBD">
      <w:pPr>
        <w:pStyle w:val="2"/>
        <w:contextualSpacing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9D06B2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A07BBD" w:rsidRPr="009D06B2" w:rsidRDefault="00A07BBD" w:rsidP="00A07BBD">
      <w:pPr>
        <w:spacing w:after="120"/>
        <w:jc w:val="center"/>
        <w:rPr>
          <w:b/>
          <w:sz w:val="28"/>
          <w:szCs w:val="28"/>
        </w:rPr>
      </w:pPr>
    </w:p>
    <w:p w:rsidR="00AE54ED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</w:t>
      </w:r>
      <w:r w:rsidR="00195C31">
        <w:rPr>
          <w:sz w:val="28"/>
          <w:szCs w:val="28"/>
        </w:rPr>
        <w:t>14</w:t>
      </w:r>
      <w:r w:rsidR="00406420">
        <w:rPr>
          <w:sz w:val="28"/>
          <w:szCs w:val="28"/>
        </w:rPr>
        <w:t>.</w:t>
      </w:r>
      <w:r w:rsidR="00195C31">
        <w:rPr>
          <w:sz w:val="28"/>
          <w:szCs w:val="28"/>
        </w:rPr>
        <w:t>11</w:t>
      </w:r>
      <w:r w:rsidR="00406420">
        <w:rPr>
          <w:sz w:val="28"/>
          <w:szCs w:val="28"/>
        </w:rPr>
        <w:t>.2016</w:t>
      </w:r>
      <w:r w:rsidRPr="009D06B2">
        <w:rPr>
          <w:sz w:val="28"/>
          <w:szCs w:val="28"/>
        </w:rPr>
        <w:t xml:space="preserve">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Pr="009D06B2">
        <w:rPr>
          <w:sz w:val="28"/>
          <w:szCs w:val="28"/>
        </w:rPr>
        <w:t xml:space="preserve"> №  </w:t>
      </w:r>
      <w:r w:rsidR="00195C31">
        <w:rPr>
          <w:sz w:val="28"/>
          <w:szCs w:val="28"/>
        </w:rPr>
        <w:t>256</w:t>
      </w:r>
    </w:p>
    <w:p w:rsidR="00A07BBD" w:rsidRPr="009D06B2" w:rsidRDefault="00A07BBD" w:rsidP="00A07BBD">
      <w:pPr>
        <w:spacing w:after="120"/>
        <w:rPr>
          <w:sz w:val="28"/>
          <w:szCs w:val="28"/>
        </w:rPr>
      </w:pPr>
      <w:proofErr w:type="spellStart"/>
      <w:r w:rsidRPr="009D06B2">
        <w:rPr>
          <w:sz w:val="28"/>
          <w:szCs w:val="28"/>
        </w:rPr>
        <w:t>пгт</w:t>
      </w:r>
      <w:proofErr w:type="spellEnd"/>
      <w:r w:rsidRPr="009D06B2">
        <w:rPr>
          <w:sz w:val="28"/>
          <w:szCs w:val="28"/>
        </w:rPr>
        <w:t xml:space="preserve">. </w:t>
      </w:r>
      <w:proofErr w:type="spellStart"/>
      <w:r w:rsidRPr="009D06B2">
        <w:rPr>
          <w:sz w:val="28"/>
          <w:szCs w:val="28"/>
        </w:rPr>
        <w:t>Игрим</w:t>
      </w:r>
      <w:proofErr w:type="spellEnd"/>
    </w:p>
    <w:p w:rsidR="00A07BBD" w:rsidRDefault="00A07BBD" w:rsidP="00A07BBD">
      <w:pPr>
        <w:jc w:val="center"/>
        <w:rPr>
          <w:sz w:val="28"/>
          <w:szCs w:val="28"/>
        </w:rPr>
      </w:pP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и расчетов </w:t>
      </w: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распределения межбюджетных трансфертов  </w:t>
      </w:r>
    </w:p>
    <w:p w:rsidR="00C30D86" w:rsidRDefault="00B110E0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A07BBD">
        <w:rPr>
          <w:sz w:val="28"/>
          <w:szCs w:val="28"/>
        </w:rPr>
        <w:t xml:space="preserve">городского поселения </w:t>
      </w:r>
      <w:proofErr w:type="spellStart"/>
      <w:r w:rsidR="00A07BBD">
        <w:rPr>
          <w:sz w:val="28"/>
          <w:szCs w:val="28"/>
        </w:rPr>
        <w:t>Игрим</w:t>
      </w:r>
      <w:proofErr w:type="spellEnd"/>
      <w:r w:rsidR="007040C4">
        <w:rPr>
          <w:sz w:val="28"/>
          <w:szCs w:val="28"/>
        </w:rPr>
        <w:t xml:space="preserve"> </w:t>
      </w:r>
      <w:r w:rsidR="00C30D86">
        <w:rPr>
          <w:sz w:val="28"/>
          <w:szCs w:val="28"/>
        </w:rPr>
        <w:t>в 201</w:t>
      </w:r>
      <w:r w:rsidR="00406420">
        <w:rPr>
          <w:sz w:val="28"/>
          <w:szCs w:val="28"/>
        </w:rPr>
        <w:t>7</w:t>
      </w:r>
      <w:r w:rsidR="00C30D86">
        <w:rPr>
          <w:sz w:val="28"/>
          <w:szCs w:val="28"/>
        </w:rPr>
        <w:t xml:space="preserve"> году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Pr="00AE54ED" w:rsidRDefault="00C30D86" w:rsidP="00A07BB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7BBD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со статьей 142.5 Бюджетного кодекса РФ, 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 пунктом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статьи 3 Положения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об отдельных вопросах организации и осуществления бюджетного процесса в городском поселении </w:t>
      </w:r>
      <w:proofErr w:type="spellStart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Совета депутатов городского поселения </w:t>
      </w:r>
      <w:proofErr w:type="spellStart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от 25.12.2013 г. № 28 «Об утверждении Положения об отдельных вопросах организации и осуществления бюджетного 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 xml:space="preserve">процесса в городском поселении </w:t>
      </w:r>
      <w:proofErr w:type="spellStart"/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»</w:t>
      </w:r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внесенными решением Совета от 27.10.2015 г</w:t>
      </w:r>
      <w:proofErr w:type="gramEnd"/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>. №</w:t>
      </w:r>
      <w:proofErr w:type="gramStart"/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>152</w:t>
      </w:r>
      <w:r w:rsidR="00406420">
        <w:rPr>
          <w:rFonts w:ascii="Times New Roman" w:hAnsi="Times New Roman" w:cs="Times New Roman"/>
          <w:b w:val="0"/>
          <w:sz w:val="28"/>
          <w:szCs w:val="28"/>
        </w:rPr>
        <w:t>, от 31.10.2016 г. № 252</w:t>
      </w:r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>)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A07BBD" w:rsidRPr="00A07BBD" w:rsidRDefault="00A07BBD" w:rsidP="00A07B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A07BBD" w:rsidRPr="00C75AD6" w:rsidRDefault="00A07BBD" w:rsidP="00A07B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AD6">
        <w:rPr>
          <w:bCs/>
          <w:sz w:val="28"/>
          <w:szCs w:val="28"/>
        </w:rPr>
        <w:t>Совет поселения</w:t>
      </w:r>
      <w:r w:rsidR="00161AC7">
        <w:rPr>
          <w:bCs/>
          <w:sz w:val="28"/>
          <w:szCs w:val="28"/>
        </w:rPr>
        <w:t xml:space="preserve"> </w:t>
      </w:r>
      <w:r w:rsidRPr="00C75AD6">
        <w:rPr>
          <w:b/>
          <w:bCs/>
          <w:sz w:val="28"/>
          <w:szCs w:val="28"/>
        </w:rPr>
        <w:t>РЕШИЛ</w:t>
      </w:r>
      <w:r w:rsidRPr="00C75AD6">
        <w:rPr>
          <w:b/>
          <w:bCs/>
          <w:sz w:val="26"/>
          <w:szCs w:val="26"/>
        </w:rPr>
        <w:t>:</w:t>
      </w:r>
    </w:p>
    <w:p w:rsidR="00A07BBD" w:rsidRPr="00C75AD6" w:rsidRDefault="00A07BBD" w:rsidP="00A07BBD">
      <w:pPr>
        <w:tabs>
          <w:tab w:val="left" w:pos="1053"/>
          <w:tab w:val="left" w:pos="2013"/>
        </w:tabs>
        <w:ind w:left="93"/>
        <w:rPr>
          <w:color w:val="000000"/>
          <w:sz w:val="22"/>
          <w:szCs w:val="22"/>
        </w:rPr>
      </w:pPr>
      <w:r w:rsidRPr="00C75AD6">
        <w:rPr>
          <w:color w:val="000000"/>
          <w:sz w:val="22"/>
          <w:szCs w:val="22"/>
        </w:rPr>
        <w:tab/>
      </w:r>
      <w:r w:rsidRPr="00C75AD6">
        <w:rPr>
          <w:color w:val="000000"/>
          <w:sz w:val="22"/>
          <w:szCs w:val="22"/>
        </w:rPr>
        <w:tab/>
      </w:r>
    </w:p>
    <w:p w:rsidR="00C30D86" w:rsidRPr="00787959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161AC7" w:rsidP="00804F9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и расчеты распределения межбюджетных трансфертов, предоставляемых бюджету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Березовского района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4F98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>в 201</w:t>
      </w:r>
      <w:r w:rsidR="00406420">
        <w:rPr>
          <w:rFonts w:ascii="Times New Roman" w:hAnsi="Times New Roman" w:cs="Times New Roman"/>
          <w:b w:val="0"/>
          <w:sz w:val="28"/>
          <w:szCs w:val="28"/>
        </w:rPr>
        <w:t>7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462F28">
        <w:rPr>
          <w:rFonts w:ascii="Times New Roman" w:hAnsi="Times New Roman" w:cs="Times New Roman"/>
          <w:b w:val="0"/>
          <w:sz w:val="28"/>
          <w:szCs w:val="28"/>
        </w:rPr>
        <w:t>,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bookmarkStart w:id="0" w:name="_GoBack"/>
      <w:bookmarkEnd w:id="0"/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 </w:t>
      </w:r>
    </w:p>
    <w:p w:rsidR="00804F98" w:rsidRPr="00796DBE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 xml:space="preserve">Обнародовать настоящее решение и разместить на официальном сайте администрации городского поселения </w:t>
      </w:r>
      <w:proofErr w:type="spellStart"/>
      <w:r w:rsidRPr="00796DBE">
        <w:rPr>
          <w:sz w:val="28"/>
          <w:szCs w:val="28"/>
        </w:rPr>
        <w:t>Игрим</w:t>
      </w:r>
      <w:proofErr w:type="spellEnd"/>
      <w:r w:rsidRPr="00796DBE">
        <w:rPr>
          <w:sz w:val="28"/>
          <w:szCs w:val="28"/>
        </w:rPr>
        <w:t xml:space="preserve"> в сети Интернет.</w:t>
      </w:r>
    </w:p>
    <w:p w:rsidR="00804F98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>.</w:t>
      </w:r>
    </w:p>
    <w:p w:rsidR="00AE54ED" w:rsidRPr="00796DBE" w:rsidRDefault="00AE54ED" w:rsidP="00AE54ED">
      <w:pPr>
        <w:pStyle w:val="a5"/>
        <w:ind w:left="851"/>
        <w:jc w:val="both"/>
        <w:rPr>
          <w:sz w:val="28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AE54ED" w:rsidRPr="003718CE" w:rsidTr="007D0A6C">
        <w:tc>
          <w:tcPr>
            <w:tcW w:w="4785" w:type="dxa"/>
          </w:tcPr>
          <w:p w:rsidR="00161AC7" w:rsidRDefault="00161AC7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ED" w:rsidRPr="003718CE" w:rsidRDefault="00406420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6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  <w:r w:rsidR="0019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</w:tcPr>
          <w:p w:rsidR="00161AC7" w:rsidRDefault="00161AC7" w:rsidP="00161AC7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ED" w:rsidRPr="003718CE" w:rsidRDefault="00195C31" w:rsidP="00161AC7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930C7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6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0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2930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61A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E54ED" w:rsidRPr="003718C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AE54ED" w:rsidRPr="00C75AD6" w:rsidTr="007D0A6C">
        <w:trPr>
          <w:trHeight w:val="1050"/>
        </w:trPr>
        <w:tc>
          <w:tcPr>
            <w:tcW w:w="4785" w:type="dxa"/>
            <w:vAlign w:val="bottom"/>
          </w:tcPr>
          <w:p w:rsidR="00AE54ED" w:rsidRPr="003718CE" w:rsidRDefault="00406420" w:rsidP="007D0A6C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5388" w:type="dxa"/>
            <w:vAlign w:val="bottom"/>
          </w:tcPr>
          <w:p w:rsidR="00AE54ED" w:rsidRPr="00C75AD6" w:rsidRDefault="00161AC7" w:rsidP="00161AC7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930C7">
              <w:rPr>
                <w:rFonts w:ascii="Times New Roman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406420" w:rsidRDefault="00406420" w:rsidP="00195C31">
      <w:pPr>
        <w:pStyle w:val="Standard"/>
        <w:jc w:val="center"/>
        <w:rPr>
          <w:lang w:val="ru-RU"/>
        </w:rPr>
        <w:sectPr w:rsidR="00406420" w:rsidSect="00787959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E14954" w:rsidRDefault="00E14954" w:rsidP="00195C31">
      <w:pPr>
        <w:pStyle w:val="Standard"/>
        <w:rPr>
          <w:lang w:val="ru-RU"/>
        </w:rPr>
      </w:pPr>
    </w:p>
    <w:p w:rsidR="00E14954" w:rsidRDefault="00E14954" w:rsidP="00804F98">
      <w:pPr>
        <w:pStyle w:val="Standard"/>
        <w:jc w:val="right"/>
        <w:rPr>
          <w:lang w:val="ru-RU"/>
        </w:rPr>
      </w:pPr>
    </w:p>
    <w:p w:rsidR="00804F98" w:rsidRPr="00796DBE" w:rsidRDefault="00AE54ED" w:rsidP="00804F98">
      <w:pPr>
        <w:pStyle w:val="Standard"/>
        <w:jc w:val="right"/>
        <w:rPr>
          <w:b/>
          <w:lang w:val="ru-RU"/>
        </w:rPr>
      </w:pPr>
      <w:r>
        <w:rPr>
          <w:lang w:val="ru-RU"/>
        </w:rPr>
        <w:t>П</w:t>
      </w:r>
      <w:r w:rsidR="00804F98" w:rsidRPr="00796DBE">
        <w:rPr>
          <w:lang w:val="ru-RU"/>
        </w:rPr>
        <w:t xml:space="preserve">риложение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к решению  Совета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>городского поселения</w:t>
      </w:r>
    </w:p>
    <w:p w:rsidR="00804F98" w:rsidRPr="00796DBE" w:rsidRDefault="00406420" w:rsidP="00804F98">
      <w:pPr>
        <w:pStyle w:val="Standard"/>
        <w:jc w:val="right"/>
        <w:rPr>
          <w:lang w:val="ru-RU"/>
        </w:rPr>
      </w:pPr>
      <w:r>
        <w:rPr>
          <w:lang w:val="ru-RU"/>
        </w:rPr>
        <w:t xml:space="preserve">от </w:t>
      </w:r>
      <w:r w:rsidR="00195C31">
        <w:rPr>
          <w:lang w:val="ru-RU"/>
        </w:rPr>
        <w:t>14</w:t>
      </w:r>
      <w:r>
        <w:rPr>
          <w:lang w:val="ru-RU"/>
        </w:rPr>
        <w:t>.</w:t>
      </w:r>
      <w:r w:rsidR="00195C31">
        <w:rPr>
          <w:lang w:val="ru-RU"/>
        </w:rPr>
        <w:t>11</w:t>
      </w:r>
      <w:r>
        <w:rPr>
          <w:lang w:val="ru-RU"/>
        </w:rPr>
        <w:t>.2016</w:t>
      </w:r>
      <w:r w:rsidR="00804F98" w:rsidRPr="00796DBE">
        <w:rPr>
          <w:lang w:val="ru-RU"/>
        </w:rPr>
        <w:t xml:space="preserve"> г. № </w:t>
      </w:r>
      <w:r w:rsidR="00195C31">
        <w:rPr>
          <w:lang w:val="ru-RU"/>
        </w:rPr>
        <w:t>256</w:t>
      </w:r>
    </w:p>
    <w:p w:rsidR="00804F98" w:rsidRDefault="00804F98" w:rsidP="00787959">
      <w:pPr>
        <w:rPr>
          <w:b/>
        </w:rPr>
      </w:pPr>
    </w:p>
    <w:p w:rsidR="00804F98" w:rsidRDefault="00804F98" w:rsidP="00F9579D">
      <w:pPr>
        <w:jc w:val="center"/>
        <w:rPr>
          <w:b/>
          <w:sz w:val="28"/>
          <w:szCs w:val="28"/>
        </w:rPr>
      </w:pPr>
    </w:p>
    <w:p w:rsidR="00EB7187" w:rsidRDefault="00112F81" w:rsidP="00804F98">
      <w:pPr>
        <w:jc w:val="center"/>
        <w:rPr>
          <w:sz w:val="28"/>
          <w:szCs w:val="28"/>
        </w:rPr>
      </w:pPr>
      <w:r w:rsidRPr="00804F98">
        <w:rPr>
          <w:sz w:val="28"/>
          <w:szCs w:val="28"/>
        </w:rPr>
        <w:t xml:space="preserve">Методика </w:t>
      </w:r>
      <w:r w:rsidR="00804F98" w:rsidRPr="00804F98">
        <w:rPr>
          <w:sz w:val="28"/>
          <w:szCs w:val="28"/>
        </w:rPr>
        <w:t xml:space="preserve">распределения межбюджетных трансфертов,  предоставляемых бюджету Березовского района из бюджета городского поселения </w:t>
      </w:r>
      <w:proofErr w:type="spellStart"/>
      <w:r w:rsidR="00804F98" w:rsidRPr="00804F98">
        <w:rPr>
          <w:sz w:val="28"/>
          <w:szCs w:val="28"/>
        </w:rPr>
        <w:t>Игрим</w:t>
      </w:r>
      <w:proofErr w:type="spellEnd"/>
    </w:p>
    <w:p w:rsidR="00804F98" w:rsidRDefault="00804F98" w:rsidP="00804F98">
      <w:pPr>
        <w:jc w:val="center"/>
        <w:rPr>
          <w:sz w:val="28"/>
          <w:szCs w:val="28"/>
        </w:rPr>
      </w:pPr>
      <w:r w:rsidRPr="00804F98">
        <w:rPr>
          <w:sz w:val="28"/>
          <w:szCs w:val="28"/>
        </w:rPr>
        <w:t>в 201</w:t>
      </w:r>
      <w:r w:rsidR="00406420">
        <w:rPr>
          <w:sz w:val="28"/>
          <w:szCs w:val="28"/>
        </w:rPr>
        <w:t>7</w:t>
      </w:r>
      <w:r w:rsidRPr="00804F98">
        <w:rPr>
          <w:sz w:val="28"/>
          <w:szCs w:val="28"/>
        </w:rPr>
        <w:t xml:space="preserve"> году</w:t>
      </w:r>
    </w:p>
    <w:p w:rsidR="009F77F5" w:rsidRPr="00804F98" w:rsidRDefault="009F77F5" w:rsidP="00804F98">
      <w:pPr>
        <w:jc w:val="center"/>
        <w:rPr>
          <w:sz w:val="28"/>
          <w:szCs w:val="28"/>
        </w:rPr>
      </w:pPr>
    </w:p>
    <w:p w:rsidR="00F74163" w:rsidRPr="008E141C" w:rsidRDefault="000F6D76" w:rsidP="000F6D76">
      <w:pPr>
        <w:pStyle w:val="a6"/>
        <w:shd w:val="clear" w:color="auto" w:fill="auto"/>
        <w:tabs>
          <w:tab w:val="left" w:pos="0"/>
        </w:tabs>
        <w:spacing w:before="302"/>
        <w:ind w:left="800" w:right="6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74163" w:rsidRPr="00B7005B">
        <w:rPr>
          <w:sz w:val="28"/>
          <w:szCs w:val="28"/>
        </w:rPr>
        <w:t xml:space="preserve">Расчет стоимости полномочия по утверждению </w:t>
      </w:r>
      <w:r w:rsidR="004A2C5D" w:rsidRPr="00F84F04">
        <w:rPr>
          <w:sz w:val="28"/>
          <w:szCs w:val="28"/>
        </w:rPr>
        <w:t xml:space="preserve">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</w:t>
      </w:r>
      <w:r w:rsidR="004A2C5D">
        <w:rPr>
          <w:sz w:val="28"/>
          <w:szCs w:val="28"/>
        </w:rPr>
        <w:t>(за исключением случаев, предусмотренных Градостроительным кодексом Росси</w:t>
      </w:r>
      <w:r w:rsidR="007C0EB6">
        <w:rPr>
          <w:sz w:val="28"/>
          <w:szCs w:val="28"/>
        </w:rPr>
        <w:t>й</w:t>
      </w:r>
      <w:r w:rsidR="004A2C5D">
        <w:rPr>
          <w:sz w:val="28"/>
          <w:szCs w:val="28"/>
        </w:rPr>
        <w:t xml:space="preserve">ской Федерации, иными федеральными законами) </w:t>
      </w:r>
      <w:r w:rsidR="004A2C5D" w:rsidRPr="00F84F04">
        <w:rPr>
          <w:sz w:val="28"/>
          <w:szCs w:val="28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="004A2C5D" w:rsidRPr="00F84F04">
        <w:rPr>
          <w:sz w:val="28"/>
          <w:szCs w:val="28"/>
        </w:rPr>
        <w:t xml:space="preserve"> проектирования поселений</w:t>
      </w:r>
    </w:p>
    <w:p w:rsidR="004A2C5D" w:rsidRDefault="004A2C5D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8E141C" w:rsidRDefault="00406420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2373630</wp:posOffset>
            </wp:positionH>
            <wp:positionV relativeFrom="paragraph">
              <wp:posOffset>29845</wp:posOffset>
            </wp:positionV>
            <wp:extent cx="971550" cy="485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C5D" w:rsidRDefault="004A2C5D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4A2C5D" w:rsidRDefault="004A2C5D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С</w:t>
      </w:r>
      <w:r w:rsidRPr="008E141C">
        <w:rPr>
          <w:sz w:val="28"/>
          <w:szCs w:val="28"/>
          <w:vertAlign w:val="subscript"/>
        </w:rPr>
        <w:t>А</w:t>
      </w:r>
      <w:r w:rsidRPr="008E141C">
        <w:rPr>
          <w:sz w:val="28"/>
          <w:szCs w:val="28"/>
        </w:rPr>
        <w:t xml:space="preserve">- стоимость полномочия по утверждению </w:t>
      </w:r>
      <w:r w:rsidR="004A2C5D" w:rsidRPr="00F84F04">
        <w:rPr>
          <w:sz w:val="28"/>
          <w:szCs w:val="28"/>
        </w:rPr>
        <w:t xml:space="preserve">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</w:t>
      </w:r>
      <w:r w:rsidR="004A2C5D">
        <w:rPr>
          <w:sz w:val="28"/>
          <w:szCs w:val="28"/>
        </w:rPr>
        <w:t>(за исключением случаев, предусмотренных Градостроительным кодексом Росси</w:t>
      </w:r>
      <w:r w:rsidR="00EC0A8D">
        <w:rPr>
          <w:sz w:val="28"/>
          <w:szCs w:val="28"/>
        </w:rPr>
        <w:t>й</w:t>
      </w:r>
      <w:r w:rsidR="004A2C5D">
        <w:rPr>
          <w:sz w:val="28"/>
          <w:szCs w:val="28"/>
        </w:rPr>
        <w:t xml:space="preserve">ской Федерации, иными федеральными законами) </w:t>
      </w:r>
      <w:r w:rsidR="004A2C5D" w:rsidRPr="00F84F04">
        <w:rPr>
          <w:sz w:val="28"/>
          <w:szCs w:val="28"/>
        </w:rPr>
        <w:t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Pr="008E141C">
        <w:rPr>
          <w:sz w:val="28"/>
          <w:szCs w:val="28"/>
        </w:rPr>
        <w:t>(</w:t>
      </w:r>
      <w:r w:rsidR="004A2C5D">
        <w:rPr>
          <w:sz w:val="28"/>
          <w:szCs w:val="28"/>
        </w:rPr>
        <w:t>288,62</w:t>
      </w:r>
      <w:r w:rsidRPr="008E141C">
        <w:rPr>
          <w:sz w:val="28"/>
          <w:szCs w:val="28"/>
        </w:rPr>
        <w:t xml:space="preserve"> руб.)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proofErr w:type="spellStart"/>
      <w:r w:rsidRPr="008E141C">
        <w:rPr>
          <w:sz w:val="28"/>
          <w:szCs w:val="28"/>
        </w:rPr>
        <w:t>Р</w:t>
      </w:r>
      <w:r w:rsidRPr="008E141C">
        <w:rPr>
          <w:sz w:val="28"/>
          <w:szCs w:val="28"/>
          <w:vertAlign w:val="subscript"/>
        </w:rPr>
        <w:t>у</w:t>
      </w:r>
      <w:proofErr w:type="spellEnd"/>
      <w:r w:rsidRPr="008E141C">
        <w:rPr>
          <w:sz w:val="28"/>
          <w:szCs w:val="28"/>
        </w:rPr>
        <w:t xml:space="preserve"> – расходы на содержание Управления архитектуры и градостроительства за 201</w:t>
      </w:r>
      <w:r w:rsidR="00406420">
        <w:rPr>
          <w:sz w:val="28"/>
          <w:szCs w:val="28"/>
        </w:rPr>
        <w:t>6</w:t>
      </w:r>
      <w:r w:rsidRPr="008E141C">
        <w:rPr>
          <w:sz w:val="28"/>
          <w:szCs w:val="28"/>
        </w:rPr>
        <w:t xml:space="preserve"> год (</w:t>
      </w:r>
      <w:r w:rsidR="00054708">
        <w:rPr>
          <w:sz w:val="28"/>
          <w:szCs w:val="28"/>
        </w:rPr>
        <w:t>7142,73</w:t>
      </w:r>
      <w:r w:rsidRPr="008E141C">
        <w:rPr>
          <w:sz w:val="28"/>
          <w:szCs w:val="28"/>
        </w:rPr>
        <w:t>тыс.руб.)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 xml:space="preserve">Ч – численность населения района </w:t>
      </w:r>
      <w:r w:rsidR="004A2C5D">
        <w:rPr>
          <w:sz w:val="28"/>
          <w:szCs w:val="28"/>
        </w:rPr>
        <w:t>23,</w:t>
      </w:r>
      <w:r w:rsidR="00054708">
        <w:rPr>
          <w:sz w:val="28"/>
          <w:szCs w:val="28"/>
        </w:rPr>
        <w:t>251</w:t>
      </w:r>
      <w:r w:rsidRPr="008E141C">
        <w:rPr>
          <w:sz w:val="28"/>
          <w:szCs w:val="28"/>
        </w:rPr>
        <w:t xml:space="preserve"> тыс. человек по состоянию на 01.01.201</w:t>
      </w:r>
      <w:r w:rsidR="00406420">
        <w:rPr>
          <w:sz w:val="28"/>
          <w:szCs w:val="28"/>
        </w:rPr>
        <w:t>6</w:t>
      </w:r>
      <w:r w:rsidRPr="008E141C">
        <w:rPr>
          <w:sz w:val="28"/>
          <w:szCs w:val="28"/>
        </w:rPr>
        <w:t>г</w:t>
      </w:r>
      <w:r w:rsidR="004A2C5D">
        <w:rPr>
          <w:sz w:val="28"/>
          <w:szCs w:val="28"/>
        </w:rPr>
        <w:t>.</w:t>
      </w:r>
    </w:p>
    <w:p w:rsidR="00F74163" w:rsidRPr="008E141C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С</w:t>
      </w:r>
      <w:proofErr w:type="spellStart"/>
      <w:r w:rsidRPr="008E141C">
        <w:rPr>
          <w:sz w:val="28"/>
          <w:szCs w:val="28"/>
          <w:vertAlign w:val="subscript"/>
          <w:lang w:val="en-US"/>
        </w:rPr>
        <w:t>i</w:t>
      </w:r>
      <w:proofErr w:type="spellEnd"/>
      <w:r w:rsidRPr="008E141C">
        <w:rPr>
          <w:sz w:val="28"/>
          <w:szCs w:val="28"/>
        </w:rPr>
        <w:t xml:space="preserve">= </w:t>
      </w:r>
      <w:r w:rsidRPr="008E141C">
        <w:rPr>
          <w:sz w:val="28"/>
          <w:szCs w:val="28"/>
          <w:lang w:val="en-US"/>
        </w:rPr>
        <w:t>C</w:t>
      </w:r>
      <w:r w:rsidRPr="008E141C">
        <w:rPr>
          <w:sz w:val="28"/>
          <w:szCs w:val="28"/>
          <w:vertAlign w:val="subscript"/>
        </w:rPr>
        <w:t>А</w:t>
      </w:r>
      <w:r w:rsidRPr="008E141C">
        <w:rPr>
          <w:sz w:val="28"/>
          <w:szCs w:val="28"/>
        </w:rPr>
        <w:t>*К</w:t>
      </w:r>
      <w:r w:rsidRPr="008E141C">
        <w:rPr>
          <w:sz w:val="28"/>
          <w:szCs w:val="28"/>
          <w:vertAlign w:val="subscript"/>
        </w:rPr>
        <w:t>Д</w:t>
      </w:r>
      <w:r w:rsidR="00054708">
        <w:rPr>
          <w:sz w:val="28"/>
          <w:szCs w:val="28"/>
          <w:vertAlign w:val="subscript"/>
        </w:rPr>
        <w:t>+Д</w:t>
      </w:r>
    </w:p>
    <w:p w:rsidR="00F74163" w:rsidRDefault="00F74163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8E141C">
        <w:rPr>
          <w:sz w:val="28"/>
          <w:szCs w:val="28"/>
        </w:rPr>
        <w:t>К</w:t>
      </w:r>
      <w:r w:rsidRPr="008E141C">
        <w:rPr>
          <w:sz w:val="28"/>
          <w:szCs w:val="28"/>
          <w:vertAlign w:val="subscript"/>
        </w:rPr>
        <w:t xml:space="preserve">д </w:t>
      </w:r>
      <w:r w:rsidRPr="008E141C">
        <w:rPr>
          <w:sz w:val="28"/>
          <w:szCs w:val="28"/>
        </w:rPr>
        <w:t>– среднегодовой документооборот за 201</w:t>
      </w:r>
      <w:r w:rsidR="00406420">
        <w:rPr>
          <w:sz w:val="28"/>
          <w:szCs w:val="28"/>
        </w:rPr>
        <w:t>5</w:t>
      </w:r>
      <w:r w:rsidRPr="008E141C">
        <w:rPr>
          <w:sz w:val="28"/>
          <w:szCs w:val="28"/>
        </w:rPr>
        <w:t xml:space="preserve"> год по </w:t>
      </w:r>
      <w:proofErr w:type="spellStart"/>
      <w:r w:rsidR="004A2C5D">
        <w:rPr>
          <w:sz w:val="28"/>
          <w:szCs w:val="28"/>
        </w:rPr>
        <w:t>г.п.</w:t>
      </w:r>
      <w:r w:rsidRPr="008E141C">
        <w:rPr>
          <w:sz w:val="28"/>
          <w:szCs w:val="28"/>
        </w:rPr>
        <w:t>Игрим</w:t>
      </w:r>
      <w:proofErr w:type="spellEnd"/>
      <w:r w:rsidRPr="008E141C">
        <w:rPr>
          <w:sz w:val="28"/>
          <w:szCs w:val="28"/>
        </w:rPr>
        <w:t xml:space="preserve"> - </w:t>
      </w:r>
      <w:r w:rsidR="00054708">
        <w:rPr>
          <w:sz w:val="28"/>
          <w:szCs w:val="28"/>
        </w:rPr>
        <w:t>30</w:t>
      </w:r>
      <w:r w:rsidRPr="008E141C">
        <w:rPr>
          <w:sz w:val="28"/>
          <w:szCs w:val="28"/>
        </w:rPr>
        <w:t xml:space="preserve"> док</w:t>
      </w:r>
      <w:r w:rsidR="004A2C5D">
        <w:rPr>
          <w:sz w:val="28"/>
          <w:szCs w:val="28"/>
        </w:rPr>
        <w:t>у</w:t>
      </w:r>
      <w:r w:rsidRPr="008E141C">
        <w:rPr>
          <w:sz w:val="28"/>
          <w:szCs w:val="28"/>
        </w:rPr>
        <w:t>ментов.</w:t>
      </w:r>
    </w:p>
    <w:p w:rsidR="00054708" w:rsidRPr="008E141C" w:rsidRDefault="00054708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 – 11% от стоимости разработки  (внесения изменений) градостроительной документации (302,5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p w:rsidR="00DC3D09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 xml:space="preserve"> </w:t>
      </w:r>
      <w:r w:rsidR="00054708">
        <w:rPr>
          <w:sz w:val="28"/>
          <w:szCs w:val="28"/>
        </w:rPr>
        <w:t>7142,73</w:t>
      </w:r>
      <w:r w:rsidR="007C0EB6">
        <w:rPr>
          <w:sz w:val="28"/>
          <w:szCs w:val="28"/>
        </w:rPr>
        <w:t>/23,</w:t>
      </w:r>
      <w:r w:rsidR="00054708">
        <w:rPr>
          <w:sz w:val="28"/>
          <w:szCs w:val="28"/>
        </w:rPr>
        <w:t>251</w:t>
      </w:r>
      <w:r w:rsidR="007C0EB6">
        <w:rPr>
          <w:sz w:val="28"/>
          <w:szCs w:val="28"/>
        </w:rPr>
        <w:t>=  руб.</w:t>
      </w:r>
    </w:p>
    <w:p w:rsidR="008E141C" w:rsidRPr="007C0EB6" w:rsidRDefault="008E141C" w:rsidP="008E141C">
      <w:pPr>
        <w:tabs>
          <w:tab w:val="left" w:pos="0"/>
        </w:tabs>
        <w:ind w:firstLine="800"/>
        <w:jc w:val="both"/>
        <w:rPr>
          <w:sz w:val="28"/>
          <w:szCs w:val="28"/>
        </w:rPr>
      </w:pPr>
      <w:r w:rsidRPr="007C0EB6">
        <w:rPr>
          <w:sz w:val="28"/>
          <w:szCs w:val="28"/>
        </w:rPr>
        <w:t>С</w:t>
      </w:r>
      <w:proofErr w:type="spellStart"/>
      <w:r w:rsidR="00B7005B" w:rsidRPr="007C0EB6">
        <w:rPr>
          <w:sz w:val="28"/>
          <w:szCs w:val="28"/>
          <w:vertAlign w:val="subscript"/>
          <w:lang w:val="en-US"/>
        </w:rPr>
        <w:t>i</w:t>
      </w:r>
      <w:proofErr w:type="spellEnd"/>
      <w:r w:rsidR="00B7005B" w:rsidRPr="007C0EB6">
        <w:rPr>
          <w:sz w:val="28"/>
          <w:szCs w:val="28"/>
        </w:rPr>
        <w:t>=</w:t>
      </w:r>
      <w:r w:rsidR="00054708">
        <w:rPr>
          <w:sz w:val="28"/>
          <w:szCs w:val="28"/>
        </w:rPr>
        <w:t>(30</w:t>
      </w:r>
      <w:r w:rsidR="00B7005B" w:rsidRPr="007C0EB6">
        <w:rPr>
          <w:sz w:val="28"/>
          <w:szCs w:val="28"/>
        </w:rPr>
        <w:t>*</w:t>
      </w:r>
      <w:r w:rsidR="00054708">
        <w:rPr>
          <w:sz w:val="28"/>
          <w:szCs w:val="28"/>
        </w:rPr>
        <w:t>307,20)+302,5</w:t>
      </w:r>
      <w:r w:rsidR="00B7005B" w:rsidRPr="007C0EB6">
        <w:rPr>
          <w:sz w:val="28"/>
          <w:szCs w:val="28"/>
        </w:rPr>
        <w:t xml:space="preserve"> = </w:t>
      </w:r>
      <w:r w:rsidR="00054708">
        <w:rPr>
          <w:sz w:val="28"/>
          <w:szCs w:val="28"/>
        </w:rPr>
        <w:t>312,0</w:t>
      </w:r>
      <w:r w:rsidR="00195C31">
        <w:rPr>
          <w:sz w:val="28"/>
          <w:szCs w:val="28"/>
        </w:rPr>
        <w:t xml:space="preserve"> </w:t>
      </w:r>
      <w:r w:rsidR="00B7005B" w:rsidRPr="007C0EB6">
        <w:rPr>
          <w:sz w:val="28"/>
          <w:szCs w:val="28"/>
        </w:rPr>
        <w:t>тыс</w:t>
      </w:r>
      <w:proofErr w:type="gramStart"/>
      <w:r w:rsidR="00B7005B" w:rsidRPr="007C0EB6">
        <w:rPr>
          <w:sz w:val="28"/>
          <w:szCs w:val="28"/>
        </w:rPr>
        <w:t>.р</w:t>
      </w:r>
      <w:proofErr w:type="gramEnd"/>
      <w:r w:rsidR="00B7005B" w:rsidRPr="007C0EB6">
        <w:rPr>
          <w:sz w:val="28"/>
          <w:szCs w:val="28"/>
        </w:rPr>
        <w:t>уб</w:t>
      </w:r>
      <w:r w:rsidR="007C0EB6">
        <w:rPr>
          <w:sz w:val="28"/>
          <w:szCs w:val="28"/>
        </w:rPr>
        <w:t>. (округленно)</w:t>
      </w:r>
    </w:p>
    <w:p w:rsidR="00B7005B" w:rsidRPr="00B7005B" w:rsidRDefault="00B7005B" w:rsidP="007C0EB6">
      <w:pPr>
        <w:pStyle w:val="61"/>
        <w:numPr>
          <w:ilvl w:val="0"/>
          <w:numId w:val="5"/>
        </w:numPr>
        <w:spacing w:before="836" w:after="0"/>
        <w:ind w:left="0" w:right="60" w:firstLine="800"/>
        <w:contextualSpacing/>
        <w:jc w:val="both"/>
        <w:rPr>
          <w:sz w:val="28"/>
          <w:szCs w:val="28"/>
        </w:rPr>
      </w:pPr>
      <w:r w:rsidRPr="007C0EB6">
        <w:rPr>
          <w:sz w:val="28"/>
          <w:szCs w:val="28"/>
        </w:rPr>
        <w:lastRenderedPageBreak/>
        <w:t>Расчет стоимости полномочия на</w:t>
      </w:r>
      <w:r w:rsidRPr="00B7005B">
        <w:rPr>
          <w:sz w:val="28"/>
          <w:szCs w:val="28"/>
        </w:rPr>
        <w:t xml:space="preserve"> осуществление контрольно-счетной палатой Березовского района полномочий контрольно-счетного органа поселения на 201</w:t>
      </w:r>
      <w:r w:rsidR="00406420">
        <w:rPr>
          <w:sz w:val="28"/>
          <w:szCs w:val="28"/>
        </w:rPr>
        <w:t>7</w:t>
      </w:r>
      <w:r w:rsidRPr="00B7005B">
        <w:rPr>
          <w:sz w:val="28"/>
          <w:szCs w:val="28"/>
        </w:rPr>
        <w:t xml:space="preserve"> год</w:t>
      </w:r>
    </w:p>
    <w:p w:rsidR="006E1887" w:rsidRDefault="00B7005B" w:rsidP="006E1887">
      <w:pPr>
        <w:pStyle w:val="a6"/>
        <w:tabs>
          <w:tab w:val="left" w:pos="1036"/>
        </w:tabs>
        <w:spacing w:before="302"/>
        <w:ind w:right="60" w:firstLine="567"/>
        <w:contextualSpacing/>
        <w:rPr>
          <w:sz w:val="28"/>
          <w:szCs w:val="28"/>
        </w:rPr>
      </w:pPr>
      <w:r w:rsidRPr="00B7005B">
        <w:rPr>
          <w:sz w:val="28"/>
          <w:szCs w:val="28"/>
        </w:rPr>
        <w:t xml:space="preserve">Годовой фонд оплаты труда с начислениями на заработную плату по должности муниципальной службы (инспектор, </w:t>
      </w:r>
      <w:r w:rsidR="006E1887">
        <w:rPr>
          <w:sz w:val="28"/>
          <w:szCs w:val="28"/>
        </w:rPr>
        <w:t xml:space="preserve">специалист/главная) составляет </w:t>
      </w:r>
    </w:p>
    <w:p w:rsidR="00B7005B" w:rsidRPr="00B7005B" w:rsidRDefault="006E1887" w:rsidP="006E1887">
      <w:pPr>
        <w:pStyle w:val="a6"/>
        <w:tabs>
          <w:tab w:val="left" w:pos="1036"/>
        </w:tabs>
        <w:spacing w:before="302"/>
        <w:ind w:right="6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44788">
        <w:rPr>
          <w:sz w:val="28"/>
          <w:szCs w:val="28"/>
        </w:rPr>
        <w:t> </w:t>
      </w:r>
      <w:r w:rsidR="00B7005B" w:rsidRPr="00B7005B">
        <w:rPr>
          <w:sz w:val="28"/>
          <w:szCs w:val="28"/>
        </w:rPr>
        <w:t>2</w:t>
      </w:r>
      <w:r w:rsidR="00A44788">
        <w:rPr>
          <w:sz w:val="28"/>
          <w:szCs w:val="28"/>
        </w:rPr>
        <w:t>49,2</w:t>
      </w:r>
      <w:r w:rsidR="00B7005B" w:rsidRPr="00B7005B">
        <w:rPr>
          <w:sz w:val="28"/>
          <w:szCs w:val="28"/>
        </w:rPr>
        <w:t>тыс</w:t>
      </w:r>
      <w:proofErr w:type="gramStart"/>
      <w:r w:rsidR="00B7005B" w:rsidRPr="00B7005B">
        <w:rPr>
          <w:sz w:val="28"/>
          <w:szCs w:val="28"/>
        </w:rPr>
        <w:t>.р</w:t>
      </w:r>
      <w:proofErr w:type="gramEnd"/>
      <w:r w:rsidR="00B7005B" w:rsidRPr="00B7005B">
        <w:rPr>
          <w:sz w:val="28"/>
          <w:szCs w:val="28"/>
        </w:rPr>
        <w:t>уб+30,2</w:t>
      </w:r>
      <w:r w:rsidR="00B7005B" w:rsidRPr="00B7005B">
        <w:rPr>
          <w:sz w:val="28"/>
          <w:szCs w:val="28"/>
          <w:vertAlign w:val="superscript"/>
        </w:rPr>
        <w:t>0</w:t>
      </w:r>
      <w:r w:rsidR="00B7005B" w:rsidRPr="00B7005B">
        <w:rPr>
          <w:sz w:val="28"/>
          <w:szCs w:val="28"/>
        </w:rPr>
        <w:t>/о=1 62</w:t>
      </w:r>
      <w:r w:rsidR="00A44788">
        <w:rPr>
          <w:sz w:val="28"/>
          <w:szCs w:val="28"/>
        </w:rPr>
        <w:t>6</w:t>
      </w:r>
      <w:r w:rsidR="00B7005B" w:rsidRPr="00B7005B">
        <w:rPr>
          <w:sz w:val="28"/>
          <w:szCs w:val="28"/>
        </w:rPr>
        <w:t>,5 тыс.руб.</w:t>
      </w:r>
    </w:p>
    <w:p w:rsidR="00B7005B" w:rsidRPr="00B7005B" w:rsidRDefault="00B7005B" w:rsidP="006E1887">
      <w:pPr>
        <w:pStyle w:val="a6"/>
        <w:tabs>
          <w:tab w:val="left" w:pos="1106"/>
        </w:tabs>
        <w:spacing w:before="0"/>
        <w:ind w:right="60" w:firstLine="567"/>
        <w:contextualSpacing/>
        <w:rPr>
          <w:sz w:val="28"/>
          <w:szCs w:val="28"/>
        </w:rPr>
      </w:pPr>
      <w:r w:rsidRPr="00B7005B">
        <w:rPr>
          <w:sz w:val="28"/>
          <w:szCs w:val="28"/>
        </w:rPr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 месяц.</w:t>
      </w:r>
    </w:p>
    <w:p w:rsidR="00B7005B" w:rsidRPr="00B7005B" w:rsidRDefault="00B7005B" w:rsidP="006E1887">
      <w:pPr>
        <w:pStyle w:val="a6"/>
        <w:tabs>
          <w:tab w:val="left" w:pos="357"/>
        </w:tabs>
        <w:spacing w:before="0"/>
        <w:ind w:firstLine="567"/>
        <w:contextualSpacing/>
        <w:rPr>
          <w:sz w:val="28"/>
          <w:szCs w:val="28"/>
        </w:rPr>
      </w:pPr>
      <w:r w:rsidRPr="00B7005B">
        <w:rPr>
          <w:sz w:val="28"/>
          <w:szCs w:val="28"/>
        </w:rPr>
        <w:t>Стандартные расходы на оплату труда; 162</w:t>
      </w:r>
      <w:r w:rsidR="00A44788">
        <w:rPr>
          <w:sz w:val="28"/>
          <w:szCs w:val="28"/>
        </w:rPr>
        <w:t>6</w:t>
      </w:r>
      <w:r w:rsidRPr="00B7005B">
        <w:rPr>
          <w:sz w:val="28"/>
          <w:szCs w:val="28"/>
        </w:rPr>
        <w:t>,5/12мес=135,</w:t>
      </w:r>
      <w:r w:rsidR="00A44788">
        <w:rPr>
          <w:sz w:val="28"/>
          <w:szCs w:val="28"/>
        </w:rPr>
        <w:t>5</w:t>
      </w:r>
      <w:r w:rsidRPr="00B7005B">
        <w:rPr>
          <w:sz w:val="28"/>
          <w:szCs w:val="28"/>
        </w:rPr>
        <w:t xml:space="preserve"> тыс. руб.</w:t>
      </w:r>
    </w:p>
    <w:p w:rsidR="00B7005B" w:rsidRDefault="006E1887" w:rsidP="006E188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поселений в 201</w:t>
      </w:r>
      <w:r w:rsidR="00A447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году:</w:t>
      </w:r>
    </w:p>
    <w:p w:rsidR="00F52A8E" w:rsidRDefault="00F52A8E" w:rsidP="006E1887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2347"/>
        <w:gridCol w:w="1805"/>
        <w:gridCol w:w="2179"/>
      </w:tblGrid>
      <w:tr w:rsidR="00A44788" w:rsidTr="00AF1A02">
        <w:trPr>
          <w:trHeight w:val="94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Наименование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поселения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Расходы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поселений за 201</w:t>
            </w:r>
            <w:r w:rsidRPr="00A44788">
              <w:rPr>
                <w:rFonts w:eastAsiaTheme="majorEastAsia"/>
                <w:b/>
              </w:rPr>
              <w:t>5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 xml:space="preserve">год, тыс. </w:t>
            </w:r>
            <w:proofErr w:type="spellStart"/>
            <w:r>
              <w:rPr>
                <w:rFonts w:eastAsiaTheme="majorEastAsia"/>
              </w:rPr>
              <w:t>руб</w:t>
            </w:r>
            <w:proofErr w:type="spellEnd"/>
            <w:r>
              <w:rPr>
                <w:rFonts w:eastAsiaTheme="majorEastAsia"/>
              </w:rPr>
              <w:t>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К-т объема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расходов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Сумма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трансфертов,</w:t>
            </w:r>
          </w:p>
          <w:p w:rsidR="00A44788" w:rsidRDefault="00A44788" w:rsidP="00A44788">
            <w:pPr>
              <w:pStyle w:val="23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тыс. руб.</w:t>
            </w:r>
          </w:p>
        </w:tc>
      </w:tr>
      <w:tr w:rsidR="00A44788" w:rsidTr="00A44788">
        <w:trPr>
          <w:trHeight w:hRule="exact" w:val="30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Березово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110 495,5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0,31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42,0</w:t>
            </w:r>
          </w:p>
        </w:tc>
      </w:tr>
      <w:tr w:rsidR="00A44788" w:rsidTr="00A44788">
        <w:trPr>
          <w:trHeight w:hRule="exact" w:val="31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Fonts w:eastAsiaTheme="majorEastAsia"/>
              </w:rPr>
              <w:t>Игрим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122 184,3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0,34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46,1</w:t>
            </w:r>
          </w:p>
        </w:tc>
      </w:tr>
      <w:tr w:rsidR="00A44788" w:rsidTr="00A44788">
        <w:trPr>
          <w:trHeight w:hRule="exact" w:val="31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Fonts w:eastAsiaTheme="majorEastAsia"/>
              </w:rPr>
              <w:t>Саранпауль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48 708,1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19,0</w:t>
            </w:r>
          </w:p>
        </w:tc>
      </w:tr>
      <w:tr w:rsidR="00A44788" w:rsidTr="00A44788">
        <w:trPr>
          <w:trHeight w:hRule="exact" w:val="31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Светлый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23 625,0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0,07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9,5</w:t>
            </w:r>
          </w:p>
        </w:tc>
      </w:tr>
      <w:tr w:rsidR="00A44788" w:rsidTr="00A44788">
        <w:trPr>
          <w:trHeight w:hRule="exact" w:val="31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Приполярный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20 647,2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0,06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8,1</w:t>
            </w:r>
          </w:p>
        </w:tc>
      </w:tr>
      <w:tr w:rsidR="00A44788" w:rsidTr="00A44788">
        <w:trPr>
          <w:trHeight w:hRule="exact" w:val="30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proofErr w:type="spellStart"/>
            <w:r>
              <w:rPr>
                <w:rFonts w:eastAsiaTheme="majorEastAsia"/>
              </w:rPr>
              <w:t>Хулимсунт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28 661,9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0,08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10,8</w:t>
            </w:r>
          </w:p>
        </w:tc>
      </w:tr>
      <w:tr w:rsidR="00A44788" w:rsidTr="00A44788">
        <w:trPr>
          <w:trHeight w:hRule="exact" w:val="32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ИТОГО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354 322,0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88" w:rsidRDefault="00A44788" w:rsidP="00A44788">
            <w:pPr>
              <w:pStyle w:val="23"/>
              <w:shd w:val="clear" w:color="auto" w:fill="auto"/>
              <w:spacing w:before="0" w:after="0" w:line="250" w:lineRule="exact"/>
              <w:jc w:val="center"/>
            </w:pPr>
            <w:r>
              <w:rPr>
                <w:rFonts w:eastAsiaTheme="majorEastAsia"/>
              </w:rPr>
              <w:t>135,5</w:t>
            </w:r>
          </w:p>
        </w:tc>
      </w:tr>
    </w:tbl>
    <w:p w:rsidR="001D7974" w:rsidRDefault="001D7974" w:rsidP="006E1887">
      <w:pPr>
        <w:ind w:firstLine="567"/>
        <w:contextualSpacing/>
        <w:jc w:val="both"/>
      </w:pPr>
    </w:p>
    <w:p w:rsidR="00B7005B" w:rsidRPr="00F52A8E" w:rsidRDefault="00B7005B" w:rsidP="006E1887">
      <w:pPr>
        <w:ind w:firstLine="567"/>
        <w:contextualSpacing/>
        <w:jc w:val="center"/>
        <w:rPr>
          <w:sz w:val="28"/>
          <w:szCs w:val="28"/>
        </w:rPr>
      </w:pPr>
      <w:r w:rsidRPr="00F52A8E">
        <w:rPr>
          <w:sz w:val="28"/>
          <w:szCs w:val="28"/>
        </w:rPr>
        <w:t xml:space="preserve">К = </w:t>
      </w:r>
      <w:r w:rsidR="00A44788" w:rsidRPr="00F52A8E">
        <w:rPr>
          <w:rFonts w:eastAsiaTheme="majorEastAsia"/>
          <w:sz w:val="28"/>
          <w:szCs w:val="28"/>
        </w:rPr>
        <w:t>122 184,3</w:t>
      </w:r>
      <w:r w:rsidRPr="00F52A8E">
        <w:rPr>
          <w:sz w:val="28"/>
          <w:szCs w:val="28"/>
        </w:rPr>
        <w:t>*</w:t>
      </w:r>
      <w:r w:rsidR="00AE042D" w:rsidRPr="00F52A8E">
        <w:rPr>
          <w:sz w:val="28"/>
          <w:szCs w:val="28"/>
        </w:rPr>
        <w:t>0,3</w:t>
      </w:r>
      <w:r w:rsidR="00A44788" w:rsidRPr="00F52A8E">
        <w:rPr>
          <w:sz w:val="28"/>
          <w:szCs w:val="28"/>
        </w:rPr>
        <w:t>4</w:t>
      </w:r>
      <w:r w:rsidR="00AE042D" w:rsidRPr="00F52A8E">
        <w:rPr>
          <w:sz w:val="28"/>
          <w:szCs w:val="28"/>
        </w:rPr>
        <w:t xml:space="preserve">= </w:t>
      </w:r>
      <w:r w:rsidR="006E1887" w:rsidRPr="00F52A8E">
        <w:rPr>
          <w:sz w:val="28"/>
          <w:szCs w:val="28"/>
        </w:rPr>
        <w:t>4</w:t>
      </w:r>
      <w:r w:rsidR="00A44788" w:rsidRPr="00F52A8E">
        <w:rPr>
          <w:sz w:val="28"/>
          <w:szCs w:val="28"/>
        </w:rPr>
        <w:t>6100</w:t>
      </w:r>
      <w:r w:rsidR="00AE042D" w:rsidRPr="00F52A8E">
        <w:rPr>
          <w:sz w:val="28"/>
          <w:szCs w:val="28"/>
        </w:rPr>
        <w:t xml:space="preserve"> руб.</w:t>
      </w:r>
    </w:p>
    <w:p w:rsidR="00AE042D" w:rsidRDefault="00AE042D" w:rsidP="006E1887">
      <w:pPr>
        <w:ind w:firstLine="567"/>
        <w:contextualSpacing/>
        <w:jc w:val="center"/>
        <w:rPr>
          <w:sz w:val="28"/>
          <w:szCs w:val="28"/>
        </w:rPr>
      </w:pPr>
    </w:p>
    <w:p w:rsidR="00054708" w:rsidRPr="00CF6838" w:rsidRDefault="00CF6838" w:rsidP="00CF6838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F6838">
        <w:rPr>
          <w:color w:val="000000"/>
          <w:sz w:val="28"/>
          <w:szCs w:val="28"/>
        </w:rPr>
        <w:t xml:space="preserve">Расчет стоимости полномочия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CF6838"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.</w:t>
      </w:r>
    </w:p>
    <w:p w:rsidR="00327458" w:rsidRPr="00327458" w:rsidRDefault="00CF683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пассажирских перевозок </w:t>
      </w:r>
      <w:r w:rsidR="00327458" w:rsidRPr="00327458">
        <w:rPr>
          <w:color w:val="000000"/>
          <w:sz w:val="28"/>
          <w:szCs w:val="28"/>
        </w:rPr>
        <w:t xml:space="preserve">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="00327458" w:rsidRPr="00327458">
        <w:rPr>
          <w:color w:val="000000"/>
          <w:sz w:val="28"/>
          <w:szCs w:val="28"/>
        </w:rPr>
        <w:t>Игрим</w:t>
      </w:r>
      <w:proofErr w:type="spellEnd"/>
      <w:r w:rsidR="00327458" w:rsidRPr="00327458">
        <w:rPr>
          <w:color w:val="000000"/>
          <w:sz w:val="28"/>
          <w:szCs w:val="28"/>
        </w:rPr>
        <w:t xml:space="preserve"> на 2017 год, по маршруту </w:t>
      </w:r>
      <w:proofErr w:type="spellStart"/>
      <w:r w:rsidR="00327458" w:rsidRPr="00327458">
        <w:rPr>
          <w:color w:val="000000"/>
          <w:sz w:val="28"/>
          <w:szCs w:val="28"/>
        </w:rPr>
        <w:t>Игрим</w:t>
      </w:r>
      <w:proofErr w:type="spellEnd"/>
      <w:r w:rsidR="00327458" w:rsidRPr="00327458">
        <w:rPr>
          <w:color w:val="000000"/>
          <w:sz w:val="28"/>
          <w:szCs w:val="28"/>
        </w:rPr>
        <w:t xml:space="preserve"> – </w:t>
      </w:r>
      <w:proofErr w:type="spellStart"/>
      <w:r w:rsidR="00327458" w:rsidRPr="00327458">
        <w:rPr>
          <w:color w:val="000000"/>
          <w:sz w:val="28"/>
          <w:szCs w:val="28"/>
        </w:rPr>
        <w:t>Анеева</w:t>
      </w:r>
      <w:proofErr w:type="spellEnd"/>
      <w:r w:rsidR="00327458" w:rsidRPr="00327458">
        <w:rPr>
          <w:color w:val="000000"/>
          <w:sz w:val="28"/>
          <w:szCs w:val="28"/>
        </w:rPr>
        <w:t xml:space="preserve"> – </w:t>
      </w:r>
      <w:proofErr w:type="spellStart"/>
      <w:r w:rsidR="00327458" w:rsidRPr="00327458">
        <w:rPr>
          <w:color w:val="000000"/>
          <w:sz w:val="28"/>
          <w:szCs w:val="28"/>
        </w:rPr>
        <w:t>Игрим</w:t>
      </w:r>
      <w:proofErr w:type="spellEnd"/>
      <w:r w:rsidR="00327458" w:rsidRPr="00327458">
        <w:rPr>
          <w:color w:val="000000"/>
          <w:sz w:val="28"/>
          <w:szCs w:val="28"/>
        </w:rPr>
        <w:t>: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утверждение расписание движения по маршруту;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выдача карт и свидетельств об осуществлени</w:t>
      </w:r>
      <w:r>
        <w:rPr>
          <w:color w:val="000000"/>
          <w:sz w:val="28"/>
          <w:szCs w:val="28"/>
        </w:rPr>
        <w:t>и</w:t>
      </w:r>
      <w:r w:rsidRPr="00327458">
        <w:rPr>
          <w:color w:val="000000"/>
          <w:sz w:val="28"/>
          <w:szCs w:val="28"/>
        </w:rPr>
        <w:t xml:space="preserve"> пассажирских перевозок на маршруте;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ведение реестра автобусного маршрута;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внесение данных в АИС управление транспортом;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проведение конкурсного отбора на право заключения договора на предоставление субсидии из бюджета района;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заключение договора;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разработка нормативно-правовых актов в области транспортного обеспечения населения;</w:t>
      </w:r>
    </w:p>
    <w:p w:rsidR="00327458" w:rsidRPr="0032745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lastRenderedPageBreak/>
        <w:t>- контроль за качеством и количеством перевезенных пассажиров;</w:t>
      </w:r>
    </w:p>
    <w:p w:rsidR="00CF6838" w:rsidRDefault="00327458" w:rsidP="0032745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327458">
        <w:rPr>
          <w:color w:val="000000"/>
          <w:sz w:val="28"/>
          <w:szCs w:val="28"/>
        </w:rPr>
        <w:t>-  ежемесячная проверка отчетности по выполненным рейсам.</w:t>
      </w:r>
    </w:p>
    <w:p w:rsidR="00327458" w:rsidRDefault="00327458" w:rsidP="00327458">
      <w:pPr>
        <w:pStyle w:val="a5"/>
        <w:ind w:left="0" w:firstLine="567"/>
        <w:jc w:val="both"/>
        <w:rPr>
          <w:sz w:val="28"/>
          <w:szCs w:val="28"/>
        </w:rPr>
      </w:pPr>
      <w:r w:rsidRPr="00327458">
        <w:rPr>
          <w:sz w:val="28"/>
          <w:szCs w:val="28"/>
        </w:rPr>
        <w:t>Суммарный объем иных межбюджетных трансфертов, передаваемых на выполнение части полномочий из бюджета поселения в бюджет администрации района составляет 262 000 (двести шестьдесят две тысячи) рублей, которая определяется общими расходами перевозчика на выполнение общего количества рейсов по маршруту, за вычетом доходов</w:t>
      </w:r>
      <w:r>
        <w:rPr>
          <w:sz w:val="28"/>
          <w:szCs w:val="28"/>
        </w:rPr>
        <w:t>,</w:t>
      </w:r>
      <w:r w:rsidRPr="00327458">
        <w:rPr>
          <w:sz w:val="28"/>
          <w:szCs w:val="28"/>
        </w:rPr>
        <w:t xml:space="preserve"> полученных от населения за выполненные рейсы</w:t>
      </w:r>
      <w:r>
        <w:rPr>
          <w:sz w:val="28"/>
          <w:szCs w:val="28"/>
        </w:rPr>
        <w:t>.</w:t>
      </w:r>
    </w:p>
    <w:p w:rsidR="00327458" w:rsidRDefault="00327458" w:rsidP="00327458">
      <w:pPr>
        <w:pStyle w:val="a5"/>
        <w:ind w:left="567" w:firstLine="141"/>
        <w:jc w:val="both"/>
        <w:rPr>
          <w:sz w:val="28"/>
          <w:szCs w:val="28"/>
        </w:rPr>
      </w:pPr>
    </w:p>
    <w:p w:rsidR="00327458" w:rsidRDefault="00327458" w:rsidP="00327458">
      <w:pPr>
        <w:pStyle w:val="a5"/>
        <w:ind w:left="0" w:firstLine="708"/>
        <w:jc w:val="both"/>
        <w:rPr>
          <w:bCs/>
          <w:sz w:val="28"/>
          <w:szCs w:val="28"/>
        </w:rPr>
      </w:pPr>
      <w:r w:rsidRPr="00327458">
        <w:rPr>
          <w:bCs/>
          <w:sz w:val="28"/>
          <w:szCs w:val="28"/>
        </w:rPr>
        <w:t xml:space="preserve">Расчет объема межбюджетных трансфертов, предоставляемых из бюджета городского поселения </w:t>
      </w:r>
      <w:proofErr w:type="spellStart"/>
      <w:r w:rsidRPr="00327458">
        <w:rPr>
          <w:bCs/>
          <w:sz w:val="28"/>
          <w:szCs w:val="28"/>
        </w:rPr>
        <w:t>Игрим</w:t>
      </w:r>
      <w:proofErr w:type="spellEnd"/>
      <w:r w:rsidRPr="00327458">
        <w:rPr>
          <w:bCs/>
          <w:sz w:val="28"/>
          <w:szCs w:val="28"/>
        </w:rPr>
        <w:t xml:space="preserve"> в бюджет Березовского района на осуществление части полномочий органов местного самоуправления городск</w:t>
      </w:r>
      <w:r>
        <w:rPr>
          <w:bCs/>
          <w:sz w:val="28"/>
          <w:szCs w:val="28"/>
        </w:rPr>
        <w:t>о</w:t>
      </w:r>
      <w:r w:rsidRPr="00327458">
        <w:rPr>
          <w:bCs/>
          <w:sz w:val="28"/>
          <w:szCs w:val="28"/>
        </w:rPr>
        <w:t xml:space="preserve">го поселения </w:t>
      </w:r>
      <w:proofErr w:type="spellStart"/>
      <w:r w:rsidRPr="00327458">
        <w:rPr>
          <w:bCs/>
          <w:sz w:val="28"/>
          <w:szCs w:val="28"/>
        </w:rPr>
        <w:t>Игрим</w:t>
      </w:r>
      <w:proofErr w:type="spellEnd"/>
      <w:r w:rsidRPr="00327458">
        <w:rPr>
          <w:bCs/>
          <w:sz w:val="28"/>
          <w:szCs w:val="28"/>
        </w:rPr>
        <w:t xml:space="preserve"> по созданию условий для предост</w:t>
      </w:r>
      <w:r>
        <w:rPr>
          <w:bCs/>
          <w:sz w:val="28"/>
          <w:szCs w:val="28"/>
        </w:rPr>
        <w:t>а</w:t>
      </w:r>
      <w:r w:rsidRPr="00327458">
        <w:rPr>
          <w:bCs/>
          <w:sz w:val="28"/>
          <w:szCs w:val="28"/>
        </w:rPr>
        <w:t xml:space="preserve">вления транспортных услуг населению, и организации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327458">
        <w:rPr>
          <w:bCs/>
          <w:sz w:val="28"/>
          <w:szCs w:val="28"/>
        </w:rPr>
        <w:t>Игрим</w:t>
      </w:r>
      <w:proofErr w:type="spellEnd"/>
      <w:r w:rsidRPr="00327458">
        <w:rPr>
          <w:bCs/>
          <w:sz w:val="28"/>
          <w:szCs w:val="28"/>
        </w:rPr>
        <w:t xml:space="preserve"> на 2017 год  </w:t>
      </w:r>
    </w:p>
    <w:p w:rsidR="003A7D34" w:rsidRPr="00327458" w:rsidRDefault="003A7D34" w:rsidP="00327458">
      <w:pPr>
        <w:pStyle w:val="a5"/>
        <w:ind w:left="0" w:firstLine="708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851"/>
        <w:gridCol w:w="1829"/>
        <w:gridCol w:w="3231"/>
      </w:tblGrid>
      <w:tr w:rsidR="00327458" w:rsidRPr="003A7D34" w:rsidTr="00327458">
        <w:trPr>
          <w:trHeight w:val="255"/>
        </w:trPr>
        <w:tc>
          <w:tcPr>
            <w:tcW w:w="4851" w:type="dxa"/>
            <w:hideMark/>
          </w:tcPr>
          <w:p w:rsidR="00327458" w:rsidRPr="003A7D34" w:rsidRDefault="00327458" w:rsidP="003A7D34">
            <w:pPr>
              <w:pStyle w:val="a5"/>
              <w:ind w:left="0"/>
              <w:jc w:val="center"/>
              <w:rPr>
                <w:bCs/>
              </w:rPr>
            </w:pPr>
            <w:r w:rsidRPr="003A7D34">
              <w:rPr>
                <w:bCs/>
              </w:rPr>
              <w:t>Наименование показателя</w:t>
            </w:r>
          </w:p>
        </w:tc>
        <w:tc>
          <w:tcPr>
            <w:tcW w:w="1829" w:type="dxa"/>
            <w:hideMark/>
          </w:tcPr>
          <w:p w:rsidR="00327458" w:rsidRPr="003A7D34" w:rsidRDefault="00327458" w:rsidP="003A7D34">
            <w:pPr>
              <w:pStyle w:val="a5"/>
              <w:ind w:left="-143"/>
              <w:jc w:val="center"/>
              <w:rPr>
                <w:bCs/>
              </w:rPr>
            </w:pPr>
            <w:proofErr w:type="spellStart"/>
            <w:r w:rsidRPr="003A7D34">
              <w:rPr>
                <w:bCs/>
              </w:rPr>
              <w:t>ед.изм</w:t>
            </w:r>
            <w:proofErr w:type="spellEnd"/>
          </w:p>
        </w:tc>
        <w:tc>
          <w:tcPr>
            <w:tcW w:w="3231" w:type="dxa"/>
            <w:hideMark/>
          </w:tcPr>
          <w:p w:rsidR="00327458" w:rsidRPr="003A7D34" w:rsidRDefault="003A7D34" w:rsidP="003A7D34">
            <w:pPr>
              <w:pStyle w:val="a5"/>
              <w:ind w:left="0" w:firstLine="11"/>
              <w:jc w:val="center"/>
              <w:rPr>
                <w:bCs/>
              </w:rPr>
            </w:pPr>
            <w:r w:rsidRPr="003A7D34">
              <w:rPr>
                <w:bCs/>
              </w:rPr>
              <w:t xml:space="preserve">Стоимость перевозки пассажиров </w:t>
            </w:r>
            <w:proofErr w:type="spellStart"/>
            <w:r w:rsidR="00327458" w:rsidRPr="003A7D34">
              <w:rPr>
                <w:bCs/>
              </w:rPr>
              <w:t>пгт</w:t>
            </w:r>
            <w:proofErr w:type="spellEnd"/>
            <w:r w:rsidR="00327458" w:rsidRPr="003A7D34">
              <w:rPr>
                <w:bCs/>
              </w:rPr>
              <w:t xml:space="preserve">. </w:t>
            </w:r>
            <w:proofErr w:type="spellStart"/>
            <w:r w:rsidR="00327458" w:rsidRPr="003A7D34">
              <w:rPr>
                <w:bCs/>
              </w:rPr>
              <w:t>Игрим</w:t>
            </w:r>
            <w:proofErr w:type="spellEnd"/>
            <w:r w:rsidR="00327458" w:rsidRPr="003A7D34">
              <w:rPr>
                <w:bCs/>
              </w:rPr>
              <w:t xml:space="preserve"> - п. </w:t>
            </w:r>
            <w:proofErr w:type="spellStart"/>
            <w:r w:rsidR="00327458" w:rsidRPr="003A7D34">
              <w:rPr>
                <w:bCs/>
              </w:rPr>
              <w:t>Анеево</w:t>
            </w:r>
            <w:proofErr w:type="spellEnd"/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Количество рейсов в год</w:t>
            </w:r>
          </w:p>
        </w:tc>
        <w:tc>
          <w:tcPr>
            <w:tcW w:w="1829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рейс</w:t>
            </w:r>
          </w:p>
        </w:tc>
        <w:tc>
          <w:tcPr>
            <w:tcW w:w="323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68,00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Нормативный пробег</w:t>
            </w:r>
          </w:p>
        </w:tc>
        <w:tc>
          <w:tcPr>
            <w:tcW w:w="1829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км</w:t>
            </w:r>
          </w:p>
        </w:tc>
        <w:tc>
          <w:tcPr>
            <w:tcW w:w="323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1 819,00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Годовой объем авточасов</w:t>
            </w:r>
          </w:p>
        </w:tc>
        <w:tc>
          <w:tcPr>
            <w:tcW w:w="1829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час</w:t>
            </w:r>
          </w:p>
        </w:tc>
        <w:tc>
          <w:tcPr>
            <w:tcW w:w="323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85,00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Автомобиле/дни в работе</w:t>
            </w:r>
          </w:p>
        </w:tc>
        <w:tc>
          <w:tcPr>
            <w:tcW w:w="1829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дни</w:t>
            </w:r>
          </w:p>
        </w:tc>
        <w:tc>
          <w:tcPr>
            <w:tcW w:w="323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17,00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Объем перевозок на весь период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чел.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233,14</w:t>
            </w:r>
          </w:p>
        </w:tc>
      </w:tr>
      <w:tr w:rsidR="00327458" w:rsidRPr="003A7D34" w:rsidTr="00327458">
        <w:trPr>
          <w:trHeight w:val="405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Пассажирооборот, согласно протяженности маршрута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proofErr w:type="spellStart"/>
            <w:r w:rsidRPr="003A7D34">
              <w:rPr>
                <w:sz w:val="28"/>
                <w:szCs w:val="28"/>
              </w:rPr>
              <w:t>пасс.км</w:t>
            </w:r>
            <w:proofErr w:type="spellEnd"/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5 828,57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Топливо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52 549,91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Смазочные материалы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3 941,24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Износ и ремонт автомобильных шин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2 258,74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ТО и ТР в т.ч: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12 810,60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 xml:space="preserve"> ФОТ на ремонте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7 385,91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Запчасти и материалы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5 424,68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ФОТ водителей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78 973,86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Страховые взносы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23 720,79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Аренда транспорта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3 134,28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60 826,42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Итого прямых затрат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238 215,85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Себестоимость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238 215,85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%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15,00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35 732,38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29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273 948,23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proofErr w:type="spellStart"/>
            <w:r w:rsidRPr="003A7D34">
              <w:rPr>
                <w:sz w:val="28"/>
                <w:szCs w:val="28"/>
              </w:rPr>
              <w:t>Cтоимость</w:t>
            </w:r>
            <w:proofErr w:type="spellEnd"/>
            <w:r w:rsidRPr="003A7D34">
              <w:rPr>
                <w:sz w:val="28"/>
                <w:szCs w:val="28"/>
              </w:rPr>
              <w:t xml:space="preserve"> билета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50,00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 xml:space="preserve">ИТОГО ДОХОДЫ </w:t>
            </w:r>
            <w:r w:rsidRPr="003A7D34">
              <w:rPr>
                <w:sz w:val="28"/>
                <w:szCs w:val="28"/>
              </w:rPr>
              <w:t>(без НДС)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sz w:val="28"/>
                <w:szCs w:val="28"/>
              </w:rPr>
            </w:pPr>
            <w:r w:rsidRPr="003A7D34">
              <w:rPr>
                <w:sz w:val="28"/>
                <w:szCs w:val="28"/>
              </w:rPr>
              <w:t>11 657,14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Недополученные доходы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262 291,09</w:t>
            </w:r>
          </w:p>
        </w:tc>
      </w:tr>
      <w:tr w:rsidR="00327458" w:rsidRPr="003A7D34" w:rsidTr="00327458">
        <w:trPr>
          <w:trHeight w:val="300"/>
        </w:trPr>
        <w:tc>
          <w:tcPr>
            <w:tcW w:w="485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lastRenderedPageBreak/>
              <w:t>Стоимость 1км пробега</w:t>
            </w:r>
          </w:p>
        </w:tc>
        <w:tc>
          <w:tcPr>
            <w:tcW w:w="1829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3231" w:type="dxa"/>
            <w:noWrap/>
            <w:hideMark/>
          </w:tcPr>
          <w:p w:rsidR="00327458" w:rsidRPr="003A7D34" w:rsidRDefault="00327458" w:rsidP="00327458">
            <w:pPr>
              <w:pStyle w:val="a5"/>
              <w:ind w:left="567" w:firstLine="141"/>
              <w:jc w:val="both"/>
              <w:rPr>
                <w:bCs/>
                <w:sz w:val="28"/>
                <w:szCs w:val="28"/>
              </w:rPr>
            </w:pPr>
            <w:r w:rsidRPr="003A7D34">
              <w:rPr>
                <w:bCs/>
                <w:sz w:val="28"/>
                <w:szCs w:val="28"/>
              </w:rPr>
              <w:t>150,60</w:t>
            </w:r>
          </w:p>
        </w:tc>
      </w:tr>
    </w:tbl>
    <w:p w:rsidR="00327458" w:rsidRDefault="00327458" w:rsidP="00327458">
      <w:pPr>
        <w:pStyle w:val="a5"/>
        <w:ind w:left="567" w:firstLine="141"/>
        <w:jc w:val="both"/>
        <w:rPr>
          <w:sz w:val="28"/>
          <w:szCs w:val="28"/>
        </w:rPr>
      </w:pPr>
    </w:p>
    <w:p w:rsidR="003A7D34" w:rsidRDefault="003A7D34" w:rsidP="00327458">
      <w:pPr>
        <w:pStyle w:val="a5"/>
        <w:ind w:left="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исполнение полномочий 262,00 тыс.руб</w:t>
      </w:r>
      <w:r w:rsidR="007E6D61">
        <w:rPr>
          <w:sz w:val="28"/>
          <w:szCs w:val="28"/>
        </w:rPr>
        <w:t>лей</w:t>
      </w:r>
      <w:r>
        <w:rPr>
          <w:sz w:val="28"/>
          <w:szCs w:val="28"/>
        </w:rPr>
        <w:t>. (округленно).</w:t>
      </w:r>
    </w:p>
    <w:p w:rsidR="003A7D34" w:rsidRDefault="003A7D34" w:rsidP="00327458">
      <w:pPr>
        <w:pStyle w:val="a5"/>
        <w:ind w:left="567" w:firstLine="141"/>
        <w:jc w:val="both"/>
        <w:rPr>
          <w:sz w:val="28"/>
          <w:szCs w:val="28"/>
        </w:rPr>
      </w:pPr>
    </w:p>
    <w:p w:rsidR="003A7D34" w:rsidRDefault="003A7D34" w:rsidP="00B27BB7">
      <w:pPr>
        <w:pStyle w:val="a5"/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 w:rsidRPr="003A7D34">
        <w:rPr>
          <w:color w:val="000000"/>
          <w:sz w:val="28"/>
          <w:szCs w:val="28"/>
        </w:rPr>
        <w:t>Расчет стоимости полномочия на осуществление</w:t>
      </w:r>
      <w:r w:rsidRPr="003A7D34">
        <w:rPr>
          <w:sz w:val="28"/>
          <w:szCs w:val="28"/>
        </w:rPr>
        <w:t xml:space="preserve"> части полномочий органов местного самоуправления городского поселения </w:t>
      </w:r>
      <w:proofErr w:type="spellStart"/>
      <w:r w:rsidRPr="003A7D34">
        <w:rPr>
          <w:sz w:val="28"/>
          <w:szCs w:val="28"/>
        </w:rPr>
        <w:t>Игрим</w:t>
      </w:r>
      <w:proofErr w:type="spellEnd"/>
      <w:r w:rsidRPr="003A7D34">
        <w:rPr>
          <w:sz w:val="28"/>
          <w:szCs w:val="28"/>
        </w:rPr>
        <w:t xml:space="preserve"> по вопросу местного значения органам местного самоуправления Березовского района в части о</w:t>
      </w:r>
      <w:r w:rsidRPr="003A7D34">
        <w:rPr>
          <w:bCs/>
          <w:color w:val="000000"/>
          <w:sz w:val="28"/>
          <w:szCs w:val="28"/>
        </w:rPr>
        <w:t>рганизации тепло-, водоснабжения, водоотведения, снабжения населения топливом.</w:t>
      </w:r>
    </w:p>
    <w:p w:rsidR="003A7D34" w:rsidRPr="003A7D34" w:rsidRDefault="003A7D34" w:rsidP="003A7D34">
      <w:pPr>
        <w:ind w:firstLine="708"/>
        <w:jc w:val="both"/>
        <w:rPr>
          <w:bCs/>
          <w:color w:val="000000"/>
          <w:sz w:val="28"/>
          <w:szCs w:val="28"/>
        </w:rPr>
      </w:pPr>
      <w:r w:rsidRPr="003A7D34">
        <w:rPr>
          <w:bCs/>
          <w:color w:val="000000"/>
          <w:sz w:val="28"/>
          <w:szCs w:val="28"/>
        </w:rPr>
        <w:t xml:space="preserve">Предварительный расчет субсидии предприятиям </w:t>
      </w:r>
      <w:proofErr w:type="spellStart"/>
      <w:r w:rsidRPr="003A7D34">
        <w:rPr>
          <w:bCs/>
          <w:color w:val="000000"/>
          <w:sz w:val="28"/>
          <w:szCs w:val="28"/>
        </w:rPr>
        <w:t>жкх</w:t>
      </w:r>
      <w:proofErr w:type="spellEnd"/>
      <w:r w:rsidRPr="003A7D34">
        <w:rPr>
          <w:bCs/>
          <w:color w:val="000000"/>
          <w:sz w:val="28"/>
          <w:szCs w:val="28"/>
        </w:rPr>
        <w:t xml:space="preserve"> в 2017 году для компенсации недополученных доходов при оказании коммунальных услуг по регулируемым тарифам. Расчет произведен по условиям 2016 года с учетом роста тарифов в среднем на 6%.</w:t>
      </w:r>
    </w:p>
    <w:p w:rsidR="003A7D34" w:rsidRDefault="003A7D34" w:rsidP="003A7D34">
      <w:pPr>
        <w:pStyle w:val="a5"/>
        <w:ind w:left="1160"/>
        <w:jc w:val="both"/>
        <w:rPr>
          <w:bCs/>
          <w:color w:val="000000"/>
          <w:sz w:val="28"/>
          <w:szCs w:val="28"/>
        </w:rPr>
      </w:pPr>
      <w:r w:rsidRPr="003A7D34">
        <w:rPr>
          <w:bCs/>
          <w:color w:val="000000"/>
          <w:sz w:val="28"/>
          <w:szCs w:val="28"/>
        </w:rPr>
        <w:t>1 полугодие 2017 г.</w:t>
      </w:r>
    </w:p>
    <w:tbl>
      <w:tblPr>
        <w:tblW w:w="5218" w:type="pct"/>
        <w:tblLayout w:type="fixed"/>
        <w:tblLook w:val="04A0"/>
      </w:tblPr>
      <w:tblGrid>
        <w:gridCol w:w="2158"/>
        <w:gridCol w:w="1174"/>
        <w:gridCol w:w="1083"/>
        <w:gridCol w:w="1585"/>
        <w:gridCol w:w="1534"/>
        <w:gridCol w:w="1390"/>
        <w:gridCol w:w="1655"/>
      </w:tblGrid>
      <w:tr w:rsidR="00151F9E" w:rsidRPr="00151F9E" w:rsidTr="00151F9E">
        <w:trPr>
          <w:trHeight w:val="20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Наименование коммунальной услуги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Объем коммунальных услуг, оказанных населению, Q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Тариф, T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Сумма фактичекски предъявленная,  (Q*Т)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 xml:space="preserve">Начислено с  учетом уровня платы граждан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Недополученные доходы с НДС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Размер субсидии, без НДС</w:t>
            </w:r>
          </w:p>
        </w:tc>
      </w:tr>
      <w:tr w:rsidR="00151F9E" w:rsidRPr="00151F9E" w:rsidTr="00151F9E">
        <w:trPr>
          <w:trHeight w:val="20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(стр.4 -стр. 5)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151F9E" w:rsidRDefault="00151F9E">
            <w:pPr>
              <w:rPr>
                <w:color w:val="000000"/>
              </w:rPr>
            </w:pPr>
          </w:p>
        </w:tc>
      </w:tr>
      <w:tr w:rsidR="00151F9E" w:rsidRPr="00151F9E" w:rsidTr="00151F9E">
        <w:trPr>
          <w:trHeight w:val="2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Pr="00151F9E" w:rsidRDefault="00151F9E">
            <w:pPr>
              <w:rPr>
                <w:color w:val="000000"/>
              </w:rPr>
            </w:pPr>
            <w:bookmarkStart w:id="1" w:name="RANGE!B23"/>
            <w:r w:rsidRPr="00151F9E">
              <w:rPr>
                <w:color w:val="000000"/>
              </w:rPr>
              <w:t xml:space="preserve">Водоснабжение </w:t>
            </w:r>
            <w:proofErr w:type="spellStart"/>
            <w:r w:rsidRPr="00151F9E">
              <w:rPr>
                <w:color w:val="000000"/>
              </w:rPr>
              <w:t>п</w:t>
            </w:r>
            <w:proofErr w:type="gramStart"/>
            <w:r w:rsidRPr="00151F9E">
              <w:rPr>
                <w:color w:val="000000"/>
              </w:rPr>
              <w:t>.В</w:t>
            </w:r>
            <w:proofErr w:type="gramEnd"/>
            <w:r w:rsidRPr="00151F9E">
              <w:rPr>
                <w:color w:val="000000"/>
              </w:rPr>
              <w:t>анзетур</w:t>
            </w:r>
            <w:proofErr w:type="spellEnd"/>
            <w:r w:rsidRPr="00151F9E">
              <w:rPr>
                <w:color w:val="000000"/>
              </w:rPr>
              <w:t>,  м3</w:t>
            </w:r>
            <w:bookmarkEnd w:id="1"/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1 555,0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438,9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805 282,6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155 419,5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649 863,0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550 731,4</w:t>
            </w:r>
          </w:p>
        </w:tc>
      </w:tr>
      <w:tr w:rsidR="00151F9E" w:rsidRPr="00151F9E" w:rsidTr="00151F9E">
        <w:trPr>
          <w:trHeight w:val="2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Pr="00151F9E" w:rsidRDefault="00151F9E">
            <w:pPr>
              <w:rPr>
                <w:color w:val="000000"/>
              </w:rPr>
            </w:pPr>
            <w:r w:rsidRPr="00151F9E">
              <w:rPr>
                <w:color w:val="000000"/>
              </w:rPr>
              <w:t xml:space="preserve">Теплоснабжение </w:t>
            </w:r>
            <w:proofErr w:type="spellStart"/>
            <w:r w:rsidRPr="00151F9E">
              <w:rPr>
                <w:color w:val="000000"/>
              </w:rPr>
              <w:t>гпИгрим</w:t>
            </w:r>
            <w:proofErr w:type="spellEnd"/>
            <w:r w:rsidRPr="00151F9E">
              <w:rPr>
                <w:color w:val="000000"/>
              </w:rPr>
              <w:t>, Гкал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33 793,0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1 423,0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56 743 576,8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54 530 577,3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2 212 999,5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1 875 423,3</w:t>
            </w:r>
          </w:p>
        </w:tc>
      </w:tr>
      <w:tr w:rsidR="00151F9E" w:rsidRPr="00151F9E" w:rsidTr="00151F9E">
        <w:trPr>
          <w:trHeight w:val="2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Pr="00151F9E" w:rsidRDefault="00151F9E">
            <w:pPr>
              <w:rPr>
                <w:color w:val="000000"/>
              </w:rPr>
            </w:pPr>
            <w:r w:rsidRPr="00151F9E">
              <w:rPr>
                <w:color w:val="000000"/>
              </w:rPr>
              <w:t xml:space="preserve">Теплоснабжение </w:t>
            </w:r>
            <w:proofErr w:type="spellStart"/>
            <w:r w:rsidRPr="00151F9E">
              <w:rPr>
                <w:color w:val="000000"/>
              </w:rPr>
              <w:t>п</w:t>
            </w:r>
            <w:proofErr w:type="spellEnd"/>
            <w:r w:rsidRPr="00151F9E">
              <w:rPr>
                <w:color w:val="000000"/>
              </w:rPr>
              <w:t xml:space="preserve"> </w:t>
            </w:r>
            <w:proofErr w:type="spellStart"/>
            <w:r w:rsidRPr="00151F9E">
              <w:rPr>
                <w:color w:val="000000"/>
              </w:rPr>
              <w:t>Ванзетур</w:t>
            </w:r>
            <w:proofErr w:type="spellEnd"/>
            <w:r w:rsidRPr="00151F9E">
              <w:rPr>
                <w:color w:val="000000"/>
              </w:rPr>
              <w:t>, Гкал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330,0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3 609,7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1 405 617,2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1 200 397,1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205 220,1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173 915,3</w:t>
            </w:r>
          </w:p>
        </w:tc>
      </w:tr>
      <w:tr w:rsidR="00151F9E" w:rsidRPr="00151F9E" w:rsidTr="00151F9E">
        <w:trPr>
          <w:trHeight w:val="2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Pr="00151F9E" w:rsidRDefault="00151F9E">
            <w:pPr>
              <w:rPr>
                <w:color w:val="000000"/>
              </w:rPr>
            </w:pPr>
            <w:r w:rsidRPr="00151F9E">
              <w:rPr>
                <w:color w:val="000000"/>
              </w:rPr>
              <w:t>ВСЕГО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58 954 476,5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55 886 393,9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3 068 082,6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</w:rPr>
            </w:pPr>
            <w:r w:rsidRPr="00151F9E">
              <w:rPr>
                <w:color w:val="000000"/>
              </w:rPr>
              <w:t>2 600 070,0</w:t>
            </w:r>
          </w:p>
        </w:tc>
      </w:tr>
    </w:tbl>
    <w:p w:rsidR="00151F9E" w:rsidRPr="003A7D34" w:rsidRDefault="00151F9E" w:rsidP="003A7D34">
      <w:pPr>
        <w:pStyle w:val="a5"/>
        <w:ind w:left="1160"/>
        <w:jc w:val="both"/>
        <w:rPr>
          <w:bCs/>
          <w:color w:val="000000"/>
          <w:sz w:val="28"/>
          <w:szCs w:val="28"/>
        </w:rPr>
      </w:pPr>
    </w:p>
    <w:p w:rsidR="003A7D34" w:rsidRDefault="003A7D34" w:rsidP="003A7D34">
      <w:pPr>
        <w:pStyle w:val="a5"/>
        <w:ind w:left="1160"/>
        <w:jc w:val="both"/>
        <w:rPr>
          <w:sz w:val="28"/>
          <w:szCs w:val="28"/>
        </w:rPr>
      </w:pPr>
      <w:r w:rsidRPr="003A7D34">
        <w:rPr>
          <w:sz w:val="28"/>
          <w:szCs w:val="28"/>
        </w:rPr>
        <w:t>2 полугодие 2017 г.</w:t>
      </w:r>
    </w:p>
    <w:tbl>
      <w:tblPr>
        <w:tblW w:w="5218" w:type="pct"/>
        <w:tblLayout w:type="fixed"/>
        <w:tblLook w:val="04A0"/>
      </w:tblPr>
      <w:tblGrid>
        <w:gridCol w:w="2169"/>
        <w:gridCol w:w="1159"/>
        <w:gridCol w:w="1162"/>
        <w:gridCol w:w="1593"/>
        <w:gridCol w:w="1595"/>
        <w:gridCol w:w="1428"/>
        <w:gridCol w:w="1473"/>
      </w:tblGrid>
      <w:tr w:rsidR="00151F9E" w:rsidRPr="00151F9E" w:rsidTr="00151F9E">
        <w:trPr>
          <w:trHeight w:val="2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Наименование коммунальной услуги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Объем коммунальных услуг, оказанных населению, Q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Тариф, T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 xml:space="preserve">Сумма </w:t>
            </w:r>
            <w:proofErr w:type="spellStart"/>
            <w:r w:rsidRPr="00151F9E">
              <w:rPr>
                <w:color w:val="000000"/>
                <w:sz w:val="18"/>
                <w:szCs w:val="18"/>
              </w:rPr>
              <w:t>фактичкскипредъявленная</w:t>
            </w:r>
            <w:proofErr w:type="spellEnd"/>
            <w:r w:rsidRPr="00151F9E">
              <w:rPr>
                <w:color w:val="000000"/>
                <w:sz w:val="18"/>
                <w:szCs w:val="18"/>
              </w:rPr>
              <w:t>,  (Q*Т)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 xml:space="preserve">Начислено с  учетом уровня платы граждан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Недополученные доходы с НДС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Pr="00151F9E" w:rsidRDefault="00151F9E">
            <w:pPr>
              <w:jc w:val="center"/>
              <w:rPr>
                <w:color w:val="000000"/>
                <w:sz w:val="18"/>
                <w:szCs w:val="18"/>
              </w:rPr>
            </w:pPr>
            <w:r w:rsidRPr="00151F9E">
              <w:rPr>
                <w:color w:val="000000"/>
                <w:sz w:val="18"/>
                <w:szCs w:val="18"/>
              </w:rPr>
              <w:t>Размер субсидии, без НДС</w:t>
            </w:r>
          </w:p>
        </w:tc>
      </w:tr>
      <w:tr w:rsidR="00151F9E" w:rsidTr="00151F9E">
        <w:trPr>
          <w:trHeight w:val="20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Default="0015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(стр.4 -стр. 5)</w:t>
            </w: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Default="00151F9E">
            <w:pPr>
              <w:rPr>
                <w:color w:val="000000"/>
                <w:sz w:val="22"/>
                <w:szCs w:val="22"/>
              </w:rPr>
            </w:pPr>
          </w:p>
        </w:tc>
      </w:tr>
      <w:tr w:rsidR="00151F9E" w:rsidTr="00151F9E">
        <w:trPr>
          <w:trHeight w:val="20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Default="0015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Водоснабжение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анзетур</w:t>
            </w:r>
            <w:proofErr w:type="spellEnd"/>
            <w:r>
              <w:rPr>
                <w:color w:val="000000"/>
              </w:rPr>
              <w:t>,  м3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 w:rsidP="00151F9E">
            <w:pPr>
              <w:ind w:right="179"/>
              <w:jc w:val="center"/>
              <w:rPr>
                <w:color w:val="000000"/>
              </w:rPr>
            </w:pPr>
            <w:r>
              <w:rPr>
                <w:color w:val="000000"/>
              </w:rPr>
              <w:t>1 555,0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853 599,5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164 744,7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688 854,8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583 775,3</w:t>
            </w:r>
          </w:p>
        </w:tc>
      </w:tr>
      <w:tr w:rsidR="00151F9E" w:rsidTr="00151F9E">
        <w:trPr>
          <w:trHeight w:val="20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Default="0015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Теплоснабжение </w:t>
            </w:r>
            <w:proofErr w:type="spellStart"/>
            <w:r>
              <w:rPr>
                <w:color w:val="000000"/>
              </w:rPr>
              <w:t>гпИгрим</w:t>
            </w:r>
            <w:proofErr w:type="spellEnd"/>
            <w:r>
              <w:rPr>
                <w:color w:val="000000"/>
              </w:rPr>
              <w:t>, Гкал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33 793,0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60 148 191,4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57 802 411,9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2 345 779,5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1 987 948,7</w:t>
            </w:r>
          </w:p>
        </w:tc>
      </w:tr>
      <w:tr w:rsidR="00151F9E" w:rsidTr="00151F9E">
        <w:trPr>
          <w:trHeight w:val="20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Default="0015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Теплоснабжение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Ванзетур</w:t>
            </w:r>
            <w:proofErr w:type="spellEnd"/>
            <w:r>
              <w:rPr>
                <w:color w:val="000000"/>
              </w:rPr>
              <w:t>, Гкал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3 826,3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1 489 954,2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1 272 420,9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217 533,3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184 350,3</w:t>
            </w:r>
          </w:p>
        </w:tc>
      </w:tr>
      <w:tr w:rsidR="00151F9E" w:rsidTr="00151F9E">
        <w:trPr>
          <w:trHeight w:val="20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F9E" w:rsidRDefault="00151F9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62 491 745,1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59 239 577,5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3 252 167,6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9E" w:rsidRDefault="0015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2 756 074,2</w:t>
            </w:r>
          </w:p>
        </w:tc>
      </w:tr>
    </w:tbl>
    <w:p w:rsidR="00151F9E" w:rsidRPr="003A7D34" w:rsidRDefault="00151F9E" w:rsidP="003A7D34">
      <w:pPr>
        <w:pStyle w:val="a5"/>
        <w:ind w:left="1160"/>
        <w:jc w:val="both"/>
        <w:rPr>
          <w:sz w:val="28"/>
          <w:szCs w:val="28"/>
        </w:rPr>
      </w:pPr>
    </w:p>
    <w:p w:rsidR="003A7D34" w:rsidRPr="003A7D34" w:rsidRDefault="003A7D34" w:rsidP="003A7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A7D34">
        <w:rPr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межбюджетных трансфертов по исполнению переданных полномочий на </w:t>
      </w:r>
      <w:r w:rsidRPr="003A7D34"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>-</w:t>
      </w:r>
      <w:r w:rsidRPr="003A7D34">
        <w:rPr>
          <w:sz w:val="28"/>
          <w:szCs w:val="28"/>
        </w:rPr>
        <w:t xml:space="preserve"> 53</w:t>
      </w:r>
      <w:r w:rsidR="00151F9E">
        <w:rPr>
          <w:sz w:val="28"/>
          <w:szCs w:val="28"/>
        </w:rPr>
        <w:t>5</w:t>
      </w:r>
      <w:r w:rsidRPr="003A7D34">
        <w:rPr>
          <w:sz w:val="28"/>
          <w:szCs w:val="28"/>
        </w:rPr>
        <w:t>6,</w:t>
      </w:r>
      <w:r w:rsidR="00151F9E">
        <w:rPr>
          <w:sz w:val="28"/>
          <w:szCs w:val="28"/>
        </w:rPr>
        <w:t>1</w:t>
      </w:r>
      <w:r w:rsidRPr="003A7D34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(округленно)</w:t>
      </w:r>
      <w:r w:rsidRPr="003A7D34">
        <w:rPr>
          <w:sz w:val="28"/>
          <w:szCs w:val="28"/>
        </w:rPr>
        <w:t>.</w:t>
      </w:r>
    </w:p>
    <w:p w:rsidR="00736866" w:rsidRPr="00736866" w:rsidRDefault="00736866" w:rsidP="00151F9E">
      <w:pPr>
        <w:ind w:firstLine="708"/>
        <w:jc w:val="both"/>
        <w:rPr>
          <w:sz w:val="28"/>
          <w:szCs w:val="28"/>
        </w:rPr>
      </w:pPr>
      <w:r w:rsidRPr="00736866">
        <w:rPr>
          <w:sz w:val="28"/>
          <w:szCs w:val="28"/>
        </w:rPr>
        <w:t>Объем межбюджетных трансфертов на обеспечение переданного полномочия на 201</w:t>
      </w:r>
      <w:r w:rsidR="00151F9E">
        <w:rPr>
          <w:sz w:val="28"/>
          <w:szCs w:val="28"/>
        </w:rPr>
        <w:t>7</w:t>
      </w:r>
      <w:r w:rsidRPr="00736866">
        <w:rPr>
          <w:sz w:val="28"/>
          <w:szCs w:val="28"/>
        </w:rPr>
        <w:t xml:space="preserve"> год рассчитывается по следующей формуле:</w:t>
      </w:r>
    </w:p>
    <w:p w:rsidR="00736866" w:rsidRPr="00736866" w:rsidRDefault="00736866" w:rsidP="00736866">
      <w:pPr>
        <w:jc w:val="both"/>
        <w:rPr>
          <w:sz w:val="28"/>
          <w:szCs w:val="28"/>
        </w:rPr>
      </w:pP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proofErr w:type="spellStart"/>
      <w:r w:rsidRPr="00736866">
        <w:rPr>
          <w:sz w:val="28"/>
          <w:szCs w:val="28"/>
        </w:rPr>
        <w:t>Робесп.=</w:t>
      </w:r>
      <w:proofErr w:type="spellEnd"/>
      <w:r w:rsidRPr="00736866">
        <w:rPr>
          <w:sz w:val="28"/>
          <w:szCs w:val="28"/>
        </w:rPr>
        <w:t xml:space="preserve"> Фот/12 </w:t>
      </w:r>
      <w:proofErr w:type="spellStart"/>
      <w:proofErr w:type="gramStart"/>
      <w:r w:rsidRPr="00736866">
        <w:rPr>
          <w:sz w:val="28"/>
          <w:szCs w:val="28"/>
        </w:rPr>
        <w:t>мес</w:t>
      </w:r>
      <w:proofErr w:type="spellEnd"/>
      <w:proofErr w:type="gramEnd"/>
      <w:r w:rsidRPr="00736866">
        <w:rPr>
          <w:sz w:val="28"/>
          <w:szCs w:val="28"/>
        </w:rPr>
        <w:t>*Км * 0,004*</w:t>
      </w:r>
      <w:proofErr w:type="spellStart"/>
      <w:r w:rsidRPr="00736866">
        <w:rPr>
          <w:sz w:val="28"/>
          <w:szCs w:val="28"/>
        </w:rPr>
        <w:t>Кп</w:t>
      </w:r>
      <w:proofErr w:type="spellEnd"/>
      <w:r w:rsidRPr="00736866">
        <w:rPr>
          <w:sz w:val="28"/>
          <w:szCs w:val="28"/>
        </w:rPr>
        <w:t>*</w:t>
      </w:r>
      <w:proofErr w:type="spellStart"/>
      <w:r w:rsidRPr="00736866">
        <w:rPr>
          <w:sz w:val="28"/>
          <w:szCs w:val="28"/>
        </w:rPr>
        <w:t>n</w:t>
      </w:r>
      <w:proofErr w:type="spellEnd"/>
      <w:r w:rsidRPr="00736866">
        <w:rPr>
          <w:sz w:val="28"/>
          <w:szCs w:val="28"/>
        </w:rPr>
        <w:t>, где:</w:t>
      </w: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proofErr w:type="spellStart"/>
      <w:r w:rsidRPr="00736866">
        <w:rPr>
          <w:sz w:val="28"/>
          <w:szCs w:val="28"/>
        </w:rPr>
        <w:t>Робесп</w:t>
      </w:r>
      <w:proofErr w:type="spellEnd"/>
      <w:r w:rsidRPr="00736866">
        <w:rPr>
          <w:sz w:val="28"/>
          <w:szCs w:val="28"/>
        </w:rPr>
        <w:t>. – сумма необходимых межбюджетных трансфертов на исполнение передаваемого полномочия;</w:t>
      </w:r>
    </w:p>
    <w:p w:rsidR="00736866" w:rsidRDefault="00736866" w:rsidP="00151F9E">
      <w:pPr>
        <w:ind w:firstLine="851"/>
        <w:jc w:val="both"/>
        <w:rPr>
          <w:sz w:val="28"/>
          <w:szCs w:val="28"/>
        </w:rPr>
      </w:pPr>
      <w:r w:rsidRPr="00736866">
        <w:rPr>
          <w:sz w:val="28"/>
          <w:szCs w:val="28"/>
        </w:rPr>
        <w:lastRenderedPageBreak/>
        <w:t>Фот – размер годового фонда оплаты труда в расчете на одного муниципального служащегоадминистрации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151F9E" w:rsidRPr="00736866" w:rsidRDefault="00151F9E" w:rsidP="00151F9E">
      <w:pPr>
        <w:ind w:firstLine="851"/>
        <w:jc w:val="both"/>
        <w:rPr>
          <w:sz w:val="28"/>
          <w:szCs w:val="28"/>
        </w:rPr>
      </w:pP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r w:rsidRPr="00736866">
        <w:rPr>
          <w:sz w:val="28"/>
          <w:szCs w:val="28"/>
        </w:rPr>
        <w:t>Км – количество месяцев по выполнению работы по переданному полномочию;</w:t>
      </w: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r w:rsidRPr="00736866">
        <w:rPr>
          <w:sz w:val="28"/>
          <w:szCs w:val="28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proofErr w:type="spellStart"/>
      <w:r w:rsidRPr="00736866">
        <w:rPr>
          <w:sz w:val="28"/>
          <w:szCs w:val="28"/>
        </w:rPr>
        <w:t>Кп</w:t>
      </w:r>
      <w:proofErr w:type="spellEnd"/>
      <w:r w:rsidRPr="00736866">
        <w:rPr>
          <w:sz w:val="28"/>
          <w:szCs w:val="28"/>
        </w:rPr>
        <w:t xml:space="preserve"> – количество передаваемых полномочий;</w:t>
      </w:r>
    </w:p>
    <w:p w:rsidR="00736866" w:rsidRPr="00736866" w:rsidRDefault="00736866" w:rsidP="00151F9E">
      <w:pPr>
        <w:ind w:firstLine="851"/>
        <w:jc w:val="both"/>
        <w:rPr>
          <w:sz w:val="28"/>
          <w:szCs w:val="28"/>
        </w:rPr>
      </w:pPr>
      <w:r w:rsidRPr="00736866">
        <w:rPr>
          <w:sz w:val="28"/>
          <w:szCs w:val="28"/>
        </w:rPr>
        <w:t>n – количество муниципальных служащих, выполняющих работу по данному полномочию.</w:t>
      </w:r>
    </w:p>
    <w:p w:rsidR="003A7D34" w:rsidRDefault="00736866" w:rsidP="00151F9E">
      <w:pPr>
        <w:ind w:firstLine="851"/>
        <w:jc w:val="both"/>
        <w:rPr>
          <w:sz w:val="28"/>
          <w:szCs w:val="28"/>
        </w:rPr>
      </w:pPr>
      <w:proofErr w:type="spellStart"/>
      <w:r w:rsidRPr="00736866">
        <w:rPr>
          <w:sz w:val="28"/>
          <w:szCs w:val="28"/>
        </w:rPr>
        <w:t>Робесп.=</w:t>
      </w:r>
      <w:proofErr w:type="spellEnd"/>
      <w:r w:rsidRPr="00736866">
        <w:rPr>
          <w:sz w:val="28"/>
          <w:szCs w:val="28"/>
        </w:rPr>
        <w:t xml:space="preserve"> 1 275 000,00 /12*</w:t>
      </w:r>
      <w:r w:rsidR="00151F9E">
        <w:rPr>
          <w:sz w:val="28"/>
          <w:szCs w:val="28"/>
        </w:rPr>
        <w:t>12</w:t>
      </w:r>
      <w:r w:rsidRPr="00736866">
        <w:rPr>
          <w:sz w:val="28"/>
          <w:szCs w:val="28"/>
        </w:rPr>
        <w:t>*0,004*11*1=</w:t>
      </w:r>
      <w:r w:rsidR="00151F9E">
        <w:rPr>
          <w:sz w:val="28"/>
          <w:szCs w:val="28"/>
        </w:rPr>
        <w:t>56</w:t>
      </w:r>
      <w:r w:rsidR="007E6D61">
        <w:rPr>
          <w:sz w:val="28"/>
          <w:szCs w:val="28"/>
        </w:rPr>
        <w:t>,</w:t>
      </w:r>
      <w:r w:rsidR="00151F9E">
        <w:rPr>
          <w:sz w:val="28"/>
          <w:szCs w:val="28"/>
        </w:rPr>
        <w:t>1</w:t>
      </w:r>
      <w:r w:rsidR="007E6D61">
        <w:rPr>
          <w:sz w:val="28"/>
          <w:szCs w:val="28"/>
        </w:rPr>
        <w:t xml:space="preserve"> тыс. рублей.</w:t>
      </w:r>
    </w:p>
    <w:p w:rsidR="00151F9E" w:rsidRDefault="00151F9E" w:rsidP="00151F9E">
      <w:pPr>
        <w:ind w:firstLine="851"/>
        <w:jc w:val="both"/>
        <w:rPr>
          <w:sz w:val="28"/>
          <w:szCs w:val="28"/>
        </w:rPr>
      </w:pPr>
    </w:p>
    <w:p w:rsidR="00151F9E" w:rsidRPr="003A7D34" w:rsidRDefault="00151F9E" w:rsidP="00151F9E">
      <w:pPr>
        <w:ind w:firstLine="851"/>
        <w:jc w:val="both"/>
        <w:rPr>
          <w:sz w:val="28"/>
          <w:szCs w:val="28"/>
        </w:rPr>
      </w:pPr>
      <w:r w:rsidRPr="00151F9E">
        <w:rPr>
          <w:sz w:val="28"/>
          <w:szCs w:val="28"/>
        </w:rPr>
        <w:t>Расходы на исполнение полномочий</w:t>
      </w:r>
      <w:r w:rsidR="007E6D61">
        <w:rPr>
          <w:sz w:val="28"/>
          <w:szCs w:val="28"/>
        </w:rPr>
        <w:t xml:space="preserve"> всего: </w:t>
      </w:r>
      <w:r w:rsidR="007E6D61" w:rsidRPr="007E6D61">
        <w:rPr>
          <w:sz w:val="28"/>
          <w:szCs w:val="28"/>
        </w:rPr>
        <w:t>5356,1</w:t>
      </w:r>
      <w:r w:rsidR="007E6D61">
        <w:rPr>
          <w:sz w:val="28"/>
          <w:szCs w:val="28"/>
        </w:rPr>
        <w:t>+56,1=5412,4 тыс. рублей.</w:t>
      </w:r>
    </w:p>
    <w:sectPr w:rsidR="00151F9E" w:rsidRPr="003A7D34" w:rsidSect="00406420">
      <w:pgSz w:w="11906" w:h="16838"/>
      <w:pgMar w:top="851" w:right="85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E077D6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6F7704A"/>
    <w:multiLevelType w:val="hybridMultilevel"/>
    <w:tmpl w:val="A232CD26"/>
    <w:lvl w:ilvl="0" w:tplc="A0D80412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0E373D"/>
    <w:multiLevelType w:val="hybridMultilevel"/>
    <w:tmpl w:val="45BEF23A"/>
    <w:lvl w:ilvl="0" w:tplc="5A700468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36B7"/>
    <w:rsid w:val="000303FC"/>
    <w:rsid w:val="00030C49"/>
    <w:rsid w:val="00054708"/>
    <w:rsid w:val="00074153"/>
    <w:rsid w:val="00087F10"/>
    <w:rsid w:val="000B285B"/>
    <w:rsid w:val="000F3D36"/>
    <w:rsid w:val="000F6D76"/>
    <w:rsid w:val="00112F81"/>
    <w:rsid w:val="00151F9E"/>
    <w:rsid w:val="00161AC7"/>
    <w:rsid w:val="001651B8"/>
    <w:rsid w:val="00195C31"/>
    <w:rsid w:val="001B00EE"/>
    <w:rsid w:val="001D3630"/>
    <w:rsid w:val="001D444E"/>
    <w:rsid w:val="001D7230"/>
    <w:rsid w:val="001D7974"/>
    <w:rsid w:val="001E2B45"/>
    <w:rsid w:val="00232A52"/>
    <w:rsid w:val="00240E2A"/>
    <w:rsid w:val="0027117F"/>
    <w:rsid w:val="002930C7"/>
    <w:rsid w:val="002F576E"/>
    <w:rsid w:val="00322418"/>
    <w:rsid w:val="0032683F"/>
    <w:rsid w:val="00327458"/>
    <w:rsid w:val="00344FC8"/>
    <w:rsid w:val="00376076"/>
    <w:rsid w:val="003A7D34"/>
    <w:rsid w:val="00406420"/>
    <w:rsid w:val="00442541"/>
    <w:rsid w:val="00451A39"/>
    <w:rsid w:val="00462F28"/>
    <w:rsid w:val="004A2C5D"/>
    <w:rsid w:val="004F37E2"/>
    <w:rsid w:val="00521A6B"/>
    <w:rsid w:val="005462C1"/>
    <w:rsid w:val="00552082"/>
    <w:rsid w:val="005B0A29"/>
    <w:rsid w:val="005D7847"/>
    <w:rsid w:val="00604B60"/>
    <w:rsid w:val="006B3974"/>
    <w:rsid w:val="006E1887"/>
    <w:rsid w:val="006E1AE1"/>
    <w:rsid w:val="006F7DC6"/>
    <w:rsid w:val="007040C4"/>
    <w:rsid w:val="00736866"/>
    <w:rsid w:val="007459F9"/>
    <w:rsid w:val="00780DF4"/>
    <w:rsid w:val="00787959"/>
    <w:rsid w:val="007B5D30"/>
    <w:rsid w:val="007C0EB6"/>
    <w:rsid w:val="007E6D61"/>
    <w:rsid w:val="007F77FE"/>
    <w:rsid w:val="00804F98"/>
    <w:rsid w:val="00826A81"/>
    <w:rsid w:val="008379B6"/>
    <w:rsid w:val="008C3153"/>
    <w:rsid w:val="008E141C"/>
    <w:rsid w:val="008E41F6"/>
    <w:rsid w:val="008F0876"/>
    <w:rsid w:val="0091124F"/>
    <w:rsid w:val="009446F4"/>
    <w:rsid w:val="009F77F5"/>
    <w:rsid w:val="00A07BBD"/>
    <w:rsid w:val="00A44788"/>
    <w:rsid w:val="00A62734"/>
    <w:rsid w:val="00AA1886"/>
    <w:rsid w:val="00AB31E7"/>
    <w:rsid w:val="00AE042D"/>
    <w:rsid w:val="00AE54ED"/>
    <w:rsid w:val="00AF1E94"/>
    <w:rsid w:val="00B03181"/>
    <w:rsid w:val="00B110E0"/>
    <w:rsid w:val="00B21D95"/>
    <w:rsid w:val="00B354C5"/>
    <w:rsid w:val="00B37F2E"/>
    <w:rsid w:val="00B532A9"/>
    <w:rsid w:val="00B7005B"/>
    <w:rsid w:val="00B82856"/>
    <w:rsid w:val="00BA0F18"/>
    <w:rsid w:val="00BA2C3C"/>
    <w:rsid w:val="00BB173C"/>
    <w:rsid w:val="00BE423F"/>
    <w:rsid w:val="00C10DDF"/>
    <w:rsid w:val="00C16284"/>
    <w:rsid w:val="00C30D86"/>
    <w:rsid w:val="00C636B7"/>
    <w:rsid w:val="00C67F87"/>
    <w:rsid w:val="00C72DE8"/>
    <w:rsid w:val="00C800E6"/>
    <w:rsid w:val="00CF6838"/>
    <w:rsid w:val="00D35BB7"/>
    <w:rsid w:val="00D7180F"/>
    <w:rsid w:val="00DC3D09"/>
    <w:rsid w:val="00DD7D7C"/>
    <w:rsid w:val="00DF04B9"/>
    <w:rsid w:val="00E14954"/>
    <w:rsid w:val="00E71E17"/>
    <w:rsid w:val="00EB3FE4"/>
    <w:rsid w:val="00EB7187"/>
    <w:rsid w:val="00EC0A8D"/>
    <w:rsid w:val="00EF7DA5"/>
    <w:rsid w:val="00F01DFC"/>
    <w:rsid w:val="00F14C9D"/>
    <w:rsid w:val="00F212A5"/>
    <w:rsid w:val="00F52A8E"/>
    <w:rsid w:val="00F55D0F"/>
    <w:rsid w:val="00F602C0"/>
    <w:rsid w:val="00F74163"/>
    <w:rsid w:val="00F9579D"/>
    <w:rsid w:val="00FE0F6C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4">
    <w:name w:val="No Spacing"/>
    <w:uiPriority w:val="1"/>
    <w:qFormat/>
    <w:rsid w:val="00A07BBD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04F98"/>
    <w:pPr>
      <w:ind w:left="720"/>
      <w:contextualSpacing/>
    </w:pPr>
  </w:style>
  <w:style w:type="paragraph" w:customStyle="1" w:styleId="ConsNonformat">
    <w:name w:val="ConsNonformat"/>
    <w:rsid w:val="00804F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04F9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6">
    <w:name w:val="Основной текст (6)"/>
    <w:basedOn w:val="a0"/>
    <w:link w:val="61"/>
    <w:uiPriority w:val="99"/>
    <w:rsid w:val="00FE0F6C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FE0F6C"/>
    <w:pPr>
      <w:shd w:val="clear" w:color="auto" w:fill="FFFFFF"/>
      <w:spacing w:before="300" w:line="302" w:lineRule="exact"/>
      <w:ind w:firstLine="700"/>
      <w:jc w:val="both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FE0F6C"/>
    <w:rPr>
      <w:rFonts w:eastAsia="Arial Unicode MS"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E0F6C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E0F6C"/>
    <w:pPr>
      <w:shd w:val="clear" w:color="auto" w:fill="FFFFFF"/>
      <w:spacing w:before="840" w:after="300" w:line="305" w:lineRule="exact"/>
      <w:jc w:val="center"/>
    </w:pPr>
    <w:rPr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FE0F6C"/>
    <w:pPr>
      <w:shd w:val="clear" w:color="auto" w:fill="FFFFFF"/>
      <w:spacing w:line="240" w:lineRule="atLeast"/>
    </w:pPr>
    <w:rPr>
      <w:sz w:val="26"/>
      <w:szCs w:val="26"/>
    </w:rPr>
  </w:style>
  <w:style w:type="table" w:styleId="a8">
    <w:name w:val="Table Grid"/>
    <w:basedOn w:val="a1"/>
    <w:rsid w:val="008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B03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1"/>
    <w:rsid w:val="00B0318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3181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B03181"/>
    <w:pPr>
      <w:widowControl w:val="0"/>
      <w:shd w:val="clear" w:color="auto" w:fill="FFFFFF"/>
      <w:spacing w:before="300" w:line="370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B03181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6"/>
      <w:szCs w:val="26"/>
    </w:rPr>
  </w:style>
  <w:style w:type="paragraph" w:customStyle="1" w:styleId="23">
    <w:name w:val="Основной текст2"/>
    <w:basedOn w:val="a"/>
    <w:rsid w:val="00A44788"/>
    <w:pPr>
      <w:widowControl w:val="0"/>
      <w:shd w:val="clear" w:color="auto" w:fill="FFFFFF"/>
      <w:spacing w:before="300" w:after="840" w:line="312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650B-09A9-4F01-8C37-E3C9FFC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subject/>
  <dc:creator>1</dc:creator>
  <cp:keywords/>
  <cp:lastModifiedBy>Панкова М.И</cp:lastModifiedBy>
  <cp:revision>13</cp:revision>
  <cp:lastPrinted>2016-11-11T09:41:00Z</cp:lastPrinted>
  <dcterms:created xsi:type="dcterms:W3CDTF">2016-11-02T09:06:00Z</dcterms:created>
  <dcterms:modified xsi:type="dcterms:W3CDTF">2016-11-17T11:50:00Z</dcterms:modified>
</cp:coreProperties>
</file>