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                                                  </w:t>
      </w:r>
      <w:r w:rsidR="0039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54FF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6146B" w:rsidTr="005A6D4B">
        <w:tc>
          <w:tcPr>
            <w:tcW w:w="4928" w:type="dxa"/>
            <w:hideMark/>
          </w:tcPr>
          <w:p w:rsidR="00F6146B" w:rsidRPr="00FA56C5" w:rsidRDefault="00F6146B" w:rsidP="0043419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FA5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FA56C5">
              <w:rPr>
                <w:rFonts w:ascii="Times New Roman" w:hAnsi="Times New Roman" w:cs="Times New Roman"/>
                <w:b/>
                <w:sz w:val="28"/>
                <w:szCs w:val="28"/>
              </w:rPr>
              <w:t>в границах</w:t>
            </w:r>
            <w:r w:rsidR="00FA56C5" w:rsidRPr="00FA5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населенных пунктов</w:t>
            </w:r>
            <w:r w:rsidR="00515FA3" w:rsidRPr="00FA5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FA5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</w:tr>
    </w:tbl>
    <w:p w:rsidR="00F6146B" w:rsidRPr="00FA56C5" w:rsidRDefault="00F6146B" w:rsidP="007230A5">
      <w:pPr>
        <w:pStyle w:val="Default"/>
        <w:ind w:firstLine="709"/>
        <w:rPr>
          <w:sz w:val="28"/>
          <w:szCs w:val="28"/>
        </w:rPr>
      </w:pPr>
    </w:p>
    <w:p w:rsidR="008418BD" w:rsidRPr="00FA56C5" w:rsidRDefault="00F6146B" w:rsidP="00A2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6C5">
        <w:rPr>
          <w:sz w:val="28"/>
          <w:szCs w:val="28"/>
        </w:rPr>
        <w:t xml:space="preserve">        </w:t>
      </w:r>
      <w:r w:rsidRPr="00FA56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A56C5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FA56C5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E157B" w:rsidRPr="00FA56C5">
        <w:rPr>
          <w:rFonts w:ascii="Times New Roman" w:hAnsi="Times New Roman" w:cs="Times New Roman"/>
          <w:sz w:val="28"/>
          <w:szCs w:val="28"/>
        </w:rPr>
        <w:t>19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FA56C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A56C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FA56C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proofErr w:type="spellStart"/>
      <w:r w:rsidR="008418BD" w:rsidRPr="00FA56C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418BD" w:rsidRPr="00FA56C5">
        <w:rPr>
          <w:rFonts w:ascii="Times New Roman" w:hAnsi="Times New Roman" w:cs="Times New Roman"/>
          <w:sz w:val="28"/>
          <w:szCs w:val="28"/>
        </w:rPr>
        <w:t xml:space="preserve">, в целях обеспечения осуществления муниципального контроля </w:t>
      </w:r>
      <w:r w:rsidR="00B63E50" w:rsidRPr="00FA56C5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FA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FA3" w:rsidRPr="00FA56C5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FA56C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FA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FA56C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8418BD" w:rsidRPr="00FA56C5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F6146B" w:rsidRPr="00FA56C5" w:rsidRDefault="00F6146B" w:rsidP="007230A5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FA56C5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FA56C5">
        <w:rPr>
          <w:rFonts w:eastAsia="Times New Roman"/>
          <w:b/>
          <w:sz w:val="28"/>
          <w:szCs w:val="28"/>
          <w:lang w:eastAsia="ru-RU"/>
        </w:rPr>
        <w:t>РЕШИЛ</w:t>
      </w:r>
      <w:r w:rsidRPr="00FA56C5">
        <w:rPr>
          <w:rFonts w:eastAsia="Times New Roman"/>
          <w:sz w:val="28"/>
          <w:szCs w:val="28"/>
          <w:lang w:eastAsia="ru-RU"/>
        </w:rPr>
        <w:t>:</w:t>
      </w:r>
    </w:p>
    <w:p w:rsidR="00F6146B" w:rsidRPr="00FA56C5" w:rsidRDefault="00F6146B" w:rsidP="007230A5">
      <w:pPr>
        <w:pStyle w:val="Default"/>
        <w:ind w:firstLine="709"/>
        <w:jc w:val="both"/>
        <w:rPr>
          <w:sz w:val="28"/>
          <w:szCs w:val="28"/>
        </w:rPr>
      </w:pPr>
    </w:p>
    <w:p w:rsidR="00F6146B" w:rsidRPr="00FA56C5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56C5">
        <w:rPr>
          <w:sz w:val="28"/>
          <w:szCs w:val="28"/>
        </w:rPr>
        <w:t xml:space="preserve">Утвердить Положение о муниципальном контроле </w:t>
      </w:r>
      <w:r w:rsidR="0043419E" w:rsidRPr="00FA56C5">
        <w:rPr>
          <w:bCs/>
          <w:sz w:val="28"/>
          <w:szCs w:val="28"/>
        </w:rPr>
        <w:t>в сфере благоустройства</w:t>
      </w:r>
      <w:r w:rsidR="0043419E" w:rsidRPr="00FA56C5">
        <w:rPr>
          <w:sz w:val="28"/>
          <w:szCs w:val="28"/>
        </w:rPr>
        <w:t xml:space="preserve"> </w:t>
      </w:r>
      <w:r w:rsidR="00515FA3" w:rsidRPr="00FA56C5">
        <w:rPr>
          <w:sz w:val="28"/>
          <w:szCs w:val="28"/>
        </w:rPr>
        <w:t>в границах</w:t>
      </w:r>
      <w:r w:rsidR="00FA56C5" w:rsidRPr="00FA56C5">
        <w:rPr>
          <w:sz w:val="28"/>
          <w:szCs w:val="28"/>
        </w:rPr>
        <w:t xml:space="preserve"> населенных пунктов</w:t>
      </w:r>
      <w:r w:rsidR="00515FA3" w:rsidRPr="00FA56C5">
        <w:rPr>
          <w:sz w:val="28"/>
          <w:szCs w:val="28"/>
        </w:rPr>
        <w:t xml:space="preserve"> </w:t>
      </w:r>
      <w:r w:rsidRPr="00FA56C5">
        <w:rPr>
          <w:sz w:val="28"/>
          <w:szCs w:val="28"/>
        </w:rPr>
        <w:t xml:space="preserve">городского поселения </w:t>
      </w:r>
      <w:proofErr w:type="spellStart"/>
      <w:r w:rsidRPr="00FA56C5">
        <w:rPr>
          <w:sz w:val="28"/>
          <w:szCs w:val="28"/>
        </w:rPr>
        <w:t>Игрим</w:t>
      </w:r>
      <w:proofErr w:type="spellEnd"/>
      <w:r w:rsidRPr="00FA56C5">
        <w:rPr>
          <w:sz w:val="28"/>
          <w:szCs w:val="28"/>
        </w:rPr>
        <w:t xml:space="preserve"> согласно приложению</w:t>
      </w:r>
      <w:r w:rsidR="008418BD" w:rsidRPr="00FA56C5">
        <w:rPr>
          <w:sz w:val="28"/>
          <w:szCs w:val="28"/>
        </w:rPr>
        <w:t xml:space="preserve"> к решению</w:t>
      </w:r>
      <w:r w:rsidRPr="00FA56C5">
        <w:rPr>
          <w:sz w:val="28"/>
          <w:szCs w:val="28"/>
        </w:rPr>
        <w:t>.</w:t>
      </w:r>
    </w:p>
    <w:p w:rsidR="00F6146B" w:rsidRPr="00A20A84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FA3">
        <w:rPr>
          <w:sz w:val="28"/>
          <w:szCs w:val="28"/>
        </w:rPr>
        <w:t xml:space="preserve">Опубликовать </w:t>
      </w:r>
      <w:r w:rsidR="008418BD" w:rsidRPr="00515FA3">
        <w:rPr>
          <w:sz w:val="28"/>
          <w:szCs w:val="28"/>
        </w:rPr>
        <w:t>р</w:t>
      </w:r>
      <w:r w:rsidRPr="00515FA3">
        <w:rPr>
          <w:sz w:val="28"/>
          <w:szCs w:val="28"/>
        </w:rPr>
        <w:t>ешение</w:t>
      </w:r>
      <w:r w:rsidRPr="00A20A84">
        <w:rPr>
          <w:sz w:val="28"/>
          <w:szCs w:val="28"/>
        </w:rPr>
        <w:t xml:space="preserve"> в газете «Официальный вестник органов местного самоуправления городского поселения </w:t>
      </w:r>
      <w:proofErr w:type="spellStart"/>
      <w:r w:rsidRPr="00A20A84">
        <w:rPr>
          <w:sz w:val="28"/>
          <w:szCs w:val="28"/>
        </w:rPr>
        <w:t>Игрим</w:t>
      </w:r>
      <w:proofErr w:type="spellEnd"/>
      <w:r w:rsidRPr="00A20A84">
        <w:rPr>
          <w:sz w:val="28"/>
          <w:szCs w:val="28"/>
        </w:rPr>
        <w:t xml:space="preserve">» и разместить на официальном сайте органов местного самоуправления городского поселения </w:t>
      </w:r>
      <w:proofErr w:type="spellStart"/>
      <w:r w:rsidRPr="00A20A84">
        <w:rPr>
          <w:sz w:val="28"/>
          <w:szCs w:val="28"/>
        </w:rPr>
        <w:t>Игрим</w:t>
      </w:r>
      <w:proofErr w:type="spellEnd"/>
      <w:r w:rsidRPr="00A20A84">
        <w:rPr>
          <w:sz w:val="28"/>
          <w:szCs w:val="28"/>
        </w:rPr>
        <w:t>.</w:t>
      </w:r>
    </w:p>
    <w:p w:rsidR="008418BD" w:rsidRPr="00A20A84" w:rsidRDefault="00F6146B" w:rsidP="007230A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418BD" w:rsidRPr="00A20A84">
        <w:rPr>
          <w:rFonts w:ascii="Times New Roman" w:hAnsi="Times New Roman" w:cs="Times New Roman"/>
          <w:sz w:val="28"/>
          <w:szCs w:val="28"/>
        </w:rPr>
        <w:t>р</w:t>
      </w:r>
      <w:r w:rsidRPr="00A20A84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418BD" w:rsidRPr="00A20A84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возникающие с 01.01.2022 г.</w:t>
      </w:r>
    </w:p>
    <w:p w:rsidR="00F6146B" w:rsidRPr="00A20A84" w:rsidRDefault="00F6146B" w:rsidP="007230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0A84">
        <w:rPr>
          <w:sz w:val="28"/>
          <w:szCs w:val="28"/>
        </w:rPr>
        <w:t xml:space="preserve">Контроль за выполнением настоящего </w:t>
      </w:r>
      <w:r w:rsidR="008418BD" w:rsidRPr="00A20A84">
        <w:rPr>
          <w:sz w:val="28"/>
          <w:szCs w:val="28"/>
        </w:rPr>
        <w:t>р</w:t>
      </w:r>
      <w:r w:rsidRPr="00A20A84">
        <w:rPr>
          <w:sz w:val="28"/>
          <w:szCs w:val="28"/>
        </w:rPr>
        <w:t xml:space="preserve">ешения возложить на заместителя главы городского поселения </w:t>
      </w:r>
      <w:proofErr w:type="spellStart"/>
      <w:r w:rsidRPr="00A20A84">
        <w:rPr>
          <w:sz w:val="28"/>
          <w:szCs w:val="28"/>
        </w:rPr>
        <w:t>Игрим</w:t>
      </w:r>
      <w:proofErr w:type="spellEnd"/>
      <w:r w:rsidRPr="00A20A84">
        <w:rPr>
          <w:sz w:val="28"/>
          <w:szCs w:val="28"/>
        </w:rPr>
        <w:t xml:space="preserve"> С.А. </w:t>
      </w:r>
      <w:proofErr w:type="spellStart"/>
      <w:r w:rsidRPr="00A20A84">
        <w:rPr>
          <w:sz w:val="28"/>
          <w:szCs w:val="28"/>
        </w:rPr>
        <w:t>Храмикова</w:t>
      </w:r>
      <w:proofErr w:type="spellEnd"/>
      <w:r w:rsidRPr="00A20A84">
        <w:rPr>
          <w:sz w:val="28"/>
          <w:szCs w:val="28"/>
        </w:rPr>
        <w:t>.</w:t>
      </w: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6146B" w:rsidRDefault="00F6146B" w:rsidP="007230A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61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дседатель Совета поселения                </w:t>
      </w:r>
      <w:r w:rsidR="003954F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</w:t>
      </w:r>
    </w:p>
    <w:p w:rsidR="00F6146B" w:rsidRDefault="008418BD" w:rsidP="007230A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954F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И.Н. Дудка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54F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6146B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="00F6146B"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3954FF" w:rsidRDefault="003954FF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4FF" w:rsidRDefault="003954FF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4FF" w:rsidRDefault="003954FF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4FF" w:rsidRDefault="003954FF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4FF" w:rsidRDefault="003954FF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Игрим</w:t>
      </w:r>
      <w:proofErr w:type="spellEnd"/>
    </w:p>
    <w:p w:rsidR="006D775D" w:rsidRDefault="00F6146B" w:rsidP="007230A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954FF">
        <w:rPr>
          <w:rFonts w:ascii="Times New Roman" w:eastAsia="Calibri" w:hAnsi="Times New Roman" w:cs="Times New Roman"/>
          <w:sz w:val="24"/>
          <w:szCs w:val="24"/>
        </w:rPr>
        <w:t>31.08.2021г.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954FF">
        <w:rPr>
          <w:rFonts w:ascii="Times New Roman" w:eastAsia="Calibri" w:hAnsi="Times New Roman" w:cs="Times New Roman"/>
          <w:sz w:val="24"/>
          <w:szCs w:val="24"/>
        </w:rPr>
        <w:t>193</w:t>
      </w:r>
    </w:p>
    <w:p w:rsidR="008B4C72" w:rsidRPr="00147564" w:rsidRDefault="008B4C72" w:rsidP="007230A5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муниципальном контроле </w:t>
      </w:r>
      <w:r w:rsidR="0043419E"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="0043419E"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5FA3">
        <w:rPr>
          <w:rFonts w:ascii="Times New Roman" w:hAnsi="Times New Roman" w:cs="Times New Roman"/>
          <w:sz w:val="26"/>
          <w:szCs w:val="26"/>
        </w:rPr>
        <w:t>в границах</w:t>
      </w:r>
      <w:r w:rsidR="00FA56C5" w:rsidRPr="00FA56C5">
        <w:rPr>
          <w:rFonts w:ascii="Times New Roman" w:hAnsi="Times New Roman" w:cs="Times New Roman"/>
          <w:sz w:val="26"/>
          <w:szCs w:val="26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7230A5" w:rsidRPr="00A20A84" w:rsidRDefault="007230A5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A2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муниципальном контроле </w:t>
      </w:r>
      <w:r w:rsidR="0043419E"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="0043419E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FA3">
        <w:rPr>
          <w:rFonts w:ascii="Times New Roman" w:hAnsi="Times New Roman" w:cs="Times New Roman"/>
          <w:sz w:val="26"/>
          <w:szCs w:val="26"/>
        </w:rPr>
        <w:t>в границах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FA56C5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A20A84">
        <w:rPr>
          <w:rFonts w:ascii="Times New Roman" w:hAnsi="Times New Roman" w:cs="Times New Roman"/>
          <w:sz w:val="26"/>
          <w:szCs w:val="26"/>
        </w:rPr>
        <w:t xml:space="preserve">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Положение) устанавливает порядок организации и осуществления муниципального контроля </w:t>
      </w:r>
      <w:r w:rsidR="00B63E50"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="00B63E50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FA3">
        <w:rPr>
          <w:rFonts w:ascii="Times New Roman" w:hAnsi="Times New Roman" w:cs="Times New Roman"/>
          <w:sz w:val="26"/>
          <w:szCs w:val="26"/>
        </w:rPr>
        <w:t>в границах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FA56C5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A20A8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1401" w:rsidRPr="00147564" w:rsidRDefault="00721401" w:rsidP="00FA5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 w:rsidRPr="00A20A84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</w:t>
      </w:r>
      <w:r w:rsidRPr="00721401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B4C72" w:rsidRPr="00147564" w:rsidRDefault="008B4C72" w:rsidP="00FA56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Муниципальный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B63E50" w:rsidRPr="00A20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50" w:rsidRPr="00515FA3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муниципальный контроль) </w:t>
      </w:r>
      <w:r w:rsidR="00515FA3">
        <w:rPr>
          <w:rFonts w:ascii="Times New Roman" w:hAnsi="Times New Roman" w:cs="Times New Roman"/>
          <w:sz w:val="26"/>
          <w:szCs w:val="26"/>
        </w:rPr>
        <w:t>в границах</w:t>
      </w:r>
      <w:r w:rsidR="00515FA3">
        <w:rPr>
          <w:rFonts w:ascii="Times New Roman" w:hAnsi="Times New Roman" w:cs="Times New Roman"/>
          <w:sz w:val="28"/>
          <w:szCs w:val="28"/>
        </w:rPr>
        <w:t xml:space="preserve"> </w:t>
      </w:r>
      <w:r w:rsidR="00FA56C5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FA56C5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отдела 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контрольный орган).</w:t>
      </w:r>
    </w:p>
    <w:p w:rsidR="00006301" w:rsidRPr="00147564" w:rsidRDefault="00006301" w:rsidP="0072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принятие решения о проведении контрольных мероприятий, являются:</w:t>
      </w:r>
      <w:r w:rsidRPr="001475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, либо лицо его замещающее.</w:t>
      </w:r>
    </w:p>
    <w:p w:rsidR="008B4C7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Должностными лицами, уполномоченными на осуществление муниципального контроля (далее – должностные лица) являются </w:t>
      </w:r>
      <w:r w:rsidR="00006301" w:rsidRPr="00147564">
        <w:rPr>
          <w:rFonts w:ascii="Times New Roman" w:hAnsi="Times New Roman" w:cs="Times New Roman"/>
          <w:sz w:val="26"/>
          <w:szCs w:val="26"/>
        </w:rPr>
        <w:t xml:space="preserve">специалисты отдела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земельному и муниципальному хозяйству 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2" w:rsidRPr="00147564" w:rsidRDefault="008B4C72" w:rsidP="0052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№248-ФЗ.</w:t>
      </w:r>
    </w:p>
    <w:p w:rsidR="00721401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Предметом муниципального контроля является соблюдение юридическими лицами, индивидуальными предпринимателями, гражданами обязательных требований </w:t>
      </w:r>
      <w:r w:rsidR="00721401" w:rsidRPr="00522FC0">
        <w:rPr>
          <w:rFonts w:ascii="Times New Roman" w:hAnsi="Times New Roman" w:cs="Times New Roman"/>
          <w:sz w:val="26"/>
          <w:szCs w:val="26"/>
        </w:rPr>
        <w:t xml:space="preserve">Правил благоустройства территории городского поселения </w:t>
      </w:r>
      <w:proofErr w:type="spellStart"/>
      <w:r w:rsidR="00721401" w:rsidRPr="00522FC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721401" w:rsidRPr="00522FC0">
        <w:rPr>
          <w:rFonts w:ascii="Times New Roman" w:hAnsi="Times New Roman" w:cs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Объектами муниципального контроля являются: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</w:t>
      </w:r>
      <w:r w:rsidR="00721401" w:rsidRPr="00522FC0">
        <w:rPr>
          <w:rFonts w:ascii="Times New Roman" w:hAnsi="Times New Roman" w:cs="Times New Roman"/>
          <w:sz w:val="26"/>
          <w:szCs w:val="26"/>
        </w:rPr>
        <w:t>правилами благоустройства предъявляются обязательные требования (далее - производственные объекты).</w:t>
      </w:r>
    </w:p>
    <w:p w:rsidR="009B236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B2362" w:rsidRPr="00147564">
        <w:rPr>
          <w:rStyle w:val="markedcontent"/>
          <w:rFonts w:ascii="Times New Roman" w:hAnsi="Times New Roman" w:cs="Times New Roman"/>
          <w:sz w:val="26"/>
          <w:szCs w:val="26"/>
        </w:rPr>
        <w:t>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8B4C72" w:rsidRPr="00147564" w:rsidRDefault="00147564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B4C72" w:rsidRPr="00147564" w:rsidRDefault="009B236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Под контролируемыми лицами при осуществлении муниципального контроля в соответствии со статьей 31 Федерального закона №248-ФЗ, 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понимаются граждане и организации, деятельность, действия или </w:t>
      </w:r>
      <w:r w:rsidR="0088001D" w:rsidRPr="00147564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Контролируемые лица при осуществлении муниципального контроля реализуют   права и несут обязанности,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Внеплановые контрольные мероприятия проводятся с учетом особенностей, установленных </w:t>
      </w:r>
      <w:hyperlink r:id="rId7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66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Ключевые показатели муниципального контроля и их целевые значения, индикативные показатели утверждаются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городского поселения </w:t>
      </w:r>
      <w:proofErr w:type="spellStart"/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B50" w:rsidRPr="00147564" w:rsidRDefault="008B4C72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4D6B50" w:rsidRPr="00147564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Профилактика рисков причинения вреда (ущерба)</w:t>
      </w:r>
    </w:p>
    <w:p w:rsidR="004D6B50" w:rsidRPr="00147564" w:rsidRDefault="008B4C72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</w:t>
      </w:r>
      <w:r w:rsidR="004D6B50" w:rsidRPr="00147564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муниципального </w:t>
      </w:r>
      <w:r w:rsidR="004D6B50" w:rsidRPr="00522FC0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B63E50" w:rsidRPr="00522FC0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</w:t>
      </w: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1ECC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Утвержденная Программа профилактики размещается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фициальном сайте органов местного самоуправления 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85"/>
      <w:bookmarkEnd w:id="1"/>
      <w:r w:rsidRPr="00147564">
        <w:rPr>
          <w:rFonts w:ascii="Times New Roman" w:eastAsia="Calibri" w:hAnsi="Times New Roman" w:cs="Times New Roman"/>
          <w:sz w:val="26"/>
          <w:szCs w:val="26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информирование;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консультирование.</w:t>
      </w:r>
    </w:p>
    <w:p w:rsidR="00471ECC" w:rsidRPr="00147564" w:rsidRDefault="005C1202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71ECC" w:rsidRPr="00147564" w:rsidRDefault="00471ECC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71ECC" w:rsidRPr="00147564" w:rsidRDefault="00471ECC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146"/>
      <w:bookmarkEnd w:id="2"/>
      <w:r w:rsidRPr="00147564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C095A" w:rsidRPr="00147564" w:rsidRDefault="00B9038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Личный прием граждан проводится должностным лицом отдела контрольного органа.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  <w:lang w:val="en-US"/>
        </w:rPr>
        <w:t>admigrim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47564">
        <w:rPr>
          <w:rFonts w:ascii="Times New Roman" w:eastAsia="Calibri" w:hAnsi="Times New Roman" w:cs="Times New Roman"/>
          <w:sz w:val="26"/>
          <w:szCs w:val="26"/>
        </w:rPr>
        <w:t>ru</w:t>
      </w:r>
      <w:proofErr w:type="spellEnd"/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24. Консультирование, в том числе письменное, осуществляется по следующим вопросам: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1) компетенция контрольного органа;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организация и осуществление муниципального контроля;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порядок осуществления профилактических, контрольных мероприятий, установленных Положением;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A84">
        <w:rPr>
          <w:rFonts w:ascii="Times New Roman" w:eastAsia="Calibri" w:hAnsi="Times New Roman" w:cs="Times New Roman"/>
          <w:sz w:val="26"/>
          <w:szCs w:val="26"/>
        </w:rPr>
        <w:t xml:space="preserve">4) применение мер ответственности за нарушение обязательных требований в сфере </w:t>
      </w:r>
      <w:r w:rsidR="00522FC0" w:rsidRPr="00A20A84"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Pr="00A20A8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законом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от 02.05.2006 №59-ФЗ "О порядке рассмотрения обращений граждан Российской Федерации".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6C095A" w:rsidRPr="00147564" w:rsidRDefault="006C095A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C1202" w:rsidRPr="00147564" w:rsidRDefault="005C1202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28. Консультирование по однотипным обращениям контролируемых лиц и их представителей осуществляется посредством размещения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</w:t>
      </w:r>
      <w:proofErr w:type="spellStart"/>
      <w:r w:rsidR="00471ECC" w:rsidRPr="00147564">
        <w:rPr>
          <w:rFonts w:ascii="Times New Roman" w:eastAsia="Calibri" w:hAnsi="Times New Roman" w:cs="Times New Roman"/>
          <w:sz w:val="26"/>
          <w:szCs w:val="26"/>
        </w:rPr>
        <w:t>Игрим</w:t>
      </w:r>
      <w:proofErr w:type="spellEnd"/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20A84" w:rsidRPr="00515FA3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Default="006C095A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47564">
        <w:rPr>
          <w:rFonts w:ascii="Times New Roman" w:hAnsi="Times New Roman" w:cs="Times New Roman"/>
          <w:b/>
          <w:sz w:val="26"/>
          <w:szCs w:val="26"/>
        </w:rPr>
        <w:t>. Порядок организации муниципального контроля</w:t>
      </w:r>
    </w:p>
    <w:p w:rsidR="00A20A84" w:rsidRPr="00147564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Pr="00147564" w:rsidRDefault="0088001D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9.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0.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дата, время и место принятия решения;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кем принято решение;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основание проведения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вид контроля;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6) объект контроля, в отношении которого проводится контрольное мероприятие;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9) вид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10) перечень контрольных действий, совершаемых в рамках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11) предмет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12) проверочные листы, если их применение является обязательным;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15) иные сведения, если это предусмотрено Положением.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муниципального контроля при взаимодействии с контролируемым лицом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проводятся следующие контрольные мероприятия: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инспекционный визит;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документарная проверка;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выездная проверка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095A" w:rsidRPr="00147564" w:rsidRDefault="00321AF0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2.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1) наблюдение за соблюдением обязательных требований (мониторинг безопасности)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2AEF" w:rsidRPr="00147564" w:rsidRDefault="00122AEF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  </w:t>
      </w:r>
      <w:r w:rsidR="00321AF0" w:rsidRPr="00147564">
        <w:rPr>
          <w:rFonts w:ascii="Times New Roman" w:hAnsi="Times New Roman" w:cs="Times New Roman"/>
          <w:sz w:val="26"/>
          <w:szCs w:val="26"/>
        </w:rPr>
        <w:t>33</w:t>
      </w:r>
      <w:r w:rsidRPr="00147564">
        <w:rPr>
          <w:rFonts w:ascii="Times New Roman" w:hAnsi="Times New Roman" w:cs="Times New Roman"/>
          <w:sz w:val="26"/>
          <w:szCs w:val="26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Pr="00147564">
        <w:rPr>
          <w:rFonts w:ascii="Times New Roman" w:eastAsia="Calibri" w:hAnsi="Times New Roman" w:cs="Times New Roman"/>
          <w:sz w:val="26"/>
          <w:szCs w:val="26"/>
        </w:rPr>
        <w:t>4. Плановые контрольные мероприятия при осуществлении муниципального контроля</w:t>
      </w:r>
      <w:r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не проводятся.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35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пунктами 1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4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3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5 части 1 статьи 57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248-ФЗ.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36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 том числе в случаях, установленных Федеральным законом №248-ФЗ.</w:t>
      </w:r>
    </w:p>
    <w:p w:rsidR="00321AF0" w:rsidRPr="00147564" w:rsidRDefault="00321AF0" w:rsidP="007230A5">
      <w:pPr>
        <w:spacing w:after="160" w:line="240" w:lineRule="auto"/>
        <w:ind w:firstLine="567"/>
        <w:contextualSpacing/>
        <w:jc w:val="center"/>
        <w:rPr>
          <w:rFonts w:eastAsia="Calibri"/>
          <w:b/>
          <w:sz w:val="26"/>
          <w:szCs w:val="26"/>
        </w:rPr>
      </w:pP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147564">
        <w:rPr>
          <w:rFonts w:ascii="Times New Roman" w:eastAsia="Calibri" w:hAnsi="Times New Roman" w:cs="Times New Roman"/>
          <w:b/>
          <w:sz w:val="26"/>
          <w:szCs w:val="26"/>
        </w:rPr>
        <w:t>. Контрольные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38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39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В ходе инспекционного визита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1) осмотр;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2) опрос;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4) инструментальное обследование;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41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42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Контролируемые лица или их представители обязаны обеспечить беспрепятственный доступ должностного </w:t>
      </w:r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>лица</w:t>
      </w:r>
      <w:r w:rsidR="00A52421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на </w:t>
      </w:r>
      <w:r w:rsidR="002D4F3F" w:rsidRPr="002D4F3F">
        <w:rPr>
          <w:rFonts w:ascii="Times New Roman" w:eastAsia="Calibri" w:hAnsi="Times New Roman" w:cs="Times New Roman"/>
          <w:bCs/>
          <w:sz w:val="26"/>
          <w:szCs w:val="26"/>
        </w:rPr>
        <w:t>производственные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объект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(территории)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96D23" w:rsidRP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43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пунктами 3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hyperlink r:id="rId15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hyperlink r:id="rId16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истребование документов</w:t>
      </w:r>
      <w:r w:rsidR="00683FFF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При проведении документарной проверки контрольный орган не вправе требовать у контролируемого лица сведения и документы, не относящиеся к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предмету документарной проверки, а также сведения и документы, которые могут быть получены этим органом от иных органов.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Срок проведения    документарной    проверки  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Внеплановая документарная проверка проводится без согласования с органами прокуратуры.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в случае, если не представляется возможным: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8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9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0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21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№248-ФЗ, если иное не предусмотрено федеральным законом о виде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  проверки не может превышать 50 часов для малого предприятия и 15 часов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 6 части 1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 Федерального закона №248-ФЗ и которая для </w:t>
      </w:r>
      <w:proofErr w:type="spellStart"/>
      <w:r w:rsidR="00B96D23" w:rsidRPr="00147564"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не может продолжаться более 40 часов. 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выездной проверки совершаются следующие контрольные действия: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осмотр;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2) опрос;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получение письменных объяснений;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истребование документов;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инструментальное обследование</w:t>
      </w:r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59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47564">
        <w:rPr>
          <w:rFonts w:ascii="Times New Roman" w:hAnsi="Times New Roman" w:cs="Times New Roman"/>
          <w:sz w:val="26"/>
          <w:szCs w:val="26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по месту нахождения специалиста Отдела постоянно (систематически, регулярно, непрерывно) на основании заданий </w:t>
      </w:r>
      <w:r w:rsidR="00A52421" w:rsidRPr="00147564">
        <w:rPr>
          <w:rFonts w:ascii="Times New Roman" w:hAnsi="Times New Roman" w:cs="Times New Roman"/>
          <w:sz w:val="26"/>
          <w:szCs w:val="26"/>
        </w:rPr>
        <w:t>руководителя контролирующего органа</w:t>
      </w:r>
      <w:r w:rsidRPr="00147564">
        <w:rPr>
          <w:rFonts w:ascii="Times New Roman" w:hAnsi="Times New Roman" w:cs="Times New Roman"/>
          <w:sz w:val="26"/>
          <w:szCs w:val="26"/>
        </w:rPr>
        <w:t>, включая задания, содержащиеся в планах работы контрольного органа в течение установленного в нем срока.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A52421" w:rsidRPr="001475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A52421" w:rsidRPr="00147564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47564">
        <w:rPr>
          <w:rFonts w:ascii="Times New Roman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24DA7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424DA7" w:rsidRPr="00147564" w:rsidRDefault="00424DA7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Контрольные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действий в порядке, установленном Федерального </w:t>
      </w:r>
      <w:hyperlink r:id="rId22" w:history="1">
        <w:r w:rsidRPr="001475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47564">
        <w:rPr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№ 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="00B96D23"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информацию о невозможности присутствия при проведении контрольного мероприятия в случаях: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нахождения на стационарном лечении в медицинском учреждении;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нахождения за пределами Российской Федерации;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административного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5) </w:t>
      </w:r>
      <w:r w:rsidRPr="00147564">
        <w:rPr>
          <w:rFonts w:ascii="Times New Roman" w:eastAsia="Calibri" w:hAnsi="Times New Roman" w:cs="Times New Roman"/>
          <w:sz w:val="26"/>
          <w:szCs w:val="26"/>
        </w:rPr>
        <w:t>признания недееспособным или ограниченно дееспособным решением суда, вступившим в законную силу.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6) наступления </w:t>
      </w:r>
      <w:r w:rsidRPr="00147564">
        <w:rPr>
          <w:rFonts w:ascii="Times New Roman" w:eastAsia="Calibri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96D23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63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Информация о невозможности присутствия при проведении контрольного мероприятия должна содержать: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B715F" w:rsidRPr="00147564" w:rsidRDefault="00F759FD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контрольных мероприятий может осуществляться фотосъемка, аудио- и видеозапись, иные способы фиксации доказательств</w:t>
      </w:r>
      <w:r w:rsidR="00BB715F" w:rsidRPr="00147564">
        <w:rPr>
          <w:rFonts w:ascii="Times New Roman" w:hAnsi="Times New Roman" w:cs="Times New Roman"/>
          <w:sz w:val="26"/>
          <w:szCs w:val="26"/>
        </w:rPr>
        <w:t>, за исключением случаев фиксации: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 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</w:rPr>
        <w:t>Результаты контрольного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Результаты контрольного мероприятия оформляются в порядке, установленном статьей 87 Федерального закона №248-ФЗ.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B96D23" w:rsidRPr="00147564" w:rsidRDefault="00A52421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Оформление акта производится на месте проведения контрольного мероприятия в день окончания проведения такого мероприятия, </w:t>
      </w:r>
      <w:r w:rsidR="00B96D23" w:rsidRPr="00147564">
        <w:rPr>
          <w:rFonts w:ascii="Times New Roman" w:hAnsi="Times New Roman" w:cs="Times New Roman"/>
          <w:sz w:val="26"/>
          <w:szCs w:val="26"/>
        </w:rPr>
        <w:t>если иной порядок оформления акта не установлен Правительством Российской Федерации.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или его представитель знакомится с содержанием акта на месте проведения контрольного мероприятия.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7"/>
      <w:bookmarkEnd w:id="4"/>
      <w:r w:rsidRPr="00147564">
        <w:rPr>
          <w:rFonts w:ascii="Times New Roman" w:hAnsi="Times New Roman" w:cs="Times New Roman"/>
          <w:sz w:val="26"/>
          <w:szCs w:val="26"/>
        </w:rPr>
        <w:t xml:space="preserve">  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3" w:history="1">
        <w:r w:rsidRPr="00147564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14756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p1212"/>
      <w:bookmarkEnd w:id="5"/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69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70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71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. 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В случае поступления в контролирующий орган возражений, указанных в </w:t>
      </w:r>
      <w:hyperlink r:id="rId24" w:history="1">
        <w:r w:rsidR="000235E5" w:rsidRPr="00147564">
          <w:rPr>
            <w:rFonts w:ascii="Times New Roman" w:hAnsi="Times New Roman" w:cs="Times New Roman"/>
            <w:iCs/>
            <w:sz w:val="26"/>
            <w:szCs w:val="26"/>
          </w:rPr>
          <w:t>части 1</w:t>
        </w:r>
      </w:hyperlink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статьи 89 Федерального закона </w:t>
      </w:r>
      <w:r w:rsidR="000235E5" w:rsidRPr="00147564">
        <w:rPr>
          <w:rFonts w:ascii="Times New Roman" w:hAnsi="Times New Roman" w:cs="Times New Roman"/>
          <w:sz w:val="26"/>
          <w:szCs w:val="26"/>
        </w:rPr>
        <w:t>№ 248-ФЗ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>, отдел назначает консультации с контролируемым лицом по вопросу рассмотрения поступивших возражений, которые проводятся не позднее,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235E5" w:rsidRPr="00147564" w:rsidRDefault="000235E5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0235E5" w:rsidRPr="00147564" w:rsidRDefault="000235E5" w:rsidP="007230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ab/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72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. Решения, принятые по результатам контрольного мероприятия, проведенного с грубым нарушением требований к организации и 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осуществлению муниципального контроля,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подлежат отмене в соответствии со статьей 91 Федерального закона №248-ФЗ.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73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>. Исполнение решений контрольного органа осуществляется в порядке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установленном статьями 92-95 Федерального закона №248-ФЗ.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B96D23" w:rsidRPr="00147564" w:rsidRDefault="00B96D23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74</w:t>
      </w:r>
      <w:r w:rsidR="00B96D23" w:rsidRPr="00147564">
        <w:rPr>
          <w:rFonts w:ascii="Times New Roman" w:hAnsi="Times New Roman" w:cs="Times New Roman"/>
          <w:sz w:val="26"/>
          <w:szCs w:val="26"/>
        </w:rPr>
        <w:t>. Настоящее положение вступает в силу с 1 января 2022 года.</w:t>
      </w:r>
    </w:p>
    <w:p w:rsidR="00A20A84" w:rsidRDefault="007230A5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75</w:t>
      </w:r>
      <w:r w:rsidR="00B96D23" w:rsidRPr="00147564">
        <w:rPr>
          <w:rFonts w:ascii="Times New Roman" w:hAnsi="Times New Roman" w:cs="Times New Roman"/>
          <w:sz w:val="26"/>
          <w:szCs w:val="26"/>
        </w:rPr>
        <w:t>. До 31 декабря 2023 года подготовка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к</w:t>
      </w:r>
      <w:r w:rsidRPr="00147564">
        <w:rPr>
          <w:rFonts w:ascii="Times New Roman" w:eastAsia="Calibri" w:hAnsi="Times New Roman" w:cs="Times New Roman"/>
          <w:sz w:val="26"/>
          <w:szCs w:val="26"/>
        </w:rPr>
        <w:t>онтрольным органом</w:t>
      </w:r>
      <w:r w:rsidR="00B96D23" w:rsidRPr="00147564">
        <w:rPr>
          <w:rFonts w:ascii="Times New Roman" w:hAnsi="Times New Roman" w:cs="Times New Roman"/>
          <w:sz w:val="26"/>
          <w:szCs w:val="26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</w:t>
      </w:r>
      <w:r w:rsidRPr="00147564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B96D23" w:rsidRPr="00147564">
        <w:rPr>
          <w:rFonts w:ascii="Times New Roman" w:hAnsi="Times New Roman" w:cs="Times New Roman"/>
          <w:sz w:val="26"/>
          <w:szCs w:val="26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r w:rsidRPr="00147564">
        <w:rPr>
          <w:rFonts w:ascii="Times New Roman" w:hAnsi="Times New Roman" w:cs="Times New Roman"/>
          <w:sz w:val="26"/>
          <w:szCs w:val="26"/>
        </w:rPr>
        <w:tab/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ab/>
      </w: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bookmarkEnd w:id="0"/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spacing w:after="160" w:line="240" w:lineRule="auto"/>
        <w:ind w:firstLine="567"/>
        <w:contextualSpacing/>
        <w:jc w:val="both"/>
        <w:rPr>
          <w:rFonts w:eastAsia="Calibri"/>
          <w:iCs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center"/>
        <w:rPr>
          <w:rFonts w:eastAsia="Calibri"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both"/>
        <w:rPr>
          <w:rFonts w:eastAsia="Calibri"/>
          <w:sz w:val="26"/>
          <w:szCs w:val="26"/>
        </w:rPr>
      </w:pPr>
    </w:p>
    <w:sectPr w:rsidR="006C095A" w:rsidRPr="00147564" w:rsidSect="007230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2C6EC3"/>
    <w:rsid w:val="002D4F3F"/>
    <w:rsid w:val="00321AF0"/>
    <w:rsid w:val="003954FF"/>
    <w:rsid w:val="00424DA7"/>
    <w:rsid w:val="0043419E"/>
    <w:rsid w:val="00471ECC"/>
    <w:rsid w:val="004D6B50"/>
    <w:rsid w:val="00515FA3"/>
    <w:rsid w:val="00522FC0"/>
    <w:rsid w:val="005C1202"/>
    <w:rsid w:val="0067142A"/>
    <w:rsid w:val="00683FFF"/>
    <w:rsid w:val="006C095A"/>
    <w:rsid w:val="006D775D"/>
    <w:rsid w:val="00703FAC"/>
    <w:rsid w:val="00721401"/>
    <w:rsid w:val="007230A5"/>
    <w:rsid w:val="008418BD"/>
    <w:rsid w:val="0088001D"/>
    <w:rsid w:val="008B4C72"/>
    <w:rsid w:val="009B2362"/>
    <w:rsid w:val="00A20A84"/>
    <w:rsid w:val="00A52421"/>
    <w:rsid w:val="00AC44E8"/>
    <w:rsid w:val="00B63E50"/>
    <w:rsid w:val="00B9038D"/>
    <w:rsid w:val="00B96D23"/>
    <w:rsid w:val="00BB715F"/>
    <w:rsid w:val="00BE157B"/>
    <w:rsid w:val="00F6146B"/>
    <w:rsid w:val="00F759FD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09E7E49BE986A4479CA3084C207F936964582B72CFCC127FBBACF4D6EA29D802A12B3226349517247607C2A2640B0C1CFCB3DA18B74136ABX0Y1K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Irina</cp:lastModifiedBy>
  <cp:revision>14</cp:revision>
  <cp:lastPrinted>2021-09-01T04:53:00Z</cp:lastPrinted>
  <dcterms:created xsi:type="dcterms:W3CDTF">2021-08-17T09:56:00Z</dcterms:created>
  <dcterms:modified xsi:type="dcterms:W3CDTF">2021-09-01T04:53:00Z</dcterms:modified>
</cp:coreProperties>
</file>