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84" w:rsidRPr="006B3329" w:rsidRDefault="006B3329" w:rsidP="006B3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329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6B3329" w:rsidRDefault="006B3329" w:rsidP="006B3329">
      <w:pPr>
        <w:jc w:val="both"/>
        <w:rPr>
          <w:rFonts w:ascii="Times New Roman" w:hAnsi="Times New Roman" w:cs="Times New Roman"/>
          <w:sz w:val="28"/>
          <w:szCs w:val="28"/>
        </w:rPr>
      </w:pPr>
      <w:r w:rsidRPr="006B3329">
        <w:rPr>
          <w:rFonts w:ascii="Times New Roman" w:hAnsi="Times New Roman" w:cs="Times New Roman"/>
          <w:sz w:val="28"/>
          <w:szCs w:val="28"/>
        </w:rPr>
        <w:t>В 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период введения в Ханты-Мансийском автономном округе – Югре режима</w:t>
      </w:r>
      <w:r w:rsidR="00466C3F">
        <w:rPr>
          <w:rFonts w:ascii="Times New Roman" w:hAnsi="Times New Roman" w:cs="Times New Roman"/>
          <w:sz w:val="28"/>
          <w:szCs w:val="28"/>
        </w:rPr>
        <w:t xml:space="preserve"> повышенной готовности Правительство Ханты-Мансийского автономного округа</w:t>
      </w:r>
      <w:r w:rsidR="00466C3F">
        <w:rPr>
          <w:rFonts w:ascii="Times New Roman" w:hAnsi="Times New Roman" w:cs="Times New Roman"/>
          <w:sz w:val="28"/>
          <w:szCs w:val="28"/>
        </w:rPr>
        <w:t xml:space="preserve"> –</w:t>
      </w:r>
      <w:r w:rsidR="00466C3F">
        <w:rPr>
          <w:rFonts w:ascii="Times New Roman" w:hAnsi="Times New Roman" w:cs="Times New Roman"/>
          <w:sz w:val="28"/>
          <w:szCs w:val="28"/>
        </w:rPr>
        <w:t xml:space="preserve"> Югры разработало меры поддержки, регламентированные в следующих нормативных правовых актах:</w:t>
      </w:r>
    </w:p>
    <w:p w:rsidR="00466C3F" w:rsidRDefault="00466C3F" w:rsidP="0046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от 20.03.2020 № 88-п «О предоставлении дополнительных мер поддержки субъектам малого и среднего предпринимательства;</w:t>
      </w:r>
    </w:p>
    <w:p w:rsidR="00466C3F" w:rsidRPr="00466C3F" w:rsidRDefault="00466C3F" w:rsidP="0046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Ханты-Мансийского автономного округа – Югры от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8E531A">
        <w:rPr>
          <w:rFonts w:ascii="Times New Roman" w:hAnsi="Times New Roman" w:cs="Times New Roman"/>
          <w:sz w:val="28"/>
          <w:szCs w:val="28"/>
        </w:rPr>
        <w:t>103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-п «О </w:t>
      </w:r>
      <w:r w:rsidR="00552502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502">
        <w:rPr>
          <w:rFonts w:ascii="Times New Roman" w:hAnsi="Times New Roman" w:cs="Times New Roman"/>
          <w:sz w:val="28"/>
          <w:szCs w:val="28"/>
        </w:rPr>
        <w:t>Правительства</w:t>
      </w:r>
      <w:r w:rsidR="00552502" w:rsidRPr="00552502">
        <w:rPr>
          <w:rFonts w:ascii="Times New Roman" w:hAnsi="Times New Roman" w:cs="Times New Roman"/>
          <w:sz w:val="28"/>
          <w:szCs w:val="28"/>
        </w:rPr>
        <w:t xml:space="preserve"> </w:t>
      </w:r>
      <w:r w:rsidR="00552502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от 20.03.2020 № 88-п</w:t>
      </w:r>
      <w:r w:rsidR="00552502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предоставлении дополнительных мер поддержки субъектам малого и среднего предпринимательства</w:t>
      </w:r>
      <w:r w:rsidR="00552502">
        <w:rPr>
          <w:rFonts w:ascii="Times New Roman" w:hAnsi="Times New Roman" w:cs="Times New Roman"/>
          <w:sz w:val="28"/>
          <w:szCs w:val="28"/>
        </w:rPr>
        <w:t>».</w:t>
      </w:r>
    </w:p>
    <w:p w:rsidR="00466C3F" w:rsidRPr="006B3329" w:rsidRDefault="00466C3F" w:rsidP="006B33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C3F" w:rsidRPr="006B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20474"/>
    <w:multiLevelType w:val="hybridMultilevel"/>
    <w:tmpl w:val="54F2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29"/>
    <w:rsid w:val="00466C3F"/>
    <w:rsid w:val="00552502"/>
    <w:rsid w:val="006B3329"/>
    <w:rsid w:val="008E531A"/>
    <w:rsid w:val="00E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6B7FA-BB39-43B7-A06C-92D8C4AB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3</cp:revision>
  <dcterms:created xsi:type="dcterms:W3CDTF">2020-04-21T11:45:00Z</dcterms:created>
  <dcterms:modified xsi:type="dcterms:W3CDTF">2020-04-21T11:56:00Z</dcterms:modified>
</cp:coreProperties>
</file>